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E450BC" w14:textId="77777777" w:rsidR="00D35FB6" w:rsidRPr="00D35FB6" w:rsidRDefault="00D35FB6" w:rsidP="00D35FB6">
      <w:r w:rsidRPr="00D35FB6">
        <w:t>Name: Sumit Avinash Solanke</w:t>
      </w:r>
      <w:r w:rsidRPr="00D35FB6">
        <w:br/>
        <w:t>Roll No: TYITB121</w:t>
      </w:r>
      <w:r w:rsidRPr="00D35FB6">
        <w:br/>
        <w:t>Assignment No.: 3</w:t>
      </w:r>
      <w:r w:rsidRPr="00D35FB6">
        <w:br/>
        <w:t>AIM: Assignment on K-Means Clustering on Iris Dataset</w:t>
      </w:r>
      <w:r w:rsidRPr="00D35FB6">
        <w:br/>
        <w:t>PREREQUISITE: Python programming</w:t>
      </w:r>
    </w:p>
    <w:p w14:paraId="6EFA013A" w14:textId="77777777" w:rsidR="00D35FB6" w:rsidRPr="00D35FB6" w:rsidRDefault="00D35FB6" w:rsidP="00D35FB6">
      <w:r w:rsidRPr="00D35FB6">
        <w:pict w14:anchorId="1EE0FB73">
          <v:rect id="_x0000_i1117" style="width:0;height:1.5pt" o:hralign="center" o:hrstd="t" o:hr="t" fillcolor="#a0a0a0" stroked="f"/>
        </w:pict>
      </w:r>
    </w:p>
    <w:p w14:paraId="080E1279" w14:textId="77777777" w:rsidR="00D35FB6" w:rsidRPr="00D35FB6" w:rsidRDefault="00D35FB6" w:rsidP="00D35FB6">
      <w:r w:rsidRPr="00D35FB6">
        <w:t>THEORY</w:t>
      </w:r>
    </w:p>
    <w:p w14:paraId="1EE75DF0" w14:textId="77777777" w:rsidR="00D35FB6" w:rsidRPr="00D35FB6" w:rsidRDefault="00D35FB6" w:rsidP="00D35FB6">
      <w:r w:rsidRPr="00D35FB6">
        <w:t xml:space="preserve">K-Means clustering is one of the most popular unsupervised learning algorithms used for clustering problems. The goal of K-Means is to partition a given dataset into </w:t>
      </w:r>
      <w:r w:rsidRPr="00D35FB6">
        <w:rPr>
          <w:i/>
          <w:iCs/>
        </w:rPr>
        <w:t>K</w:t>
      </w:r>
      <w:r w:rsidRPr="00D35FB6">
        <w:t xml:space="preserve"> distinct, non-overlapping clusters based on feature similarity. It works by minimizing the variance within each cluster and iteratively updating cluster centroids to group similar data points together.</w:t>
      </w:r>
    </w:p>
    <w:p w14:paraId="2D0B7996" w14:textId="77777777" w:rsidR="00D35FB6" w:rsidRPr="00D35FB6" w:rsidRDefault="00D35FB6" w:rsidP="00D35FB6">
      <w:r w:rsidRPr="00D35FB6">
        <w:pict w14:anchorId="381B3A21">
          <v:rect id="_x0000_i1118" style="width:0;height:1.5pt" o:hralign="center" o:hrstd="t" o:hr="t" fillcolor="#a0a0a0" stroked="f"/>
        </w:pict>
      </w:r>
    </w:p>
    <w:p w14:paraId="2C442837" w14:textId="77777777" w:rsidR="00D35FB6" w:rsidRPr="00D35FB6" w:rsidRDefault="00D35FB6" w:rsidP="00D35FB6">
      <w:r w:rsidRPr="00D35FB6">
        <w:t>Objective</w:t>
      </w:r>
    </w:p>
    <w:p w14:paraId="4DC78CB6" w14:textId="77777777" w:rsidR="00D35FB6" w:rsidRPr="00D35FB6" w:rsidRDefault="00D35FB6" w:rsidP="00D35FB6">
      <w:r w:rsidRPr="00D35FB6">
        <w:t xml:space="preserve">The objective of this assignment is to implement and </w:t>
      </w:r>
      <w:proofErr w:type="spellStart"/>
      <w:r w:rsidRPr="00D35FB6">
        <w:t>analyze</w:t>
      </w:r>
      <w:proofErr w:type="spellEnd"/>
      <w:r w:rsidRPr="00D35FB6">
        <w:t xml:space="preserve"> the K-Means clustering algorithm on the Iris dataset in order to group the iris flowers into clusters based on their features (sepal length, sepal width, petal length, and petal width). This aims to explore the effectiveness of unsupervised learning in identifying natural groupings within the data and to compare clustering results with actual species labels for validation.</w:t>
      </w:r>
    </w:p>
    <w:p w14:paraId="7B6E0DF0" w14:textId="77777777" w:rsidR="00D35FB6" w:rsidRPr="00D35FB6" w:rsidRDefault="00D35FB6" w:rsidP="00D35FB6">
      <w:r w:rsidRPr="00D35FB6">
        <w:pict w14:anchorId="0791C52E">
          <v:rect id="_x0000_i1119" style="width:0;height:1.5pt" o:hralign="center" o:hrstd="t" o:hr="t" fillcolor="#a0a0a0" stroked="f"/>
        </w:pict>
      </w:r>
    </w:p>
    <w:p w14:paraId="481998A3" w14:textId="77777777" w:rsidR="00D35FB6" w:rsidRPr="00D35FB6" w:rsidRDefault="00D35FB6" w:rsidP="00D35FB6">
      <w:r w:rsidRPr="00D35FB6">
        <w:t>Machine Learning: Unsupervised Learning</w:t>
      </w:r>
    </w:p>
    <w:p w14:paraId="19018726" w14:textId="77777777" w:rsidR="00D35FB6" w:rsidRPr="00D35FB6" w:rsidRDefault="00D35FB6" w:rsidP="00D35FB6">
      <w:r w:rsidRPr="00D35FB6">
        <w:t>Unsupervised learning deals with data that has no predefined labels. The algorithm tries to learn patterns and structure from the data without any supervision.</w:t>
      </w:r>
    </w:p>
    <w:p w14:paraId="6AAA7FCA" w14:textId="77777777" w:rsidR="00D35FB6" w:rsidRPr="00D35FB6" w:rsidRDefault="00D35FB6" w:rsidP="00D35FB6">
      <w:r w:rsidRPr="00D35FB6">
        <w:t>Two common tasks in unsupervised learning are:</w:t>
      </w:r>
      <w:r w:rsidRPr="00D35FB6">
        <w:br/>
        <w:t>• Clustering: Grouping data points based on similarity.</w:t>
      </w:r>
      <w:r w:rsidRPr="00D35FB6">
        <w:br/>
        <w:t>• Dimensionality Reduction: Reducing the number of features while retaining important information (e.g., PCA).</w:t>
      </w:r>
    </w:p>
    <w:p w14:paraId="29F5510F" w14:textId="77777777" w:rsidR="00D35FB6" w:rsidRPr="00D35FB6" w:rsidRDefault="00D35FB6" w:rsidP="00D35FB6">
      <w:r w:rsidRPr="00D35FB6">
        <w:t>K-Means is widely used in clustering applications where natural groupings or patterns need to be discovered from unlabelled data.</w:t>
      </w:r>
    </w:p>
    <w:p w14:paraId="43337CC6" w14:textId="77777777" w:rsidR="00D35FB6" w:rsidRPr="00D35FB6" w:rsidRDefault="00D35FB6" w:rsidP="00D35FB6">
      <w:r w:rsidRPr="00D35FB6">
        <w:pict w14:anchorId="7E462A3B">
          <v:rect id="_x0000_i1120" style="width:0;height:1.5pt" o:hralign="center" o:hrstd="t" o:hr="t" fillcolor="#a0a0a0" stroked="f"/>
        </w:pict>
      </w:r>
    </w:p>
    <w:p w14:paraId="294686FB" w14:textId="77777777" w:rsidR="00D35FB6" w:rsidRPr="00D35FB6" w:rsidRDefault="00D35FB6" w:rsidP="00D35FB6">
      <w:r w:rsidRPr="00D35FB6">
        <w:t>How K-Means Works</w:t>
      </w:r>
    </w:p>
    <w:p w14:paraId="11B516DD" w14:textId="77777777" w:rsidR="00D35FB6" w:rsidRPr="00D35FB6" w:rsidRDefault="00D35FB6" w:rsidP="00D35FB6">
      <w:r w:rsidRPr="00D35FB6">
        <w:t>K-Means operates through the following steps:</w:t>
      </w:r>
    </w:p>
    <w:p w14:paraId="6B3AE14B" w14:textId="77777777" w:rsidR="00D35FB6" w:rsidRPr="00D35FB6" w:rsidRDefault="00D35FB6" w:rsidP="00D35FB6">
      <w:pPr>
        <w:numPr>
          <w:ilvl w:val="0"/>
          <w:numId w:val="9"/>
        </w:numPr>
      </w:pPr>
      <w:r w:rsidRPr="00D35FB6">
        <w:t xml:space="preserve">Initialization: Select </w:t>
      </w:r>
      <w:r w:rsidRPr="00D35FB6">
        <w:rPr>
          <w:i/>
          <w:iCs/>
        </w:rPr>
        <w:t>K</w:t>
      </w:r>
      <w:r w:rsidRPr="00D35FB6">
        <w:t xml:space="preserve"> initial cluster centroids randomly.</w:t>
      </w:r>
    </w:p>
    <w:p w14:paraId="4CE1DF40" w14:textId="77777777" w:rsidR="00D35FB6" w:rsidRPr="00D35FB6" w:rsidRDefault="00D35FB6" w:rsidP="00D35FB6">
      <w:pPr>
        <w:numPr>
          <w:ilvl w:val="0"/>
          <w:numId w:val="9"/>
        </w:numPr>
      </w:pPr>
      <w:r w:rsidRPr="00D35FB6">
        <w:t>Assignment: Assign each data point to the nearest centroid (based on distance metric like Euclidean distance).</w:t>
      </w:r>
    </w:p>
    <w:p w14:paraId="103E6E66" w14:textId="77777777" w:rsidR="00D35FB6" w:rsidRPr="00D35FB6" w:rsidRDefault="00D35FB6" w:rsidP="00D35FB6">
      <w:pPr>
        <w:numPr>
          <w:ilvl w:val="0"/>
          <w:numId w:val="9"/>
        </w:numPr>
      </w:pPr>
      <w:r w:rsidRPr="00D35FB6">
        <w:t>Update: Recalculate the centroids as the mean of all data points assigned to each cluster.</w:t>
      </w:r>
    </w:p>
    <w:p w14:paraId="461DF1DB" w14:textId="77777777" w:rsidR="00D35FB6" w:rsidRPr="00D35FB6" w:rsidRDefault="00D35FB6" w:rsidP="00D35FB6">
      <w:pPr>
        <w:numPr>
          <w:ilvl w:val="0"/>
          <w:numId w:val="9"/>
        </w:numPr>
      </w:pPr>
      <w:r w:rsidRPr="00D35FB6">
        <w:t>Repeat: Continue the assign-update process until centroids no longer change or a fixed number of iterations is reached.</w:t>
      </w:r>
    </w:p>
    <w:p w14:paraId="05D43E3F" w14:textId="77777777" w:rsidR="00D35FB6" w:rsidRPr="00D35FB6" w:rsidRDefault="00D35FB6" w:rsidP="00D35FB6">
      <w:r w:rsidRPr="00D35FB6">
        <w:lastRenderedPageBreak/>
        <w:pict w14:anchorId="64CF264C">
          <v:rect id="_x0000_i1121" style="width:0;height:1.5pt" o:hralign="center" o:hrstd="t" o:hr="t" fillcolor="#a0a0a0" stroked="f"/>
        </w:pict>
      </w:r>
    </w:p>
    <w:p w14:paraId="3A64A8A4" w14:textId="77777777" w:rsidR="00D35FB6" w:rsidRPr="00D35FB6" w:rsidRDefault="00D35FB6" w:rsidP="00D35FB6">
      <w:r w:rsidRPr="00D35FB6">
        <w:t>Choosing the Optimal K</w:t>
      </w:r>
    </w:p>
    <w:p w14:paraId="42A6666F" w14:textId="77777777" w:rsidR="00D35FB6" w:rsidRPr="00D35FB6" w:rsidRDefault="00D35FB6" w:rsidP="00D35FB6">
      <w:r w:rsidRPr="00D35FB6">
        <w:t>Determining the best number of clusters (K) is crucial. Common methods include:</w:t>
      </w:r>
      <w:r w:rsidRPr="00D35FB6">
        <w:br/>
        <w:t>• Elbow Method: Plotting the Within-Cluster Sum of Squares (WCSS) against the number of clusters and finding the "elbow" point.</w:t>
      </w:r>
      <w:r w:rsidRPr="00D35FB6">
        <w:br/>
        <w:t>• Silhouette Score: Measures how similar a data point is to its own cluster compared to other clusters. Higher scores indicate better-defined clusters.</w:t>
      </w:r>
    </w:p>
    <w:p w14:paraId="04B47569" w14:textId="77777777" w:rsidR="00D35FB6" w:rsidRPr="00D35FB6" w:rsidRDefault="00D35FB6" w:rsidP="00D35FB6">
      <w:r w:rsidRPr="00D35FB6">
        <w:pict w14:anchorId="79FD1E07">
          <v:rect id="_x0000_i1122" style="width:0;height:1.5pt" o:hralign="center" o:hrstd="t" o:hr="t" fillcolor="#a0a0a0" stroked="f"/>
        </w:pict>
      </w:r>
    </w:p>
    <w:p w14:paraId="1A0902C1" w14:textId="77777777" w:rsidR="00D35FB6" w:rsidRPr="00D35FB6" w:rsidRDefault="00D35FB6" w:rsidP="00D35FB6">
      <w:r w:rsidRPr="00D35FB6">
        <w:t>Advantages and Disadvantages of K-Means</w:t>
      </w:r>
    </w:p>
    <w:p w14:paraId="66BB7622" w14:textId="77777777" w:rsidR="00D35FB6" w:rsidRPr="00D35FB6" w:rsidRDefault="00D35FB6" w:rsidP="00D35FB6">
      <w:r w:rsidRPr="00D35FB6">
        <w:t>Advantages:</w:t>
      </w:r>
      <w:r w:rsidRPr="00D35FB6">
        <w:br/>
        <w:t>• Easy to implement and computationally efficient</w:t>
      </w:r>
      <w:r w:rsidRPr="00D35FB6">
        <w:br/>
        <w:t>• Works well with large datasets</w:t>
      </w:r>
      <w:r w:rsidRPr="00D35FB6">
        <w:br/>
        <w:t>• Produces tighter clusters when the data is well-separated</w:t>
      </w:r>
    </w:p>
    <w:p w14:paraId="40AFF641" w14:textId="77777777" w:rsidR="00D35FB6" w:rsidRPr="00D35FB6" w:rsidRDefault="00D35FB6" w:rsidP="00D35FB6">
      <w:r w:rsidRPr="00D35FB6">
        <w:t>Disadvantages:</w:t>
      </w:r>
      <w:r w:rsidRPr="00D35FB6">
        <w:br/>
        <w:t>• Requires pre-specifying the number of clusters (K)</w:t>
      </w:r>
      <w:r w:rsidRPr="00D35FB6">
        <w:br/>
        <w:t>• Sensitive to the initial placement of centroids</w:t>
      </w:r>
      <w:r w:rsidRPr="00D35FB6">
        <w:br/>
        <w:t>• Struggles with clusters of different shapes or densities</w:t>
      </w:r>
      <w:r w:rsidRPr="00D35FB6">
        <w:br/>
        <w:t>• Not suitable for non-spherical clusters</w:t>
      </w:r>
    </w:p>
    <w:p w14:paraId="3986F7C7" w14:textId="77777777" w:rsidR="00D35FB6" w:rsidRPr="00D35FB6" w:rsidRDefault="00D35FB6" w:rsidP="00D35FB6">
      <w:r w:rsidRPr="00D35FB6">
        <w:pict w14:anchorId="7E75EC5F">
          <v:rect id="_x0000_i1123" style="width:0;height:1.5pt" o:hralign="center" o:hrstd="t" o:hr="t" fillcolor="#a0a0a0" stroked="f"/>
        </w:pict>
      </w:r>
    </w:p>
    <w:p w14:paraId="09DC50CF" w14:textId="77777777" w:rsidR="00D35FB6" w:rsidRPr="00D35FB6" w:rsidRDefault="00D35FB6" w:rsidP="00D35FB6">
      <w:r w:rsidRPr="00D35FB6">
        <w:t>Dataset Description: Iris Dataset</w:t>
      </w:r>
    </w:p>
    <w:p w14:paraId="6414BB90" w14:textId="77777777" w:rsidR="00D35FB6" w:rsidRPr="00D35FB6" w:rsidRDefault="00D35FB6" w:rsidP="00D35FB6">
      <w:r w:rsidRPr="00D35FB6">
        <w:t>Dataset Name: Iris Dataset</w:t>
      </w:r>
      <w:r w:rsidRPr="00D35FB6">
        <w:br/>
        <w:t>Source: Introduced by Sir Ronald A. Fisher in 1936, this dataset is widely used for classification and clustering tasks in machine learning.</w:t>
      </w:r>
    </w:p>
    <w:p w14:paraId="0A6C5D28" w14:textId="77777777" w:rsidR="00D35FB6" w:rsidRPr="00D35FB6" w:rsidRDefault="00D35FB6" w:rsidP="00D35FB6">
      <w:r w:rsidRPr="00D35FB6">
        <w:pict w14:anchorId="0CFA0634">
          <v:rect id="_x0000_i1124" style="width:0;height:1.5pt" o:hralign="center" o:hrstd="t" o:hr="t" fillcolor="#a0a0a0" stroked="f"/>
        </w:pict>
      </w:r>
    </w:p>
    <w:p w14:paraId="7A3E72D6" w14:textId="77777777" w:rsidR="00D35FB6" w:rsidRPr="00D35FB6" w:rsidRDefault="00D35FB6" w:rsidP="00D35FB6">
      <w:r w:rsidRPr="00D35FB6">
        <w:t>Overview</w:t>
      </w:r>
    </w:p>
    <w:p w14:paraId="48C87B7F" w14:textId="77777777" w:rsidR="00D35FB6" w:rsidRPr="00D35FB6" w:rsidRDefault="00D35FB6" w:rsidP="00D35FB6">
      <w:r w:rsidRPr="00D35FB6">
        <w:t>The Iris dataset contains 150 records of iris flowers, each with four numerical features and one categorical target class (for validation). The records are equally divided among three iris species:</w:t>
      </w:r>
      <w:r w:rsidRPr="00D35FB6">
        <w:br/>
        <w:t xml:space="preserve">• Iris </w:t>
      </w:r>
      <w:proofErr w:type="spellStart"/>
      <w:r w:rsidRPr="00D35FB6">
        <w:t>setosa</w:t>
      </w:r>
      <w:proofErr w:type="spellEnd"/>
      <w:r w:rsidRPr="00D35FB6">
        <w:br/>
        <w:t>• Iris versicolor</w:t>
      </w:r>
      <w:r w:rsidRPr="00D35FB6">
        <w:br/>
        <w:t>• Iris virginica</w:t>
      </w:r>
    </w:p>
    <w:p w14:paraId="4E368570" w14:textId="77777777" w:rsidR="00D35FB6" w:rsidRPr="00D35FB6" w:rsidRDefault="00D35FB6" w:rsidP="00D35FB6">
      <w:r w:rsidRPr="00D35FB6">
        <w:t>Each row represents one flower’s measurements.</w:t>
      </w:r>
    </w:p>
    <w:p w14:paraId="1CA9EC69" w14:textId="77777777" w:rsidR="00D35FB6" w:rsidRPr="00D35FB6" w:rsidRDefault="00D35FB6" w:rsidP="00D35FB6">
      <w:r w:rsidRPr="00D35FB6">
        <w:pict w14:anchorId="6ECCBEF2">
          <v:rect id="_x0000_i1125" style="width:0;height:1.5pt" o:hralign="center" o:hrstd="t" o:hr="t" fillcolor="#a0a0a0" stroked="f"/>
        </w:pict>
      </w:r>
    </w:p>
    <w:p w14:paraId="3DDF4000" w14:textId="77777777" w:rsidR="00D35FB6" w:rsidRPr="00D35FB6" w:rsidRDefault="00D35FB6" w:rsidP="00D35FB6">
      <w:r w:rsidRPr="00D35FB6">
        <w:t>Features and Descriptions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3"/>
        <w:gridCol w:w="1054"/>
        <w:gridCol w:w="1147"/>
        <w:gridCol w:w="3239"/>
      </w:tblGrid>
      <w:tr w:rsidR="00D35FB6" w:rsidRPr="00D35FB6" w14:paraId="7AB931C1" w14:textId="77777777" w:rsidTr="00D35FB6">
        <w:trPr>
          <w:tblHeader/>
          <w:tblCellSpacing w:w="15" w:type="dxa"/>
        </w:trPr>
        <w:tc>
          <w:tcPr>
            <w:tcW w:w="0" w:type="auto"/>
            <w:vAlign w:val="center"/>
            <w:hideMark/>
          </w:tcPr>
          <w:p w14:paraId="38A72142" w14:textId="77777777" w:rsidR="00D35FB6" w:rsidRPr="00D35FB6" w:rsidRDefault="00D35FB6" w:rsidP="00D35FB6">
            <w:r w:rsidRPr="00D35FB6">
              <w:t>Feature Name</w:t>
            </w:r>
          </w:p>
        </w:tc>
        <w:tc>
          <w:tcPr>
            <w:tcW w:w="0" w:type="auto"/>
            <w:vAlign w:val="center"/>
            <w:hideMark/>
          </w:tcPr>
          <w:p w14:paraId="7EB3B1F8" w14:textId="77777777" w:rsidR="00D35FB6" w:rsidRPr="00D35FB6" w:rsidRDefault="00D35FB6" w:rsidP="00D35FB6">
            <w:r w:rsidRPr="00D35FB6">
              <w:t>Data Type</w:t>
            </w:r>
          </w:p>
        </w:tc>
        <w:tc>
          <w:tcPr>
            <w:tcW w:w="0" w:type="auto"/>
            <w:vAlign w:val="center"/>
            <w:hideMark/>
          </w:tcPr>
          <w:p w14:paraId="4EBF84DC" w14:textId="77777777" w:rsidR="00D35FB6" w:rsidRPr="00D35FB6" w:rsidRDefault="00D35FB6" w:rsidP="00D35FB6">
            <w:r w:rsidRPr="00D35FB6">
              <w:t>Unit</w:t>
            </w:r>
          </w:p>
        </w:tc>
        <w:tc>
          <w:tcPr>
            <w:tcW w:w="0" w:type="auto"/>
            <w:vAlign w:val="center"/>
            <w:hideMark/>
          </w:tcPr>
          <w:p w14:paraId="2458B8E0" w14:textId="77777777" w:rsidR="00D35FB6" w:rsidRPr="00D35FB6" w:rsidRDefault="00D35FB6" w:rsidP="00D35FB6">
            <w:r w:rsidRPr="00D35FB6">
              <w:t>Description</w:t>
            </w:r>
          </w:p>
        </w:tc>
      </w:tr>
      <w:tr w:rsidR="00D35FB6" w:rsidRPr="00D35FB6" w14:paraId="4CD6FE00" w14:textId="77777777" w:rsidTr="00D35FB6">
        <w:trPr>
          <w:tblCellSpacing w:w="15" w:type="dxa"/>
        </w:trPr>
        <w:tc>
          <w:tcPr>
            <w:tcW w:w="0" w:type="auto"/>
            <w:vAlign w:val="center"/>
            <w:hideMark/>
          </w:tcPr>
          <w:p w14:paraId="2DB6A4C9" w14:textId="77777777" w:rsidR="00D35FB6" w:rsidRPr="00D35FB6" w:rsidRDefault="00D35FB6" w:rsidP="00D35FB6">
            <w:proofErr w:type="spellStart"/>
            <w:r w:rsidRPr="00D35FB6">
              <w:t>sepal_length</w:t>
            </w:r>
            <w:proofErr w:type="spellEnd"/>
          </w:p>
        </w:tc>
        <w:tc>
          <w:tcPr>
            <w:tcW w:w="0" w:type="auto"/>
            <w:vAlign w:val="center"/>
            <w:hideMark/>
          </w:tcPr>
          <w:p w14:paraId="52DC8D9B" w14:textId="77777777" w:rsidR="00D35FB6" w:rsidRPr="00D35FB6" w:rsidRDefault="00D35FB6" w:rsidP="00D35FB6">
            <w:r w:rsidRPr="00D35FB6">
              <w:t>Float</w:t>
            </w:r>
          </w:p>
        </w:tc>
        <w:tc>
          <w:tcPr>
            <w:tcW w:w="0" w:type="auto"/>
            <w:vAlign w:val="center"/>
            <w:hideMark/>
          </w:tcPr>
          <w:p w14:paraId="7231644C" w14:textId="77777777" w:rsidR="00D35FB6" w:rsidRPr="00D35FB6" w:rsidRDefault="00D35FB6" w:rsidP="00D35FB6">
            <w:proofErr w:type="spellStart"/>
            <w:r w:rsidRPr="00D35FB6">
              <w:t>Centimeters</w:t>
            </w:r>
            <w:proofErr w:type="spellEnd"/>
          </w:p>
        </w:tc>
        <w:tc>
          <w:tcPr>
            <w:tcW w:w="0" w:type="auto"/>
            <w:vAlign w:val="center"/>
            <w:hideMark/>
          </w:tcPr>
          <w:p w14:paraId="6BE1B483" w14:textId="77777777" w:rsidR="00D35FB6" w:rsidRPr="00D35FB6" w:rsidRDefault="00D35FB6" w:rsidP="00D35FB6">
            <w:r w:rsidRPr="00D35FB6">
              <w:t>Length of the sepal</w:t>
            </w:r>
          </w:p>
        </w:tc>
      </w:tr>
      <w:tr w:rsidR="00D35FB6" w:rsidRPr="00D35FB6" w14:paraId="5D49E2D1" w14:textId="77777777" w:rsidTr="00D35FB6">
        <w:trPr>
          <w:tblCellSpacing w:w="15" w:type="dxa"/>
        </w:trPr>
        <w:tc>
          <w:tcPr>
            <w:tcW w:w="0" w:type="auto"/>
            <w:vAlign w:val="center"/>
            <w:hideMark/>
          </w:tcPr>
          <w:p w14:paraId="6EDB1BF1" w14:textId="77777777" w:rsidR="00D35FB6" w:rsidRPr="00D35FB6" w:rsidRDefault="00D35FB6" w:rsidP="00D35FB6">
            <w:proofErr w:type="spellStart"/>
            <w:r w:rsidRPr="00D35FB6">
              <w:t>sepal_width</w:t>
            </w:r>
            <w:proofErr w:type="spellEnd"/>
          </w:p>
        </w:tc>
        <w:tc>
          <w:tcPr>
            <w:tcW w:w="0" w:type="auto"/>
            <w:vAlign w:val="center"/>
            <w:hideMark/>
          </w:tcPr>
          <w:p w14:paraId="66CBD380" w14:textId="77777777" w:rsidR="00D35FB6" w:rsidRPr="00D35FB6" w:rsidRDefault="00D35FB6" w:rsidP="00D35FB6">
            <w:r w:rsidRPr="00D35FB6">
              <w:t>Float</w:t>
            </w:r>
          </w:p>
        </w:tc>
        <w:tc>
          <w:tcPr>
            <w:tcW w:w="0" w:type="auto"/>
            <w:vAlign w:val="center"/>
            <w:hideMark/>
          </w:tcPr>
          <w:p w14:paraId="347DC585" w14:textId="77777777" w:rsidR="00D35FB6" w:rsidRPr="00D35FB6" w:rsidRDefault="00D35FB6" w:rsidP="00D35FB6">
            <w:proofErr w:type="spellStart"/>
            <w:r w:rsidRPr="00D35FB6">
              <w:t>Centimeters</w:t>
            </w:r>
            <w:proofErr w:type="spellEnd"/>
          </w:p>
        </w:tc>
        <w:tc>
          <w:tcPr>
            <w:tcW w:w="0" w:type="auto"/>
            <w:vAlign w:val="center"/>
            <w:hideMark/>
          </w:tcPr>
          <w:p w14:paraId="580F47FF" w14:textId="77777777" w:rsidR="00D35FB6" w:rsidRPr="00D35FB6" w:rsidRDefault="00D35FB6" w:rsidP="00D35FB6">
            <w:r w:rsidRPr="00D35FB6">
              <w:t>Width of the sepal</w:t>
            </w:r>
          </w:p>
        </w:tc>
      </w:tr>
      <w:tr w:rsidR="00D35FB6" w:rsidRPr="00D35FB6" w14:paraId="4444A38B" w14:textId="77777777" w:rsidTr="00D35FB6">
        <w:trPr>
          <w:tblCellSpacing w:w="15" w:type="dxa"/>
        </w:trPr>
        <w:tc>
          <w:tcPr>
            <w:tcW w:w="0" w:type="auto"/>
            <w:vAlign w:val="center"/>
            <w:hideMark/>
          </w:tcPr>
          <w:p w14:paraId="768F5C51" w14:textId="77777777" w:rsidR="00D35FB6" w:rsidRPr="00D35FB6" w:rsidRDefault="00D35FB6" w:rsidP="00D35FB6">
            <w:proofErr w:type="spellStart"/>
            <w:r w:rsidRPr="00D35FB6">
              <w:lastRenderedPageBreak/>
              <w:t>petal_length</w:t>
            </w:r>
            <w:proofErr w:type="spellEnd"/>
          </w:p>
        </w:tc>
        <w:tc>
          <w:tcPr>
            <w:tcW w:w="0" w:type="auto"/>
            <w:vAlign w:val="center"/>
            <w:hideMark/>
          </w:tcPr>
          <w:p w14:paraId="74D57AF2" w14:textId="77777777" w:rsidR="00D35FB6" w:rsidRPr="00D35FB6" w:rsidRDefault="00D35FB6" w:rsidP="00D35FB6">
            <w:r w:rsidRPr="00D35FB6">
              <w:t>Float</w:t>
            </w:r>
          </w:p>
        </w:tc>
        <w:tc>
          <w:tcPr>
            <w:tcW w:w="0" w:type="auto"/>
            <w:vAlign w:val="center"/>
            <w:hideMark/>
          </w:tcPr>
          <w:p w14:paraId="3CDA88EE" w14:textId="77777777" w:rsidR="00D35FB6" w:rsidRPr="00D35FB6" w:rsidRDefault="00D35FB6" w:rsidP="00D35FB6">
            <w:proofErr w:type="spellStart"/>
            <w:r w:rsidRPr="00D35FB6">
              <w:t>Centimeters</w:t>
            </w:r>
            <w:proofErr w:type="spellEnd"/>
          </w:p>
        </w:tc>
        <w:tc>
          <w:tcPr>
            <w:tcW w:w="0" w:type="auto"/>
            <w:vAlign w:val="center"/>
            <w:hideMark/>
          </w:tcPr>
          <w:p w14:paraId="26C3E569" w14:textId="77777777" w:rsidR="00D35FB6" w:rsidRPr="00D35FB6" w:rsidRDefault="00D35FB6" w:rsidP="00D35FB6">
            <w:r w:rsidRPr="00D35FB6">
              <w:t>Length of the petal</w:t>
            </w:r>
          </w:p>
        </w:tc>
      </w:tr>
      <w:tr w:rsidR="00D35FB6" w:rsidRPr="00D35FB6" w14:paraId="097F9D8F" w14:textId="77777777" w:rsidTr="00D35FB6">
        <w:trPr>
          <w:tblCellSpacing w:w="15" w:type="dxa"/>
        </w:trPr>
        <w:tc>
          <w:tcPr>
            <w:tcW w:w="0" w:type="auto"/>
            <w:vAlign w:val="center"/>
            <w:hideMark/>
          </w:tcPr>
          <w:p w14:paraId="1842E065" w14:textId="77777777" w:rsidR="00D35FB6" w:rsidRPr="00D35FB6" w:rsidRDefault="00D35FB6" w:rsidP="00D35FB6">
            <w:proofErr w:type="spellStart"/>
            <w:r w:rsidRPr="00D35FB6">
              <w:t>petal_width</w:t>
            </w:r>
            <w:proofErr w:type="spellEnd"/>
          </w:p>
        </w:tc>
        <w:tc>
          <w:tcPr>
            <w:tcW w:w="0" w:type="auto"/>
            <w:vAlign w:val="center"/>
            <w:hideMark/>
          </w:tcPr>
          <w:p w14:paraId="58A72E73" w14:textId="77777777" w:rsidR="00D35FB6" w:rsidRPr="00D35FB6" w:rsidRDefault="00D35FB6" w:rsidP="00D35FB6">
            <w:r w:rsidRPr="00D35FB6">
              <w:t>Float</w:t>
            </w:r>
          </w:p>
        </w:tc>
        <w:tc>
          <w:tcPr>
            <w:tcW w:w="0" w:type="auto"/>
            <w:vAlign w:val="center"/>
            <w:hideMark/>
          </w:tcPr>
          <w:p w14:paraId="20ADCE9E" w14:textId="77777777" w:rsidR="00D35FB6" w:rsidRPr="00D35FB6" w:rsidRDefault="00D35FB6" w:rsidP="00D35FB6">
            <w:proofErr w:type="spellStart"/>
            <w:r w:rsidRPr="00D35FB6">
              <w:t>Centimeters</w:t>
            </w:r>
            <w:proofErr w:type="spellEnd"/>
          </w:p>
        </w:tc>
        <w:tc>
          <w:tcPr>
            <w:tcW w:w="0" w:type="auto"/>
            <w:vAlign w:val="center"/>
            <w:hideMark/>
          </w:tcPr>
          <w:p w14:paraId="46DC38E6" w14:textId="77777777" w:rsidR="00D35FB6" w:rsidRPr="00D35FB6" w:rsidRDefault="00D35FB6" w:rsidP="00D35FB6">
            <w:r w:rsidRPr="00D35FB6">
              <w:t>Width of the petal</w:t>
            </w:r>
          </w:p>
        </w:tc>
      </w:tr>
      <w:tr w:rsidR="00D35FB6" w:rsidRPr="00D35FB6" w14:paraId="6FC1122E" w14:textId="77777777" w:rsidTr="00D35FB6">
        <w:trPr>
          <w:tblCellSpacing w:w="15" w:type="dxa"/>
        </w:trPr>
        <w:tc>
          <w:tcPr>
            <w:tcW w:w="0" w:type="auto"/>
            <w:vAlign w:val="center"/>
            <w:hideMark/>
          </w:tcPr>
          <w:p w14:paraId="7FCC2DCB" w14:textId="77777777" w:rsidR="00D35FB6" w:rsidRPr="00D35FB6" w:rsidRDefault="00D35FB6" w:rsidP="00D35FB6">
            <w:r w:rsidRPr="00D35FB6">
              <w:t>species (target)</w:t>
            </w:r>
          </w:p>
        </w:tc>
        <w:tc>
          <w:tcPr>
            <w:tcW w:w="0" w:type="auto"/>
            <w:vAlign w:val="center"/>
            <w:hideMark/>
          </w:tcPr>
          <w:p w14:paraId="5705C373" w14:textId="77777777" w:rsidR="00D35FB6" w:rsidRPr="00D35FB6" w:rsidRDefault="00D35FB6" w:rsidP="00D35FB6">
            <w:r w:rsidRPr="00D35FB6">
              <w:t>Categorical</w:t>
            </w:r>
          </w:p>
        </w:tc>
        <w:tc>
          <w:tcPr>
            <w:tcW w:w="0" w:type="auto"/>
            <w:vAlign w:val="center"/>
            <w:hideMark/>
          </w:tcPr>
          <w:p w14:paraId="1327F29D" w14:textId="77777777" w:rsidR="00D35FB6" w:rsidRPr="00D35FB6" w:rsidRDefault="00D35FB6" w:rsidP="00D35FB6">
            <w:r w:rsidRPr="00D35FB6">
              <w:t>N/A</w:t>
            </w:r>
          </w:p>
        </w:tc>
        <w:tc>
          <w:tcPr>
            <w:tcW w:w="0" w:type="auto"/>
            <w:vAlign w:val="center"/>
            <w:hideMark/>
          </w:tcPr>
          <w:p w14:paraId="7E9330B9" w14:textId="77777777" w:rsidR="00D35FB6" w:rsidRPr="00D35FB6" w:rsidRDefault="00D35FB6" w:rsidP="00D35FB6">
            <w:r w:rsidRPr="00D35FB6">
              <w:t>Actual species (used for evaluation)</w:t>
            </w:r>
          </w:p>
        </w:tc>
      </w:tr>
    </w:tbl>
    <w:p w14:paraId="5CE35AFB" w14:textId="77777777" w:rsidR="00D35FB6" w:rsidRPr="00D35FB6" w:rsidRDefault="00D35FB6" w:rsidP="00D35FB6">
      <w:r w:rsidRPr="00D35FB6">
        <w:pict w14:anchorId="3FC643BF">
          <v:rect id="_x0000_i1126" style="width:0;height:1.5pt" o:hralign="center" o:hrstd="t" o:hr="t" fillcolor="#a0a0a0" stroked="f"/>
        </w:pict>
      </w:r>
    </w:p>
    <w:p w14:paraId="19263B28" w14:textId="77777777" w:rsidR="00D35FB6" w:rsidRPr="00D35FB6" w:rsidRDefault="00D35FB6" w:rsidP="00D35FB6">
      <w:r w:rsidRPr="00D35FB6">
        <w:t>Sample Records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7"/>
        <w:gridCol w:w="1150"/>
        <w:gridCol w:w="1186"/>
        <w:gridCol w:w="1133"/>
        <w:gridCol w:w="942"/>
      </w:tblGrid>
      <w:tr w:rsidR="00D35FB6" w:rsidRPr="00D35FB6" w14:paraId="139D8F37" w14:textId="77777777" w:rsidTr="00D35FB6">
        <w:trPr>
          <w:tblHeader/>
          <w:tblCellSpacing w:w="15" w:type="dxa"/>
        </w:trPr>
        <w:tc>
          <w:tcPr>
            <w:tcW w:w="0" w:type="auto"/>
            <w:vAlign w:val="center"/>
            <w:hideMark/>
          </w:tcPr>
          <w:p w14:paraId="6AB83D8D" w14:textId="77777777" w:rsidR="00D35FB6" w:rsidRPr="00D35FB6" w:rsidRDefault="00D35FB6" w:rsidP="00D35FB6">
            <w:proofErr w:type="spellStart"/>
            <w:r w:rsidRPr="00D35FB6">
              <w:t>sepal_length</w:t>
            </w:r>
            <w:proofErr w:type="spellEnd"/>
          </w:p>
        </w:tc>
        <w:tc>
          <w:tcPr>
            <w:tcW w:w="0" w:type="auto"/>
            <w:vAlign w:val="center"/>
            <w:hideMark/>
          </w:tcPr>
          <w:p w14:paraId="391E4A20" w14:textId="77777777" w:rsidR="00D35FB6" w:rsidRPr="00D35FB6" w:rsidRDefault="00D35FB6" w:rsidP="00D35FB6">
            <w:proofErr w:type="spellStart"/>
            <w:r w:rsidRPr="00D35FB6">
              <w:t>sepal_width</w:t>
            </w:r>
            <w:proofErr w:type="spellEnd"/>
          </w:p>
        </w:tc>
        <w:tc>
          <w:tcPr>
            <w:tcW w:w="0" w:type="auto"/>
            <w:vAlign w:val="center"/>
            <w:hideMark/>
          </w:tcPr>
          <w:p w14:paraId="5A0E89C9" w14:textId="77777777" w:rsidR="00D35FB6" w:rsidRPr="00D35FB6" w:rsidRDefault="00D35FB6" w:rsidP="00D35FB6">
            <w:proofErr w:type="spellStart"/>
            <w:r w:rsidRPr="00D35FB6">
              <w:t>petal_length</w:t>
            </w:r>
            <w:proofErr w:type="spellEnd"/>
          </w:p>
        </w:tc>
        <w:tc>
          <w:tcPr>
            <w:tcW w:w="0" w:type="auto"/>
            <w:vAlign w:val="center"/>
            <w:hideMark/>
          </w:tcPr>
          <w:p w14:paraId="7AC8CDE4" w14:textId="77777777" w:rsidR="00D35FB6" w:rsidRPr="00D35FB6" w:rsidRDefault="00D35FB6" w:rsidP="00D35FB6">
            <w:proofErr w:type="spellStart"/>
            <w:r w:rsidRPr="00D35FB6">
              <w:t>petal_width</w:t>
            </w:r>
            <w:proofErr w:type="spellEnd"/>
          </w:p>
        </w:tc>
        <w:tc>
          <w:tcPr>
            <w:tcW w:w="0" w:type="auto"/>
            <w:vAlign w:val="center"/>
            <w:hideMark/>
          </w:tcPr>
          <w:p w14:paraId="048F96EC" w14:textId="77777777" w:rsidR="00D35FB6" w:rsidRPr="00D35FB6" w:rsidRDefault="00D35FB6" w:rsidP="00D35FB6">
            <w:r w:rsidRPr="00D35FB6">
              <w:t>species</w:t>
            </w:r>
          </w:p>
        </w:tc>
      </w:tr>
      <w:tr w:rsidR="00D35FB6" w:rsidRPr="00D35FB6" w14:paraId="099FE486" w14:textId="77777777" w:rsidTr="00D35FB6">
        <w:trPr>
          <w:tblCellSpacing w:w="15" w:type="dxa"/>
        </w:trPr>
        <w:tc>
          <w:tcPr>
            <w:tcW w:w="0" w:type="auto"/>
            <w:vAlign w:val="center"/>
            <w:hideMark/>
          </w:tcPr>
          <w:p w14:paraId="1E8BDC4B" w14:textId="77777777" w:rsidR="00D35FB6" w:rsidRPr="00D35FB6" w:rsidRDefault="00D35FB6" w:rsidP="00D35FB6">
            <w:r w:rsidRPr="00D35FB6">
              <w:t>5.1</w:t>
            </w:r>
          </w:p>
        </w:tc>
        <w:tc>
          <w:tcPr>
            <w:tcW w:w="0" w:type="auto"/>
            <w:vAlign w:val="center"/>
            <w:hideMark/>
          </w:tcPr>
          <w:p w14:paraId="768EDC45" w14:textId="77777777" w:rsidR="00D35FB6" w:rsidRPr="00D35FB6" w:rsidRDefault="00D35FB6" w:rsidP="00D35FB6">
            <w:r w:rsidRPr="00D35FB6">
              <w:t>3.5</w:t>
            </w:r>
          </w:p>
        </w:tc>
        <w:tc>
          <w:tcPr>
            <w:tcW w:w="0" w:type="auto"/>
            <w:vAlign w:val="center"/>
            <w:hideMark/>
          </w:tcPr>
          <w:p w14:paraId="61A537A7" w14:textId="77777777" w:rsidR="00D35FB6" w:rsidRPr="00D35FB6" w:rsidRDefault="00D35FB6" w:rsidP="00D35FB6">
            <w:r w:rsidRPr="00D35FB6">
              <w:t>1.4</w:t>
            </w:r>
          </w:p>
        </w:tc>
        <w:tc>
          <w:tcPr>
            <w:tcW w:w="0" w:type="auto"/>
            <w:vAlign w:val="center"/>
            <w:hideMark/>
          </w:tcPr>
          <w:p w14:paraId="1A54F3C9" w14:textId="77777777" w:rsidR="00D35FB6" w:rsidRPr="00D35FB6" w:rsidRDefault="00D35FB6" w:rsidP="00D35FB6">
            <w:r w:rsidRPr="00D35FB6">
              <w:t>0.2</w:t>
            </w:r>
          </w:p>
        </w:tc>
        <w:tc>
          <w:tcPr>
            <w:tcW w:w="0" w:type="auto"/>
            <w:vAlign w:val="center"/>
            <w:hideMark/>
          </w:tcPr>
          <w:p w14:paraId="481931FF" w14:textId="77777777" w:rsidR="00D35FB6" w:rsidRPr="00D35FB6" w:rsidRDefault="00D35FB6" w:rsidP="00D35FB6">
            <w:proofErr w:type="spellStart"/>
            <w:r w:rsidRPr="00D35FB6">
              <w:t>setosa</w:t>
            </w:r>
            <w:proofErr w:type="spellEnd"/>
          </w:p>
        </w:tc>
      </w:tr>
      <w:tr w:rsidR="00D35FB6" w:rsidRPr="00D35FB6" w14:paraId="7A6357AD" w14:textId="77777777" w:rsidTr="00D35FB6">
        <w:trPr>
          <w:tblCellSpacing w:w="15" w:type="dxa"/>
        </w:trPr>
        <w:tc>
          <w:tcPr>
            <w:tcW w:w="0" w:type="auto"/>
            <w:vAlign w:val="center"/>
            <w:hideMark/>
          </w:tcPr>
          <w:p w14:paraId="560E96D6" w14:textId="77777777" w:rsidR="00D35FB6" w:rsidRPr="00D35FB6" w:rsidRDefault="00D35FB6" w:rsidP="00D35FB6">
            <w:r w:rsidRPr="00D35FB6">
              <w:t>7.0</w:t>
            </w:r>
          </w:p>
        </w:tc>
        <w:tc>
          <w:tcPr>
            <w:tcW w:w="0" w:type="auto"/>
            <w:vAlign w:val="center"/>
            <w:hideMark/>
          </w:tcPr>
          <w:p w14:paraId="08BD6564" w14:textId="77777777" w:rsidR="00D35FB6" w:rsidRPr="00D35FB6" w:rsidRDefault="00D35FB6" w:rsidP="00D35FB6">
            <w:r w:rsidRPr="00D35FB6">
              <w:t>3.2</w:t>
            </w:r>
          </w:p>
        </w:tc>
        <w:tc>
          <w:tcPr>
            <w:tcW w:w="0" w:type="auto"/>
            <w:vAlign w:val="center"/>
            <w:hideMark/>
          </w:tcPr>
          <w:p w14:paraId="64E7520B" w14:textId="77777777" w:rsidR="00D35FB6" w:rsidRPr="00D35FB6" w:rsidRDefault="00D35FB6" w:rsidP="00D35FB6">
            <w:r w:rsidRPr="00D35FB6">
              <w:t>4.7</w:t>
            </w:r>
          </w:p>
        </w:tc>
        <w:tc>
          <w:tcPr>
            <w:tcW w:w="0" w:type="auto"/>
            <w:vAlign w:val="center"/>
            <w:hideMark/>
          </w:tcPr>
          <w:p w14:paraId="194349FD" w14:textId="77777777" w:rsidR="00D35FB6" w:rsidRPr="00D35FB6" w:rsidRDefault="00D35FB6" w:rsidP="00D35FB6">
            <w:r w:rsidRPr="00D35FB6">
              <w:t>1.4</w:t>
            </w:r>
          </w:p>
        </w:tc>
        <w:tc>
          <w:tcPr>
            <w:tcW w:w="0" w:type="auto"/>
            <w:vAlign w:val="center"/>
            <w:hideMark/>
          </w:tcPr>
          <w:p w14:paraId="457A2828" w14:textId="77777777" w:rsidR="00D35FB6" w:rsidRPr="00D35FB6" w:rsidRDefault="00D35FB6" w:rsidP="00D35FB6">
            <w:r w:rsidRPr="00D35FB6">
              <w:t>versicolor</w:t>
            </w:r>
          </w:p>
        </w:tc>
      </w:tr>
      <w:tr w:rsidR="00D35FB6" w:rsidRPr="00D35FB6" w14:paraId="6B0A3E57" w14:textId="77777777" w:rsidTr="00D35FB6">
        <w:trPr>
          <w:tblCellSpacing w:w="15" w:type="dxa"/>
        </w:trPr>
        <w:tc>
          <w:tcPr>
            <w:tcW w:w="0" w:type="auto"/>
            <w:vAlign w:val="center"/>
            <w:hideMark/>
          </w:tcPr>
          <w:p w14:paraId="50277D2F" w14:textId="77777777" w:rsidR="00D35FB6" w:rsidRPr="00D35FB6" w:rsidRDefault="00D35FB6" w:rsidP="00D35FB6">
            <w:r w:rsidRPr="00D35FB6">
              <w:t>6.3</w:t>
            </w:r>
          </w:p>
        </w:tc>
        <w:tc>
          <w:tcPr>
            <w:tcW w:w="0" w:type="auto"/>
            <w:vAlign w:val="center"/>
            <w:hideMark/>
          </w:tcPr>
          <w:p w14:paraId="15FA5F4D" w14:textId="77777777" w:rsidR="00D35FB6" w:rsidRPr="00D35FB6" w:rsidRDefault="00D35FB6" w:rsidP="00D35FB6">
            <w:r w:rsidRPr="00D35FB6">
              <w:t>3.3</w:t>
            </w:r>
          </w:p>
        </w:tc>
        <w:tc>
          <w:tcPr>
            <w:tcW w:w="0" w:type="auto"/>
            <w:vAlign w:val="center"/>
            <w:hideMark/>
          </w:tcPr>
          <w:p w14:paraId="4126BDAD" w14:textId="77777777" w:rsidR="00D35FB6" w:rsidRPr="00D35FB6" w:rsidRDefault="00D35FB6" w:rsidP="00D35FB6">
            <w:r w:rsidRPr="00D35FB6">
              <w:t>6.0</w:t>
            </w:r>
          </w:p>
        </w:tc>
        <w:tc>
          <w:tcPr>
            <w:tcW w:w="0" w:type="auto"/>
            <w:vAlign w:val="center"/>
            <w:hideMark/>
          </w:tcPr>
          <w:p w14:paraId="0647723D" w14:textId="77777777" w:rsidR="00D35FB6" w:rsidRPr="00D35FB6" w:rsidRDefault="00D35FB6" w:rsidP="00D35FB6">
            <w:r w:rsidRPr="00D35FB6">
              <w:t>2.5</w:t>
            </w:r>
          </w:p>
        </w:tc>
        <w:tc>
          <w:tcPr>
            <w:tcW w:w="0" w:type="auto"/>
            <w:vAlign w:val="center"/>
            <w:hideMark/>
          </w:tcPr>
          <w:p w14:paraId="7DF64035" w14:textId="77777777" w:rsidR="00D35FB6" w:rsidRPr="00D35FB6" w:rsidRDefault="00D35FB6" w:rsidP="00D35FB6">
            <w:r w:rsidRPr="00D35FB6">
              <w:t>virginica</w:t>
            </w:r>
          </w:p>
        </w:tc>
      </w:tr>
    </w:tbl>
    <w:p w14:paraId="03069103" w14:textId="77777777" w:rsidR="00D35FB6" w:rsidRPr="00D35FB6" w:rsidRDefault="00D35FB6" w:rsidP="00D35FB6">
      <w:r w:rsidRPr="00D35FB6">
        <w:pict w14:anchorId="3421DDB7">
          <v:rect id="_x0000_i1127" style="width:0;height:1.5pt" o:hralign="center" o:hrstd="t" o:hr="t" fillcolor="#a0a0a0" stroked="f"/>
        </w:pict>
      </w:r>
    </w:p>
    <w:p w14:paraId="2DF5C7E1" w14:textId="77777777" w:rsidR="00D35FB6" w:rsidRPr="00D35FB6" w:rsidRDefault="00D35FB6" w:rsidP="00D35FB6">
      <w:r w:rsidRPr="00D35FB6">
        <w:t>Dataset Characteristics</w:t>
      </w:r>
    </w:p>
    <w:p w14:paraId="4901C786" w14:textId="77777777" w:rsidR="00D35FB6" w:rsidRPr="00D35FB6" w:rsidRDefault="00D35FB6" w:rsidP="00D35FB6">
      <w:r w:rsidRPr="00D35FB6">
        <w:t>• Total Instances: 150</w:t>
      </w:r>
      <w:r w:rsidRPr="00D35FB6">
        <w:br/>
        <w:t>• Classes: 3 (</w:t>
      </w:r>
      <w:proofErr w:type="spellStart"/>
      <w:r w:rsidRPr="00D35FB6">
        <w:t>Setosa</w:t>
      </w:r>
      <w:proofErr w:type="spellEnd"/>
      <w:r w:rsidRPr="00D35FB6">
        <w:t>, Versicolor, Virginica)</w:t>
      </w:r>
      <w:r w:rsidRPr="00D35FB6">
        <w:br/>
        <w:t>• Balanced: Yes</w:t>
      </w:r>
      <w:r w:rsidRPr="00D35FB6">
        <w:br/>
        <w:t>• Missing Values: None</w:t>
      </w:r>
      <w:r w:rsidRPr="00D35FB6">
        <w:br/>
        <w:t>• Type: Multivariate with continuous features</w:t>
      </w:r>
      <w:r w:rsidRPr="00D35FB6">
        <w:br/>
        <w:t>• Use Cases: Clustering, classification, dimensionality reduction</w:t>
      </w:r>
    </w:p>
    <w:p w14:paraId="645046C7" w14:textId="77777777" w:rsidR="00D35FB6" w:rsidRPr="00D35FB6" w:rsidRDefault="00D35FB6" w:rsidP="00D35FB6">
      <w:r w:rsidRPr="00D35FB6">
        <w:pict w14:anchorId="12437B77">
          <v:rect id="_x0000_i1128" style="width:0;height:1.5pt" o:hralign="center" o:hrstd="t" o:hr="t" fillcolor="#a0a0a0" stroked="f"/>
        </w:pict>
      </w:r>
    </w:p>
    <w:p w14:paraId="76B83E18" w14:textId="77777777" w:rsidR="00D35FB6" w:rsidRPr="00D35FB6" w:rsidRDefault="00D35FB6" w:rsidP="00D35FB6">
      <w:r w:rsidRPr="00D35FB6">
        <w:t>Conclusion</w:t>
      </w:r>
    </w:p>
    <w:p w14:paraId="15331DF3" w14:textId="77777777" w:rsidR="00D35FB6" w:rsidRPr="00D35FB6" w:rsidRDefault="00D35FB6" w:rsidP="00D35FB6">
      <w:r w:rsidRPr="00D35FB6">
        <w:t xml:space="preserve">K-Means clustering is an effective unsupervised learning algorithm for discovering patterns in </w:t>
      </w:r>
      <w:proofErr w:type="spellStart"/>
      <w:r w:rsidRPr="00D35FB6">
        <w:t>unlabeled</w:t>
      </w:r>
      <w:proofErr w:type="spellEnd"/>
      <w:r w:rsidRPr="00D35FB6">
        <w:t xml:space="preserve"> data. Applying it to the Iris dataset demonstrates how natural groupings can be found based on feature similarity. While K-Means is simple and efficient, it also requires careful consideration of the number of clusters and initial centroid positions. Comparing clustering results with actual species labels allows us to evaluate how well the algorithm approximates true classifications.</w:t>
      </w:r>
    </w:p>
    <w:p w14:paraId="358B4474" w14:textId="77777777" w:rsidR="00D0229C" w:rsidRPr="00D35FB6" w:rsidRDefault="00D0229C" w:rsidP="00D35FB6"/>
    <w:sectPr w:rsidR="00D0229C" w:rsidRPr="00D35F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60453E"/>
    <w:multiLevelType w:val="multilevel"/>
    <w:tmpl w:val="517A2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C205DD"/>
    <w:multiLevelType w:val="multilevel"/>
    <w:tmpl w:val="4AFE8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5433BD"/>
    <w:multiLevelType w:val="multilevel"/>
    <w:tmpl w:val="185E1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0662C0"/>
    <w:multiLevelType w:val="multilevel"/>
    <w:tmpl w:val="69903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C4197B"/>
    <w:multiLevelType w:val="multilevel"/>
    <w:tmpl w:val="85EAE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ED5232"/>
    <w:multiLevelType w:val="multilevel"/>
    <w:tmpl w:val="207C8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9909F0"/>
    <w:multiLevelType w:val="multilevel"/>
    <w:tmpl w:val="B6EE6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D52F8E"/>
    <w:multiLevelType w:val="multilevel"/>
    <w:tmpl w:val="22AA1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1D1490"/>
    <w:multiLevelType w:val="multilevel"/>
    <w:tmpl w:val="F62C7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3253043">
    <w:abstractNumId w:val="8"/>
  </w:num>
  <w:num w:numId="2" w16cid:durableId="1662192959">
    <w:abstractNumId w:val="2"/>
  </w:num>
  <w:num w:numId="3" w16cid:durableId="1964922699">
    <w:abstractNumId w:val="7"/>
  </w:num>
  <w:num w:numId="4" w16cid:durableId="2126996204">
    <w:abstractNumId w:val="3"/>
  </w:num>
  <w:num w:numId="5" w16cid:durableId="436369843">
    <w:abstractNumId w:val="4"/>
  </w:num>
  <w:num w:numId="6" w16cid:durableId="1586303289">
    <w:abstractNumId w:val="1"/>
  </w:num>
  <w:num w:numId="7" w16cid:durableId="1860504195">
    <w:abstractNumId w:val="0"/>
  </w:num>
  <w:num w:numId="8" w16cid:durableId="2106340542">
    <w:abstractNumId w:val="6"/>
  </w:num>
  <w:num w:numId="9" w16cid:durableId="9653090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75F"/>
    <w:rsid w:val="00100B2D"/>
    <w:rsid w:val="002C68F6"/>
    <w:rsid w:val="003033E5"/>
    <w:rsid w:val="003F475F"/>
    <w:rsid w:val="004D3D4E"/>
    <w:rsid w:val="006D04DB"/>
    <w:rsid w:val="00AB06E6"/>
    <w:rsid w:val="00D0229C"/>
    <w:rsid w:val="00D35FB6"/>
    <w:rsid w:val="00E5206E"/>
    <w:rsid w:val="00E64B9D"/>
    <w:rsid w:val="00EB4915"/>
    <w:rsid w:val="00EE19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E94E179"/>
  <w15:chartTrackingRefBased/>
  <w15:docId w15:val="{F721DB9F-4BAA-45EA-B855-A7948B021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75F"/>
  </w:style>
  <w:style w:type="paragraph" w:styleId="Heading1">
    <w:name w:val="heading 1"/>
    <w:basedOn w:val="Normal"/>
    <w:next w:val="Normal"/>
    <w:link w:val="Heading1Char"/>
    <w:uiPriority w:val="9"/>
    <w:qFormat/>
    <w:rsid w:val="003F47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F47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F47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47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47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47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47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47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47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7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F47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F47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47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47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47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47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47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475F"/>
    <w:rPr>
      <w:rFonts w:eastAsiaTheme="majorEastAsia" w:cstheme="majorBidi"/>
      <w:color w:val="272727" w:themeColor="text1" w:themeTint="D8"/>
    </w:rPr>
  </w:style>
  <w:style w:type="paragraph" w:styleId="Title">
    <w:name w:val="Title"/>
    <w:basedOn w:val="Normal"/>
    <w:next w:val="Normal"/>
    <w:link w:val="TitleChar"/>
    <w:uiPriority w:val="10"/>
    <w:qFormat/>
    <w:rsid w:val="003F47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47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47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47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475F"/>
    <w:pPr>
      <w:spacing w:before="160"/>
      <w:jc w:val="center"/>
    </w:pPr>
    <w:rPr>
      <w:i/>
      <w:iCs/>
      <w:color w:val="404040" w:themeColor="text1" w:themeTint="BF"/>
    </w:rPr>
  </w:style>
  <w:style w:type="character" w:customStyle="1" w:styleId="QuoteChar">
    <w:name w:val="Quote Char"/>
    <w:basedOn w:val="DefaultParagraphFont"/>
    <w:link w:val="Quote"/>
    <w:uiPriority w:val="29"/>
    <w:rsid w:val="003F475F"/>
    <w:rPr>
      <w:i/>
      <w:iCs/>
      <w:color w:val="404040" w:themeColor="text1" w:themeTint="BF"/>
    </w:rPr>
  </w:style>
  <w:style w:type="paragraph" w:styleId="ListParagraph">
    <w:name w:val="List Paragraph"/>
    <w:basedOn w:val="Normal"/>
    <w:uiPriority w:val="34"/>
    <w:qFormat/>
    <w:rsid w:val="003F475F"/>
    <w:pPr>
      <w:ind w:left="720"/>
      <w:contextualSpacing/>
    </w:pPr>
  </w:style>
  <w:style w:type="character" w:styleId="IntenseEmphasis">
    <w:name w:val="Intense Emphasis"/>
    <w:basedOn w:val="DefaultParagraphFont"/>
    <w:uiPriority w:val="21"/>
    <w:qFormat/>
    <w:rsid w:val="003F475F"/>
    <w:rPr>
      <w:i/>
      <w:iCs/>
      <w:color w:val="2F5496" w:themeColor="accent1" w:themeShade="BF"/>
    </w:rPr>
  </w:style>
  <w:style w:type="paragraph" w:styleId="IntenseQuote">
    <w:name w:val="Intense Quote"/>
    <w:basedOn w:val="Normal"/>
    <w:next w:val="Normal"/>
    <w:link w:val="IntenseQuoteChar"/>
    <w:uiPriority w:val="30"/>
    <w:qFormat/>
    <w:rsid w:val="003F47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475F"/>
    <w:rPr>
      <w:i/>
      <w:iCs/>
      <w:color w:val="2F5496" w:themeColor="accent1" w:themeShade="BF"/>
    </w:rPr>
  </w:style>
  <w:style w:type="character" w:styleId="IntenseReference">
    <w:name w:val="Intense Reference"/>
    <w:basedOn w:val="DefaultParagraphFont"/>
    <w:uiPriority w:val="32"/>
    <w:qFormat/>
    <w:rsid w:val="003F475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0010853">
      <w:bodyDiv w:val="1"/>
      <w:marLeft w:val="0"/>
      <w:marRight w:val="0"/>
      <w:marTop w:val="0"/>
      <w:marBottom w:val="0"/>
      <w:divBdr>
        <w:top w:val="none" w:sz="0" w:space="0" w:color="auto"/>
        <w:left w:val="none" w:sz="0" w:space="0" w:color="auto"/>
        <w:bottom w:val="none" w:sz="0" w:space="0" w:color="auto"/>
        <w:right w:val="none" w:sz="0" w:space="0" w:color="auto"/>
      </w:divBdr>
      <w:divsChild>
        <w:div w:id="1100641771">
          <w:marLeft w:val="0"/>
          <w:marRight w:val="0"/>
          <w:marTop w:val="0"/>
          <w:marBottom w:val="0"/>
          <w:divBdr>
            <w:top w:val="none" w:sz="0" w:space="0" w:color="auto"/>
            <w:left w:val="none" w:sz="0" w:space="0" w:color="auto"/>
            <w:bottom w:val="none" w:sz="0" w:space="0" w:color="auto"/>
            <w:right w:val="none" w:sz="0" w:space="0" w:color="auto"/>
          </w:divBdr>
          <w:divsChild>
            <w:div w:id="2066905472">
              <w:marLeft w:val="0"/>
              <w:marRight w:val="0"/>
              <w:marTop w:val="0"/>
              <w:marBottom w:val="0"/>
              <w:divBdr>
                <w:top w:val="none" w:sz="0" w:space="0" w:color="auto"/>
                <w:left w:val="none" w:sz="0" w:space="0" w:color="auto"/>
                <w:bottom w:val="none" w:sz="0" w:space="0" w:color="auto"/>
                <w:right w:val="none" w:sz="0" w:space="0" w:color="auto"/>
              </w:divBdr>
            </w:div>
          </w:divsChild>
        </w:div>
        <w:div w:id="863861999">
          <w:marLeft w:val="0"/>
          <w:marRight w:val="0"/>
          <w:marTop w:val="0"/>
          <w:marBottom w:val="0"/>
          <w:divBdr>
            <w:top w:val="none" w:sz="0" w:space="0" w:color="auto"/>
            <w:left w:val="none" w:sz="0" w:space="0" w:color="auto"/>
            <w:bottom w:val="none" w:sz="0" w:space="0" w:color="auto"/>
            <w:right w:val="none" w:sz="0" w:space="0" w:color="auto"/>
          </w:divBdr>
          <w:divsChild>
            <w:div w:id="134632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14835">
      <w:bodyDiv w:val="1"/>
      <w:marLeft w:val="0"/>
      <w:marRight w:val="0"/>
      <w:marTop w:val="0"/>
      <w:marBottom w:val="0"/>
      <w:divBdr>
        <w:top w:val="none" w:sz="0" w:space="0" w:color="auto"/>
        <w:left w:val="none" w:sz="0" w:space="0" w:color="auto"/>
        <w:bottom w:val="none" w:sz="0" w:space="0" w:color="auto"/>
        <w:right w:val="none" w:sz="0" w:space="0" w:color="auto"/>
      </w:divBdr>
    </w:div>
    <w:div w:id="600725482">
      <w:bodyDiv w:val="1"/>
      <w:marLeft w:val="0"/>
      <w:marRight w:val="0"/>
      <w:marTop w:val="0"/>
      <w:marBottom w:val="0"/>
      <w:divBdr>
        <w:top w:val="none" w:sz="0" w:space="0" w:color="auto"/>
        <w:left w:val="none" w:sz="0" w:space="0" w:color="auto"/>
        <w:bottom w:val="none" w:sz="0" w:space="0" w:color="auto"/>
        <w:right w:val="none" w:sz="0" w:space="0" w:color="auto"/>
      </w:divBdr>
      <w:divsChild>
        <w:div w:id="767769315">
          <w:marLeft w:val="0"/>
          <w:marRight w:val="0"/>
          <w:marTop w:val="0"/>
          <w:marBottom w:val="0"/>
          <w:divBdr>
            <w:top w:val="none" w:sz="0" w:space="0" w:color="auto"/>
            <w:left w:val="none" w:sz="0" w:space="0" w:color="auto"/>
            <w:bottom w:val="none" w:sz="0" w:space="0" w:color="auto"/>
            <w:right w:val="none" w:sz="0" w:space="0" w:color="auto"/>
          </w:divBdr>
          <w:divsChild>
            <w:div w:id="1698921165">
              <w:marLeft w:val="0"/>
              <w:marRight w:val="0"/>
              <w:marTop w:val="0"/>
              <w:marBottom w:val="0"/>
              <w:divBdr>
                <w:top w:val="none" w:sz="0" w:space="0" w:color="auto"/>
                <w:left w:val="none" w:sz="0" w:space="0" w:color="auto"/>
                <w:bottom w:val="none" w:sz="0" w:space="0" w:color="auto"/>
                <w:right w:val="none" w:sz="0" w:space="0" w:color="auto"/>
              </w:divBdr>
            </w:div>
          </w:divsChild>
        </w:div>
        <w:div w:id="304628832">
          <w:marLeft w:val="0"/>
          <w:marRight w:val="0"/>
          <w:marTop w:val="0"/>
          <w:marBottom w:val="0"/>
          <w:divBdr>
            <w:top w:val="none" w:sz="0" w:space="0" w:color="auto"/>
            <w:left w:val="none" w:sz="0" w:space="0" w:color="auto"/>
            <w:bottom w:val="none" w:sz="0" w:space="0" w:color="auto"/>
            <w:right w:val="none" w:sz="0" w:space="0" w:color="auto"/>
          </w:divBdr>
          <w:divsChild>
            <w:div w:id="29822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03260">
      <w:bodyDiv w:val="1"/>
      <w:marLeft w:val="0"/>
      <w:marRight w:val="0"/>
      <w:marTop w:val="0"/>
      <w:marBottom w:val="0"/>
      <w:divBdr>
        <w:top w:val="none" w:sz="0" w:space="0" w:color="auto"/>
        <w:left w:val="none" w:sz="0" w:space="0" w:color="auto"/>
        <w:bottom w:val="none" w:sz="0" w:space="0" w:color="auto"/>
        <w:right w:val="none" w:sz="0" w:space="0" w:color="auto"/>
      </w:divBdr>
      <w:divsChild>
        <w:div w:id="1008336945">
          <w:marLeft w:val="0"/>
          <w:marRight w:val="0"/>
          <w:marTop w:val="0"/>
          <w:marBottom w:val="0"/>
          <w:divBdr>
            <w:top w:val="none" w:sz="0" w:space="0" w:color="auto"/>
            <w:left w:val="none" w:sz="0" w:space="0" w:color="auto"/>
            <w:bottom w:val="none" w:sz="0" w:space="0" w:color="auto"/>
            <w:right w:val="none" w:sz="0" w:space="0" w:color="auto"/>
          </w:divBdr>
          <w:divsChild>
            <w:div w:id="110126869">
              <w:marLeft w:val="0"/>
              <w:marRight w:val="0"/>
              <w:marTop w:val="0"/>
              <w:marBottom w:val="0"/>
              <w:divBdr>
                <w:top w:val="none" w:sz="0" w:space="0" w:color="auto"/>
                <w:left w:val="none" w:sz="0" w:space="0" w:color="auto"/>
                <w:bottom w:val="none" w:sz="0" w:space="0" w:color="auto"/>
                <w:right w:val="none" w:sz="0" w:space="0" w:color="auto"/>
              </w:divBdr>
            </w:div>
          </w:divsChild>
        </w:div>
        <w:div w:id="970750482">
          <w:marLeft w:val="0"/>
          <w:marRight w:val="0"/>
          <w:marTop w:val="0"/>
          <w:marBottom w:val="0"/>
          <w:divBdr>
            <w:top w:val="none" w:sz="0" w:space="0" w:color="auto"/>
            <w:left w:val="none" w:sz="0" w:space="0" w:color="auto"/>
            <w:bottom w:val="none" w:sz="0" w:space="0" w:color="auto"/>
            <w:right w:val="none" w:sz="0" w:space="0" w:color="auto"/>
          </w:divBdr>
          <w:divsChild>
            <w:div w:id="42830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46977">
      <w:bodyDiv w:val="1"/>
      <w:marLeft w:val="0"/>
      <w:marRight w:val="0"/>
      <w:marTop w:val="0"/>
      <w:marBottom w:val="0"/>
      <w:divBdr>
        <w:top w:val="none" w:sz="0" w:space="0" w:color="auto"/>
        <w:left w:val="none" w:sz="0" w:space="0" w:color="auto"/>
        <w:bottom w:val="none" w:sz="0" w:space="0" w:color="auto"/>
        <w:right w:val="none" w:sz="0" w:space="0" w:color="auto"/>
      </w:divBdr>
      <w:divsChild>
        <w:div w:id="707802621">
          <w:marLeft w:val="0"/>
          <w:marRight w:val="0"/>
          <w:marTop w:val="0"/>
          <w:marBottom w:val="0"/>
          <w:divBdr>
            <w:top w:val="none" w:sz="0" w:space="0" w:color="auto"/>
            <w:left w:val="none" w:sz="0" w:space="0" w:color="auto"/>
            <w:bottom w:val="none" w:sz="0" w:space="0" w:color="auto"/>
            <w:right w:val="none" w:sz="0" w:space="0" w:color="auto"/>
          </w:divBdr>
          <w:divsChild>
            <w:div w:id="998922310">
              <w:marLeft w:val="0"/>
              <w:marRight w:val="0"/>
              <w:marTop w:val="0"/>
              <w:marBottom w:val="0"/>
              <w:divBdr>
                <w:top w:val="none" w:sz="0" w:space="0" w:color="auto"/>
                <w:left w:val="none" w:sz="0" w:space="0" w:color="auto"/>
                <w:bottom w:val="none" w:sz="0" w:space="0" w:color="auto"/>
                <w:right w:val="none" w:sz="0" w:space="0" w:color="auto"/>
              </w:divBdr>
            </w:div>
          </w:divsChild>
        </w:div>
        <w:div w:id="976034175">
          <w:marLeft w:val="0"/>
          <w:marRight w:val="0"/>
          <w:marTop w:val="0"/>
          <w:marBottom w:val="0"/>
          <w:divBdr>
            <w:top w:val="none" w:sz="0" w:space="0" w:color="auto"/>
            <w:left w:val="none" w:sz="0" w:space="0" w:color="auto"/>
            <w:bottom w:val="none" w:sz="0" w:space="0" w:color="auto"/>
            <w:right w:val="none" w:sz="0" w:space="0" w:color="auto"/>
          </w:divBdr>
          <w:divsChild>
            <w:div w:id="108981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93148">
      <w:bodyDiv w:val="1"/>
      <w:marLeft w:val="0"/>
      <w:marRight w:val="0"/>
      <w:marTop w:val="0"/>
      <w:marBottom w:val="0"/>
      <w:divBdr>
        <w:top w:val="none" w:sz="0" w:space="0" w:color="auto"/>
        <w:left w:val="none" w:sz="0" w:space="0" w:color="auto"/>
        <w:bottom w:val="none" w:sz="0" w:space="0" w:color="auto"/>
        <w:right w:val="none" w:sz="0" w:space="0" w:color="auto"/>
      </w:divBdr>
    </w:div>
    <w:div w:id="1734542432">
      <w:bodyDiv w:val="1"/>
      <w:marLeft w:val="0"/>
      <w:marRight w:val="0"/>
      <w:marTop w:val="0"/>
      <w:marBottom w:val="0"/>
      <w:divBdr>
        <w:top w:val="none" w:sz="0" w:space="0" w:color="auto"/>
        <w:left w:val="none" w:sz="0" w:space="0" w:color="auto"/>
        <w:bottom w:val="none" w:sz="0" w:space="0" w:color="auto"/>
        <w:right w:val="none" w:sz="0" w:space="0" w:color="auto"/>
      </w:divBdr>
    </w:div>
    <w:div w:id="202508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676</Words>
  <Characters>3858</Characters>
  <Application>Microsoft Office Word</Application>
  <DocSecurity>0</DocSecurity>
  <Lines>32</Lines>
  <Paragraphs>9</Paragraphs>
  <ScaleCrop>false</ScaleCrop>
  <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Shendkar</dc:creator>
  <cp:keywords/>
  <dc:description/>
  <cp:lastModifiedBy>SUMIT SOLANKE</cp:lastModifiedBy>
  <cp:revision>6</cp:revision>
  <dcterms:created xsi:type="dcterms:W3CDTF">2025-03-24T15:20:00Z</dcterms:created>
  <dcterms:modified xsi:type="dcterms:W3CDTF">2025-04-17T05:57:00Z</dcterms:modified>
</cp:coreProperties>
</file>