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4113" w14:textId="77777777" w:rsidR="008B11DD" w:rsidRPr="008F734A" w:rsidRDefault="008B11DD" w:rsidP="008B11DD">
      <w:pPr>
        <w:spacing w:after="0"/>
        <w:rPr>
          <w:b/>
          <w:bCs/>
          <w:sz w:val="28"/>
          <w:szCs w:val="28"/>
        </w:rPr>
      </w:pPr>
      <w:r w:rsidRPr="008F734A">
        <w:rPr>
          <w:b/>
          <w:bCs/>
          <w:sz w:val="28"/>
          <w:szCs w:val="28"/>
        </w:rPr>
        <w:t>S</w:t>
      </w:r>
      <w:bookmarkStart w:id="0" w:name="_GoBack"/>
      <w:bookmarkEnd w:id="0"/>
      <w:r w:rsidRPr="008F734A">
        <w:rPr>
          <w:b/>
          <w:bCs/>
          <w:sz w:val="28"/>
          <w:szCs w:val="28"/>
        </w:rPr>
        <w:t>umita Jain</w:t>
      </w:r>
    </w:p>
    <w:p w14:paraId="4AFB4D0B" w14:textId="5A890FDF" w:rsidR="008B11DD" w:rsidRDefault="00346D59" w:rsidP="008B11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Matplotlib </w:t>
      </w:r>
      <w:r w:rsidR="008B11DD" w:rsidRPr="008F734A">
        <w:rPr>
          <w:b/>
          <w:bCs/>
          <w:sz w:val="28"/>
          <w:szCs w:val="28"/>
        </w:rPr>
        <w:t xml:space="preserve">Homework: </w:t>
      </w:r>
      <w:proofErr w:type="spellStart"/>
      <w:r>
        <w:rPr>
          <w:b/>
          <w:bCs/>
          <w:sz w:val="28"/>
          <w:szCs w:val="28"/>
        </w:rPr>
        <w:t>Pymaceuticals</w:t>
      </w:r>
      <w:proofErr w:type="spellEnd"/>
    </w:p>
    <w:p w14:paraId="5124AF1B" w14:textId="260D5271" w:rsidR="00346D59" w:rsidRPr="00403199" w:rsidRDefault="00346D59" w:rsidP="008B11DD">
      <w:r w:rsidRPr="00403199">
        <w:t xml:space="preserve">The graphs below summarize </w:t>
      </w:r>
      <w:r w:rsidR="002D4C3B" w:rsidRPr="00403199">
        <w:t xml:space="preserve">outcomes of the squamous cell carcinoma </w:t>
      </w:r>
      <w:r w:rsidR="002D4C3B" w:rsidRPr="00403199">
        <w:t>clinical trials</w:t>
      </w:r>
      <w:r w:rsidR="002D4C3B" w:rsidRPr="00403199">
        <w:t>.  During these trials, 250 mice</w:t>
      </w:r>
      <w:r w:rsidR="00403199">
        <w:t xml:space="preserve"> subjects</w:t>
      </w:r>
      <w:r w:rsidR="002D4C3B" w:rsidRPr="00403199">
        <w:t xml:space="preserve"> were treated through four drug regimens over the course of 45 days.  </w:t>
      </w:r>
    </w:p>
    <w:p w14:paraId="4380972F" w14:textId="0D688CBF" w:rsidR="00346D59" w:rsidRDefault="00346D59" w:rsidP="008B11D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85A42D" wp14:editId="3BB0EC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2928" cy="2075688"/>
            <wp:effectExtent l="0" t="0" r="508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CD18EA" wp14:editId="47D64656">
            <wp:extent cx="2852928" cy="2075688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F965" w14:textId="460DE31D" w:rsidR="00346D59" w:rsidRDefault="00346D59" w:rsidP="008B11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4E8DF0" wp14:editId="025522C5">
            <wp:extent cx="2852928" cy="2075688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44793" wp14:editId="17239BA9">
            <wp:extent cx="2852928" cy="2075688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9AFE" w14:textId="40704FDF" w:rsidR="00346D59" w:rsidRPr="00403199" w:rsidRDefault="002D4C3B" w:rsidP="008B11DD">
      <w:r w:rsidRPr="00403199">
        <w:t xml:space="preserve">From the graphs above, </w:t>
      </w:r>
      <w:proofErr w:type="gramStart"/>
      <w:r w:rsidRPr="00403199">
        <w:t>assuming that</w:t>
      </w:r>
      <w:proofErr w:type="gramEnd"/>
      <w:r w:rsidRPr="00403199">
        <w:t xml:space="preserve"> all other conditions remain constant, one can conclude that </w:t>
      </w:r>
      <w:proofErr w:type="spellStart"/>
      <w:r w:rsidRPr="00403199">
        <w:t>Capomulin</w:t>
      </w:r>
      <w:proofErr w:type="spellEnd"/>
      <w:r w:rsidRPr="00403199">
        <w:t xml:space="preserve"> is the most productive of the treatments. </w:t>
      </w:r>
    </w:p>
    <w:p w14:paraId="4F83E255" w14:textId="4BA69901" w:rsidR="002D4C3B" w:rsidRPr="00403199" w:rsidRDefault="002D4C3B" w:rsidP="002D4C3B">
      <w:pPr>
        <w:pStyle w:val="ListParagraph"/>
        <w:numPr>
          <w:ilvl w:val="0"/>
          <w:numId w:val="3"/>
        </w:numPr>
      </w:pPr>
      <w:proofErr w:type="spellStart"/>
      <w:r w:rsidRPr="00403199">
        <w:t>Capomulin</w:t>
      </w:r>
      <w:proofErr w:type="spellEnd"/>
      <w:r w:rsidRPr="00403199">
        <w:t xml:space="preserve"> was the only drug regimen that led to reduction in tumor volumes over the period of treatment. </w:t>
      </w:r>
      <w:r w:rsidR="00403199" w:rsidRPr="00403199">
        <w:t>Tumors treated with the other three drugs continued to grow by an average of approximately 50% over the course of the 45-day trial.</w:t>
      </w:r>
    </w:p>
    <w:p w14:paraId="616D9B44" w14:textId="13A20463" w:rsidR="002D4C3B" w:rsidRPr="00403199" w:rsidRDefault="002D4C3B" w:rsidP="002D4C3B">
      <w:pPr>
        <w:pStyle w:val="ListParagraph"/>
        <w:numPr>
          <w:ilvl w:val="0"/>
          <w:numId w:val="3"/>
        </w:numPr>
      </w:pPr>
      <w:r w:rsidRPr="00403199">
        <w:t xml:space="preserve">The </w:t>
      </w:r>
      <w:proofErr w:type="spellStart"/>
      <w:r w:rsidRPr="00403199">
        <w:t>Capomulin</w:t>
      </w:r>
      <w:proofErr w:type="spellEnd"/>
      <w:r w:rsidRPr="00403199">
        <w:t xml:space="preserve"> drug regimen also yielded the best survival rate for the subjects of the trial. </w:t>
      </w:r>
      <w:r w:rsidR="00403199" w:rsidRPr="00403199">
        <w:t xml:space="preserve">More than 80% of the subjects treated with </w:t>
      </w:r>
      <w:proofErr w:type="spellStart"/>
      <w:r w:rsidR="00403199" w:rsidRPr="00403199">
        <w:t>Capomulin</w:t>
      </w:r>
      <w:proofErr w:type="spellEnd"/>
      <w:r w:rsidR="00403199" w:rsidRPr="00403199">
        <w:t xml:space="preserve"> survived the 45-day trial.  The next closest drug regimen was </w:t>
      </w:r>
      <w:proofErr w:type="spellStart"/>
      <w:r w:rsidR="00403199" w:rsidRPr="00403199">
        <w:t>Naftisol</w:t>
      </w:r>
      <w:proofErr w:type="spellEnd"/>
      <w:r w:rsidR="00403199" w:rsidRPr="00403199">
        <w:t xml:space="preserve"> – only about 50% of those subjects survived the trial.</w:t>
      </w:r>
    </w:p>
    <w:p w14:paraId="54C38C9E" w14:textId="20CB023B" w:rsidR="002D4C3B" w:rsidRPr="00403199" w:rsidRDefault="002D4C3B" w:rsidP="002D4C3B">
      <w:pPr>
        <w:pStyle w:val="ListParagraph"/>
        <w:numPr>
          <w:ilvl w:val="0"/>
          <w:numId w:val="3"/>
        </w:numPr>
      </w:pPr>
      <w:r w:rsidRPr="00403199">
        <w:t xml:space="preserve">While the distinction is not as dramatic as in the case of tumor volume and survival rates, </w:t>
      </w:r>
      <w:proofErr w:type="spellStart"/>
      <w:r w:rsidRPr="00403199">
        <w:t>Capomulin</w:t>
      </w:r>
      <w:proofErr w:type="spellEnd"/>
      <w:r w:rsidRPr="00403199">
        <w:t xml:space="preserve"> treatments also led to the lowest metastasis.  </w:t>
      </w:r>
      <w:proofErr w:type="spellStart"/>
      <w:r w:rsidRPr="00403199">
        <w:t>Stelasyn</w:t>
      </w:r>
      <w:proofErr w:type="spellEnd"/>
      <w:r w:rsidRPr="00403199">
        <w:t xml:space="preserve"> was a</w:t>
      </w:r>
      <w:r w:rsidR="00403199">
        <w:t xml:space="preserve"> relatively</w:t>
      </w:r>
      <w:r w:rsidRPr="00403199">
        <w:t xml:space="preserve"> close second </w:t>
      </w:r>
      <w:r w:rsidR="00403199" w:rsidRPr="00403199">
        <w:t>in addressing t</w:t>
      </w:r>
      <w:r w:rsidRPr="00403199">
        <w:t>he spread of cancer</w:t>
      </w:r>
      <w:r w:rsidR="00403199" w:rsidRPr="00403199">
        <w:t>.</w:t>
      </w:r>
      <w:r w:rsidRPr="00403199">
        <w:t xml:space="preserve"> </w:t>
      </w:r>
    </w:p>
    <w:sectPr w:rsidR="002D4C3B" w:rsidRPr="00403199" w:rsidSect="0024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23C9F" w14:textId="77777777" w:rsidR="00A61D55" w:rsidRDefault="00A61D55" w:rsidP="00AA3F2E">
      <w:pPr>
        <w:spacing w:after="0" w:line="240" w:lineRule="auto"/>
      </w:pPr>
      <w:r>
        <w:separator/>
      </w:r>
    </w:p>
  </w:endnote>
  <w:endnote w:type="continuationSeparator" w:id="0">
    <w:p w14:paraId="09A0ABF3" w14:textId="77777777" w:rsidR="00A61D55" w:rsidRDefault="00A61D55" w:rsidP="00AA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00AC3" w14:textId="77777777" w:rsidR="00A61D55" w:rsidRDefault="00A61D55" w:rsidP="00AA3F2E">
      <w:pPr>
        <w:spacing w:after="0" w:line="240" w:lineRule="auto"/>
      </w:pPr>
      <w:r>
        <w:separator/>
      </w:r>
    </w:p>
  </w:footnote>
  <w:footnote w:type="continuationSeparator" w:id="0">
    <w:p w14:paraId="231CBFFA" w14:textId="77777777" w:rsidR="00A61D55" w:rsidRDefault="00A61D55" w:rsidP="00AA3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8DC"/>
    <w:multiLevelType w:val="hybridMultilevel"/>
    <w:tmpl w:val="539CF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41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520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DD"/>
    <w:rsid w:val="00246FD0"/>
    <w:rsid w:val="00276F1D"/>
    <w:rsid w:val="00283BA3"/>
    <w:rsid w:val="002D4C3B"/>
    <w:rsid w:val="00340961"/>
    <w:rsid w:val="00346D59"/>
    <w:rsid w:val="0036141E"/>
    <w:rsid w:val="00403199"/>
    <w:rsid w:val="00411913"/>
    <w:rsid w:val="00525AE2"/>
    <w:rsid w:val="00626B64"/>
    <w:rsid w:val="00681426"/>
    <w:rsid w:val="00747190"/>
    <w:rsid w:val="008A5057"/>
    <w:rsid w:val="008B11DD"/>
    <w:rsid w:val="008F61D5"/>
    <w:rsid w:val="00A61D55"/>
    <w:rsid w:val="00A64374"/>
    <w:rsid w:val="00AA3F2E"/>
    <w:rsid w:val="00AD5705"/>
    <w:rsid w:val="00C915A4"/>
    <w:rsid w:val="00D03C62"/>
    <w:rsid w:val="00E717F3"/>
    <w:rsid w:val="00F93467"/>
    <w:rsid w:val="00F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8C52"/>
  <w15:chartTrackingRefBased/>
  <w15:docId w15:val="{A6DD0793-247D-4C36-B82C-19E2606E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1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43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F2E"/>
  </w:style>
  <w:style w:type="paragraph" w:styleId="Footer">
    <w:name w:val="footer"/>
    <w:basedOn w:val="Normal"/>
    <w:link w:val="FooterChar"/>
    <w:uiPriority w:val="99"/>
    <w:unhideWhenUsed/>
    <w:rsid w:val="00AA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4AA16-394E-455F-94BD-F42A63CC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Jain</dc:creator>
  <cp:keywords/>
  <dc:description/>
  <cp:lastModifiedBy>Sumita Jain</cp:lastModifiedBy>
  <cp:revision>3</cp:revision>
  <dcterms:created xsi:type="dcterms:W3CDTF">2019-10-20T21:44:00Z</dcterms:created>
  <dcterms:modified xsi:type="dcterms:W3CDTF">2019-10-20T22:08:00Z</dcterms:modified>
</cp:coreProperties>
</file>