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:rsidP="7A2DF1DC" w14:paraId="0FA5DED1" wp14:textId="77777777">
      <w:pPr>
        <w:pStyle w:val="Normal"/>
        <w:suppressLineNumbers w:val="0"/>
        <w:bidi w:val="0"/>
        <w:spacing w:before="0" w:beforeAutospacing="off" w:after="80" w:afterAutospacing="off" w:line="276" w:lineRule="auto"/>
        <w:ind w:left="0" w:right="0"/>
        <w:jc w:val="left"/>
        <w:rPr>
          <w:rFonts w:ascii="Calibri" w:hAnsi="Calibri" w:eastAsia="Calibri"/>
          <w:b w:val="1"/>
          <w:bCs w:val="1"/>
          <w:i w:val="0"/>
          <w:iCs w:val="0"/>
          <w:color w:val="2BAE66"/>
          <w:sz w:val="52"/>
          <w:szCs w:val="52"/>
        </w:rPr>
      </w:pPr>
      <w:r w:rsidRPr="7A2DF1DC" w:rsidR="7A2DF1DC">
        <w:rPr>
          <w:rFonts w:ascii="Calibri" w:hAnsi="Calibri" w:eastAsia="Calibri"/>
          <w:b w:val="1"/>
          <w:bCs w:val="1"/>
          <w:i w:val="0"/>
          <w:iCs w:val="0"/>
          <w:color w:val="2BAE66"/>
          <w:sz w:val="52"/>
          <w:szCs w:val="52"/>
        </w:rPr>
        <w:t>SUMIT JANGID</w:t>
      </w:r>
    </w:p>
    <w:p xmlns:wp14="http://schemas.microsoft.com/office/word/2010/wordml" w14:paraId="77CE422C" wp14:textId="77777777">
      <w:pPr>
        <w:spacing w:after="80"/>
      </w:pPr>
      <w:r>
        <w:rPr>
          <w:rFonts w:ascii="Calibri" w:hAnsi="Calibri" w:eastAsia="Calibri"/>
          <w:b/>
          <w:i w:val="0"/>
          <w:color w:val="2BAE66"/>
          <w:sz w:val="25"/>
        </w:rPr>
        <w:t>Salesforce Certified B2C Commerce Technical Lead</w:t>
      </w:r>
    </w:p>
    <w:p xmlns:wp14="http://schemas.microsoft.com/office/word/2010/wordml" w14:paraId="34738365" wp14:textId="77777777">
      <w:pPr>
        <w:spacing w:after="200"/>
      </w:pPr>
      <w:r>
        <w:rPr>
          <w:rFonts w:ascii="Calibri" w:hAnsi="Calibri" w:eastAsia="Calibri"/>
          <w:b/>
          <w:i w:val="0"/>
          <w:color w:val="333333"/>
          <w:sz w:val="16"/>
        </w:rPr>
        <w:t>+91-(995)-079-4448   |   s.jangir129@gmail.com   |   https://www.linkedin.com/in/sumit-jangid/   |   https://www.sumitworkfolio.in/</w:t>
      </w:r>
    </w:p>
    <w:tbl>
      <w:tblPr>
        <w:tblW w:w="0" w:type="auto"/>
        <w:tblLook w:val="04A0" w:firstRow="1" w:lastRow="0" w:firstColumn="1" w:lastColumn="0" w:noHBand="0" w:noVBand="1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07"/>
        <w:gridCol w:w="5407"/>
      </w:tblGrid>
      <w:tr xmlns:wp14="http://schemas.microsoft.com/office/word/2010/wordml" w:rsidTr="7A2DF1DC" w14:paraId="2A1D9E6A" wp14:textId="77777777">
        <w:tc>
          <w:tcPr>
            <w:tcW w:w="6768" w:type="dxa"/>
            <w:tcMar/>
            <w:vAlign w:val="top"/>
          </w:tcPr>
          <w:p w14:paraId="672A6659" wp14:textId="77777777">
            <w:pPr>
              <w:spacing w:before="0"/>
            </w:pPr>
          </w:p>
          <w:p w:rsidP="7A2DF1DC" w14:paraId="41731E4F" wp14:textId="77777777">
            <w:pPr>
              <w:pBdr>
                <w:bottom w:val="single" w:color="0B4F43" w:sz="18" w:space="1"/>
              </w:pBdr>
              <w:spacing w:before="160" w:after="40"/>
              <w:pBdr>
                <w:bottom w:val="single" w:color="0B4F43" w:sz="18" w:space="1"/>
              </w:pBdr>
              <w:rPr>
                <w:rFonts w:ascii="Calibri" w:hAnsi="Calibri" w:eastAsia="Calibri"/>
                <w:b w:val="1"/>
                <w:bCs w:val="1"/>
                <w:i w:val="0"/>
                <w:iCs w:val="0"/>
                <w:color w:val="2BAE66"/>
                <w:sz w:val="28"/>
                <w:szCs w:val="28"/>
              </w:rPr>
            </w:pPr>
            <w:r w:rsidRPr="7A2DF1DC" w:rsidR="7A2DF1DC"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8"/>
                <w:szCs w:val="28"/>
                <w:lang w:eastAsia="en-US" w:bidi="ar-SA"/>
              </w:rPr>
              <w:t>SUMMARY</w:t>
            </w:r>
          </w:p>
          <w:p w14:paraId="395CFE1E" wp14:textId="77777777">
            <w:pPr>
              <w:spacing w:before="0" w:after="120" w:line="247" w:lineRule="auto"/>
            </w:pPr>
            <w:r>
              <w:rPr>
                <w:rFonts w:ascii="Calibri" w:hAnsi="Calibri" w:eastAsia="Calibri"/>
                <w:b w:val="0"/>
                <w:i w:val="0"/>
                <w:color w:val="333333"/>
                <w:sz w:val="17"/>
              </w:rPr>
              <w:t>10+ years of experience designing, delivering, and optimising enterprise eCommerce solutions across SFCC Domain, SFRA, and Headless Commerce architectures. Experienced in leading technical delivery, solution design, checkout modernisation, third-party integrations, performance optimisation, SEO, release management, and production support for multi-brand and multi-region commerce programs. Strong hands-on expertise in SFCC Business Manager, JavaScript, SCAPI/OCAPI, SLAS, Commerce SDK, NextJS, NestJS, integrations, and CI/CD practices, with effective use of AI-assisted tools to improve productivity, accelerate analysis, enhance code quality, and streamline technical delivery.</w:t>
            </w:r>
          </w:p>
          <w:p w:rsidP="7A2DF1DC" w14:paraId="7C880F77" wp14:textId="77777777">
            <w:pPr>
              <w:pStyle w:val="Normal"/>
              <w:suppressLineNumbers w:val="0"/>
              <w:pBdr>
                <w:bottom w:val="single" w:color="0B4F43" w:sz="18" w:space="1"/>
              </w:pBdr>
              <w:bidi w:val="0"/>
              <w:spacing w:before="160" w:beforeAutospacing="off" w:after="40" w:afterAutospacing="off" w:line="276" w:lineRule="auto"/>
              <w:ind w:left="0" w:right="0"/>
              <w:jc w:val="left"/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8"/>
                <w:szCs w:val="28"/>
                <w:lang w:eastAsia="en-US" w:bidi="ar-SA"/>
              </w:rPr>
            </w:pPr>
            <w:r w:rsidRPr="7A2DF1DC" w:rsidR="7A2DF1DC"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8"/>
                <w:szCs w:val="28"/>
                <w:lang w:eastAsia="en-US" w:bidi="ar-SA"/>
              </w:rPr>
              <w:t>EXPERIENCE</w:t>
            </w:r>
          </w:p>
          <w:p w:rsidP="7A2DF1DC" w14:paraId="44D8E5F2" wp14:textId="77777777">
            <w:pPr>
              <w:pStyle w:val="Normal"/>
              <w:suppressLineNumbers w:val="0"/>
              <w:bidi w:val="0"/>
              <w:spacing w:before="0" w:beforeAutospacing="off" w:after="0" w:afterAutospacing="off" w:line="276" w:lineRule="auto"/>
              <w:ind w:left="0" w:right="0"/>
              <w:jc w:val="left"/>
              <w:rPr>
                <w:rFonts w:ascii="Calibri" w:hAnsi="Calibri" w:eastAsia="Calibri"/>
                <w:b w:val="1"/>
                <w:bCs w:val="1"/>
                <w:i w:val="0"/>
                <w:iCs w:val="0"/>
                <w:color w:val="2BAE66"/>
                <w:sz w:val="24"/>
                <w:szCs w:val="24"/>
              </w:rPr>
            </w:pPr>
            <w:r w:rsidRPr="7A2DF1DC" w:rsidR="7A2DF1DC">
              <w:rPr>
                <w:rFonts w:ascii="Calibri" w:hAnsi="Calibri" w:eastAsia="Calibri"/>
                <w:b w:val="1"/>
                <w:bCs w:val="1"/>
                <w:i w:val="0"/>
                <w:iCs w:val="0"/>
                <w:color w:val="2BAE66"/>
                <w:sz w:val="24"/>
                <w:szCs w:val="24"/>
              </w:rPr>
              <w:t>B2C Commerce Technical Lead</w:t>
            </w:r>
          </w:p>
          <w:p w:rsidP="7A2DF1DC" w14:paraId="3DF12F28" wp14:textId="77777777">
            <w:pPr>
              <w:pStyle w:val="Normal"/>
              <w:suppressLineNumbers w:val="0"/>
              <w:bidi w:val="0"/>
              <w:spacing w:before="0" w:beforeAutospacing="off" w:after="0" w:afterAutospacing="off" w:line="276" w:lineRule="auto"/>
              <w:ind w:left="0" w:right="0"/>
              <w:jc w:val="left"/>
              <w:rPr>
                <w:rFonts w:ascii="Calibri" w:hAnsi="Calibri" w:eastAsia="Calibri"/>
                <w:b w:val="1"/>
                <w:bCs w:val="1"/>
                <w:i w:val="0"/>
                <w:iCs w:val="0"/>
                <w:color w:val="2BAE66"/>
                <w:sz w:val="21"/>
                <w:szCs w:val="21"/>
              </w:rPr>
            </w:pPr>
            <w:r w:rsidRPr="7A2DF1DC" w:rsidR="7A2DF1DC">
              <w:rPr>
                <w:rFonts w:ascii="Calibri" w:hAnsi="Calibri" w:eastAsia="Calibri"/>
                <w:b w:val="1"/>
                <w:bCs w:val="1"/>
                <w:i w:val="0"/>
                <w:iCs w:val="0"/>
                <w:color w:val="2BAE66"/>
                <w:sz w:val="21"/>
                <w:szCs w:val="21"/>
              </w:rPr>
              <w:t>Merkle</w:t>
            </w:r>
          </w:p>
          <w:p w14:paraId="3D22DA31" wp14:textId="77777777">
            <w:pPr>
              <w:spacing w:before="0" w:after="40"/>
            </w:pPr>
            <w:r>
              <w:rPr>
                <w:rFonts w:ascii="Calibri" w:hAnsi="Calibri" w:eastAsia="Calibri"/>
                <w:b w:val="0"/>
                <w:i w:val="0"/>
                <w:color w:val="666666"/>
                <w:sz w:val="16"/>
              </w:rPr>
              <w:t>04/2021 - Present    |    Remote</w:t>
            </w:r>
          </w:p>
          <w:p w14:paraId="36CE143D" wp14:textId="77777777">
            <w:pPr>
              <w:pStyle w:val="ResumeBullet"/>
              <w:spacing w:before="0" w:after="3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• Leading SFCC Commerce implementations across enterprise eCommerce programs, translating business requirements into scalable technical designs, delivery plans, and release-ready solutions.</w:t>
            </w:r>
          </w:p>
          <w:p w14:paraId="61851F40" wp14:textId="77777777">
            <w:pPr>
              <w:pStyle w:val="ResumeBullet"/>
              <w:spacing w:before="0" w:after="3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• Leading Ralph Lauren APAC commerce sites, managing release activities, production support, enhancements, issue triage, root-cause analysis, and cross-stream coordination for multi-region storefront operations.</w:t>
            </w:r>
          </w:p>
          <w:p w14:paraId="47106657" wp14:textId="77777777">
            <w:pPr>
              <w:pStyle w:val="ResumeBullet"/>
              <w:spacing w:before="0" w:after="3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• Good knowledge in modern checkout capabilities using Next.js, NestJS, Commerce SDK, SCAPI system/custom APIs, and SLAS to improve extensibility and support headless storefront flows.</w:t>
            </w:r>
          </w:p>
          <w:p w14:paraId="1BE2696A" wp14:textId="77777777">
            <w:pPr>
              <w:pStyle w:val="ResumeBullet"/>
              <w:spacing w:before="0" w:after="3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• Architected and delivered SFRA customizations across PDP, PLP, cart, checkout, BOPIS, shipping, wishlist, product compare, Page Designer, customer journeys, analytics, SEO, and multi-site/multi-brand implementations for projects like Ralph Lauren APAC, AO Smith, Lochinvar, State, Reliance, American, Hotwater, Ascena, and Lane Bryant contexts.</w:t>
            </w:r>
          </w:p>
          <w:p w14:paraId="7FFD5339" wp14:textId="77777777">
            <w:pPr>
              <w:pStyle w:val="ResumeBullet"/>
              <w:spacing w:before="0" w:after="3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• Integrated and supported enterprise commerce services including PayPal, Amazon Pay, Affirm, Payment Tech, Route Protection, SVS gift cards, Bazaarvoice, TrueFit, loyalty/rewards, GTM, reCAPTCHA, product selectors, custom feeds, OMS, Social Login, BizTalk CRM, Forter, Vertex, Experian, eDialog, HappyTalk, Paidy Payment, Sterling, and related third-party platforms.</w:t>
            </w:r>
          </w:p>
          <w:p w14:paraId="59867BA1" wp14:textId="77777777">
            <w:pPr>
              <w:pStyle w:val="ResumeBullet"/>
              <w:spacing w:before="0" w:after="3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• Own technical reviews, code quality, branching and release coordination, production troubleshooting, preventive fixes, developer mentoring, and stakeholder communication across SFCC delivery streams.</w:t>
            </w:r>
          </w:p>
          <w:p w:rsidP="7A2DF1DC" w14:paraId="6497987B" wp14:textId="77777777">
            <w:pPr>
              <w:spacing w:before="80" w:after="0"/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3"/>
                <w:szCs w:val="23"/>
                <w:lang w:eastAsia="en-US" w:bidi="ar-SA"/>
              </w:rPr>
            </w:pPr>
            <w:r w:rsidRPr="7A2DF1DC" w:rsidR="7A2DF1DC"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3"/>
                <w:szCs w:val="23"/>
                <w:lang w:eastAsia="en-US" w:bidi="ar-SA"/>
              </w:rPr>
              <w:t>Associate Technology L1</w:t>
            </w:r>
          </w:p>
          <w:p w14:paraId="130B57C0" wp14:textId="77777777">
            <w:pPr>
              <w:spacing w:before="0" w:after="0"/>
            </w:pPr>
            <w:r>
              <w:rPr>
                <w:rFonts w:ascii="Calibri" w:hAnsi="Calibri" w:eastAsia="Calibri"/>
                <w:b/>
                <w:i w:val="0"/>
                <w:color w:val="2BAE66"/>
                <w:sz w:val="21"/>
              </w:rPr>
              <w:t>Publicis Sapient</w:t>
            </w:r>
          </w:p>
          <w:p w14:paraId="6F302A89" wp14:textId="77777777">
            <w:pPr>
              <w:spacing w:before="0" w:after="40"/>
            </w:pPr>
            <w:r>
              <w:rPr>
                <w:rFonts w:ascii="Calibri" w:hAnsi="Calibri" w:eastAsia="Calibri"/>
                <w:b w:val="0"/>
                <w:i w:val="0"/>
                <w:color w:val="666666"/>
                <w:sz w:val="16"/>
              </w:rPr>
              <w:t>06/2019 - 03/2021    |    Gurugram</w:t>
            </w:r>
          </w:p>
          <w:p w14:paraId="7A31AA9F" wp14:textId="77777777">
            <w:pPr>
              <w:pStyle w:val="ResumeBullet"/>
              <w:spacing w:before="0" w:after="3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• Supported L’Oréal Salesforce B2C Commerce programs by delivering enhancements, resolving critical production issues, and improving storefront stability, performance, and customer experience.</w:t>
            </w:r>
          </w:p>
          <w:p w14:paraId="7E38C9E5" wp14:textId="77777777">
            <w:pPr>
              <w:pStyle w:val="ResumeBullet"/>
              <w:spacing w:before="0" w:after="3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• Migrated SiteGenesis capabilities to SFRA by implementing MVC-based controllers, templates, models, reusable components, and scalable frontend patterns.</w:t>
            </w:r>
          </w:p>
          <w:p w14:paraId="3011BC29" wp14:textId="77777777">
            <w:pPr>
              <w:pStyle w:val="ResumeBullet"/>
              <w:spacing w:before="0" w:after="3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• Built AJAX-driven storefront features and multi-brand styling solutions to reduce page reloads, improve usability, and support extensible brand-specific experiences.</w:t>
            </w:r>
          </w:p>
          <w:p w14:paraId="7F99817B" wp14:textId="77777777">
            <w:pPr>
              <w:pStyle w:val="ResumeBullet"/>
              <w:spacing w:before="0" w:after="3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• Integrated and supported third-party commerce services including Afterpay, LiveScale with OCAPI, Page Designer, Vertex, Bazaarvoice, GTM, reCAPTCHA, PerimeterX, SAP Order Management, and related platform integrations.</w:t>
            </w:r>
          </w:p>
          <w:p w14:paraId="3045747F" wp14:textId="77777777">
            <w:pPr>
              <w:pStyle w:val="ResumeBullet"/>
              <w:spacing w:before="0" w:after="3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• Mentored developers on SFRA implementation standards, debugging practices, code quality, release processes, and Salesforce Commerce Cloud best practices.</w:t>
            </w:r>
          </w:p>
        </w:tc>
        <w:tc>
          <w:tcPr>
            <w:tcW w:w="4320" w:type="dxa"/>
            <w:tcMar/>
            <w:vAlign w:val="top"/>
          </w:tcPr>
          <w:p w14:paraId="0A37501D" wp14:textId="77777777">
            <w:pPr>
              <w:spacing w:before="0"/>
            </w:pPr>
          </w:p>
          <w:p w:rsidP="7A2DF1DC" w14:paraId="1AEE3859" wp14:textId="77777777">
            <w:pPr>
              <w:pStyle w:val="Normal"/>
              <w:suppressLineNumbers w:val="0"/>
              <w:pBdr>
                <w:bottom w:val="single" w:color="0B4F43" w:sz="18" w:space="1"/>
              </w:pBdr>
              <w:bidi w:val="0"/>
              <w:spacing w:before="160" w:beforeAutospacing="off" w:after="40" w:afterAutospacing="off" w:line="276" w:lineRule="auto"/>
              <w:ind w:left="0" w:right="0"/>
              <w:jc w:val="left"/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8"/>
                <w:szCs w:val="28"/>
                <w:lang w:eastAsia="en-US" w:bidi="ar-SA"/>
              </w:rPr>
            </w:pPr>
            <w:r w:rsidRPr="7A2DF1DC" w:rsidR="7A2DF1DC"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8"/>
                <w:szCs w:val="28"/>
                <w:lang w:eastAsia="en-US" w:bidi="ar-SA"/>
              </w:rPr>
              <w:t>SKILLS</w:t>
            </w:r>
          </w:p>
          <w:tbl>
            <w:tblPr>
              <w:tblW w:w="0" w:type="auto"/>
              <w:tblLook w:val="04A0" w:firstRow="1" w:lastRow="0" w:firstColumn="1" w:lastColumn="0" w:noHBand="0" w:noVBand="1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440"/>
              <w:gridCol w:w="1440"/>
              <w:gridCol w:w="1440"/>
            </w:tblGrid>
            <w:tr w14:paraId="01EE15C9" wp14:textId="77777777">
              <w:tc>
                <w:tcPr>
                  <w:tcW w:w="1440" w:type="dxa"/>
                  <w:vAlign w:val="center"/>
                  <w:tcBorders>
                    <w:bottom w:val="single" w:color="D8D8D8" w:sz="4"/>
                  </w:tcBorders>
                </w:tcPr>
                <w:p w14:paraId="2DD07481" wp14:textId="77777777">
                  <w:pPr>
                    <w:spacing w:after="0"/>
                    <w:jc w:val="center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333333"/>
                      <w:sz w:val="16"/>
                    </w:rPr>
                    <w:t>SFRA</w:t>
                  </w:r>
                </w:p>
              </w:tc>
              <w:tc>
                <w:tcPr>
                  <w:tcW w:w="1440" w:type="dxa"/>
                  <w:vAlign w:val="center"/>
                  <w:tcBorders>
                    <w:bottom w:val="single" w:color="D8D8D8" w:sz="4"/>
                  </w:tcBorders>
                </w:tcPr>
                <w:p w14:paraId="5E65E302" wp14:textId="77777777">
                  <w:pPr>
                    <w:spacing w:after="0"/>
                    <w:jc w:val="center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333333"/>
                      <w:sz w:val="16"/>
                    </w:rPr>
                    <w:t>AI</w:t>
                  </w:r>
                </w:p>
              </w:tc>
              <w:tc>
                <w:tcPr>
                  <w:tcW w:w="1440" w:type="dxa"/>
                  <w:vAlign w:val="center"/>
                  <w:tcBorders>
                    <w:bottom w:val="single" w:color="D8D8D8" w:sz="4"/>
                  </w:tcBorders>
                </w:tcPr>
                <w:p w14:paraId="42C57FBA" wp14:textId="77777777">
                  <w:pPr>
                    <w:spacing w:after="0"/>
                    <w:jc w:val="center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333333"/>
                      <w:sz w:val="16"/>
                    </w:rPr>
                    <w:t>Javascript</w:t>
                  </w:r>
                </w:p>
              </w:tc>
            </w:tr>
            <w:tr w14:paraId="2D533A8B" wp14:textId="77777777">
              <w:tc>
                <w:tcPr>
                  <w:tcW w:w="1440" w:type="dxa"/>
                  <w:vAlign w:val="center"/>
                  <w:tcBorders>
                    <w:bottom w:val="single" w:color="D8D8D8" w:sz="4"/>
                  </w:tcBorders>
                </w:tcPr>
                <w:p w14:paraId="09279463" wp14:textId="77777777">
                  <w:pPr>
                    <w:spacing w:after="0"/>
                    <w:jc w:val="center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333333"/>
                      <w:sz w:val="16"/>
                    </w:rPr>
                    <w:t>TypeScript</w:t>
                  </w:r>
                </w:p>
              </w:tc>
              <w:tc>
                <w:tcPr>
                  <w:tcW w:w="1440" w:type="dxa"/>
                  <w:vAlign w:val="center"/>
                  <w:tcBorders>
                    <w:bottom w:val="single" w:color="D8D8D8" w:sz="4"/>
                  </w:tcBorders>
                </w:tcPr>
                <w:p w14:paraId="241BB981" wp14:textId="77777777">
                  <w:pPr>
                    <w:spacing w:after="0"/>
                    <w:jc w:val="center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333333"/>
                      <w:sz w:val="16"/>
                    </w:rPr>
                    <w:t>OCAPI</w:t>
                  </w:r>
                </w:p>
              </w:tc>
              <w:tc>
                <w:tcPr>
                  <w:tcW w:w="1440" w:type="dxa"/>
                  <w:vAlign w:val="center"/>
                  <w:tcBorders>
                    <w:bottom w:val="single" w:color="D8D8D8" w:sz="4"/>
                  </w:tcBorders>
                </w:tcPr>
                <w:p w14:paraId="5E7C5590" wp14:textId="77777777">
                  <w:pPr>
                    <w:spacing w:after="0"/>
                    <w:jc w:val="center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333333"/>
                      <w:sz w:val="16"/>
                    </w:rPr>
                    <w:t>SCAPI</w:t>
                  </w:r>
                </w:p>
              </w:tc>
            </w:tr>
            <w:tr w14:paraId="2D67DD3A" wp14:textId="77777777">
              <w:tc>
                <w:tcPr>
                  <w:tcW w:w="1440" w:type="dxa"/>
                  <w:vAlign w:val="center"/>
                  <w:tcBorders>
                    <w:bottom w:val="single" w:color="D8D8D8" w:sz="4"/>
                  </w:tcBorders>
                </w:tcPr>
                <w:p w14:paraId="3F5698BB" wp14:textId="77777777">
                  <w:pPr>
                    <w:spacing w:after="0"/>
                    <w:jc w:val="center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333333"/>
                      <w:sz w:val="16"/>
                    </w:rPr>
                    <w:t>B2C Commerce SDK</w:t>
                  </w:r>
                </w:p>
              </w:tc>
              <w:tc>
                <w:tcPr>
                  <w:tcW w:w="1440" w:type="dxa"/>
                  <w:vAlign w:val="center"/>
                  <w:tcBorders>
                    <w:bottom w:val="single" w:color="D8D8D8" w:sz="4"/>
                  </w:tcBorders>
                </w:tcPr>
                <w:p w14:paraId="4D894090" wp14:textId="77777777">
                  <w:pPr>
                    <w:spacing w:after="0"/>
                    <w:jc w:val="center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333333"/>
                      <w:sz w:val="16"/>
                    </w:rPr>
                    <w:t>REST API</w:t>
                  </w:r>
                </w:p>
              </w:tc>
              <w:tc>
                <w:tcPr>
                  <w:tcW w:w="1440" w:type="dxa"/>
                  <w:vAlign w:val="center"/>
                  <w:tcBorders>
                    <w:bottom w:val="single" w:color="D8D8D8" w:sz="4"/>
                  </w:tcBorders>
                </w:tcPr>
                <w:p w14:paraId="1E6BD7F5" wp14:textId="77777777">
                  <w:pPr>
                    <w:spacing w:after="0"/>
                    <w:jc w:val="center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333333"/>
                      <w:sz w:val="16"/>
                    </w:rPr>
                    <w:t>NextJS</w:t>
                  </w:r>
                </w:p>
              </w:tc>
            </w:tr>
            <w:tr w14:paraId="1D2E5605" wp14:textId="77777777">
              <w:tc>
                <w:tcPr>
                  <w:tcW w:w="1440" w:type="dxa"/>
                  <w:vAlign w:val="center"/>
                  <w:tcBorders>
                    <w:bottom w:val="single" w:color="D8D8D8" w:sz="4"/>
                  </w:tcBorders>
                </w:tcPr>
                <w:p w14:paraId="56317672" wp14:textId="77777777">
                  <w:pPr>
                    <w:spacing w:after="0"/>
                    <w:jc w:val="center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333333"/>
                      <w:sz w:val="16"/>
                    </w:rPr>
                    <w:t>NestJS</w:t>
                  </w:r>
                </w:p>
              </w:tc>
              <w:tc>
                <w:tcPr>
                  <w:tcW w:w="1440" w:type="dxa"/>
                  <w:vAlign w:val="center"/>
                  <w:tcBorders>
                    <w:bottom w:val="single" w:color="D8D8D8" w:sz="4"/>
                  </w:tcBorders>
                </w:tcPr>
                <w:p w14:paraId="0FD428D7" wp14:textId="77777777">
                  <w:pPr>
                    <w:spacing w:after="0"/>
                    <w:jc w:val="center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333333"/>
                      <w:sz w:val="16"/>
                    </w:rPr>
                    <w:t>Project Management</w:t>
                  </w:r>
                </w:p>
              </w:tc>
              <w:tc>
                <w:tcPr>
                  <w:tcW w:w="1440" w:type="dxa"/>
                  <w:vAlign w:val="center"/>
                  <w:tcBorders>
                    <w:bottom w:val="single" w:color="D8D8D8" w:sz="4"/>
                  </w:tcBorders>
                </w:tcPr>
                <w:p w14:paraId="4D1391DF" wp14:textId="77777777">
                  <w:pPr>
                    <w:spacing w:after="0"/>
                    <w:jc w:val="center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333333"/>
                      <w:sz w:val="16"/>
                    </w:rPr>
                    <w:t>CI/CD Pipelines</w:t>
                  </w:r>
                </w:p>
              </w:tc>
            </w:tr>
          </w:tbl>
          <w:p w14:paraId="5DAB6C7B" wp14:textId="77777777">
            <w:pPr>
              <w:spacing w:before="0"/>
            </w:pPr>
          </w:p>
          <w:p w:rsidP="7A2DF1DC" w14:paraId="546917AE" wp14:textId="77777777">
            <w:pPr>
              <w:pStyle w:val="Normal"/>
              <w:suppressLineNumbers w:val="0"/>
              <w:pBdr>
                <w:bottom w:val="single" w:color="0B4F43" w:sz="18" w:space="1"/>
              </w:pBdr>
              <w:bidi w:val="0"/>
              <w:spacing w:before="160" w:beforeAutospacing="off" w:after="40" w:afterAutospacing="off" w:line="276" w:lineRule="auto"/>
              <w:ind w:left="0" w:right="0"/>
              <w:jc w:val="left"/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8"/>
                <w:szCs w:val="28"/>
                <w:lang w:eastAsia="en-US" w:bidi="ar-SA"/>
              </w:rPr>
            </w:pPr>
            <w:r w:rsidRPr="7A2DF1DC" w:rsidR="7A2DF1DC"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8"/>
                <w:szCs w:val="28"/>
                <w:lang w:eastAsia="en-US" w:bidi="ar-SA"/>
              </w:rPr>
              <w:t>CERTIFICATIONS</w:t>
            </w:r>
          </w:p>
          <w:p w:rsidP="7A2DF1DC" w14:paraId="57D2C103" wp14:textId="77777777">
            <w:pPr>
              <w:spacing w:before="60" w:after="0"/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3"/>
                <w:szCs w:val="23"/>
                <w:lang w:eastAsia="en-US" w:bidi="ar-SA"/>
              </w:rPr>
            </w:pPr>
            <w:r w:rsidRPr="7A2DF1DC" w:rsidR="7A2DF1DC"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3"/>
                <w:szCs w:val="23"/>
                <w:lang w:eastAsia="en-US" w:bidi="ar-SA"/>
              </w:rPr>
              <w:t>Salesforce Certified B2C Commerce Devel</w:t>
            </w:r>
            <w:r w:rsidRPr="7A2DF1DC" w:rsidR="7A2DF1DC"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3"/>
                <w:szCs w:val="23"/>
                <w:lang w:eastAsia="en-US" w:bidi="ar-SA"/>
              </w:rPr>
              <w:t>ope</w:t>
            </w:r>
            <w:r w:rsidRPr="7A2DF1DC" w:rsidR="7A2DF1DC"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3"/>
                <w:szCs w:val="23"/>
                <w:lang w:eastAsia="en-US" w:bidi="ar-SA"/>
              </w:rPr>
              <w:t>r</w:t>
            </w:r>
          </w:p>
          <w:p w:rsidP="7A2DF1DC" w14:paraId="02EB378F" wp14:textId="73277876">
            <w:pPr>
              <w:spacing w:before="0" w:after="60"/>
              <w:pBdr>
                <w:bottom w:val="dotted" w:color="CFCFCF" w:sz="4"/>
              </w:pBdr>
            </w:pPr>
            <w:r w:rsidRPr="7A2DF1DC" w:rsidR="7A2DF1DC">
              <w:rPr>
                <w:rFonts w:ascii="Calibri" w:hAnsi="Calibri" w:eastAsia="Calibri"/>
                <w:b w:val="0"/>
                <w:bCs w:val="0"/>
                <w:i w:val="0"/>
                <w:iCs w:val="0"/>
                <w:color w:val="333333"/>
                <w:sz w:val="17"/>
                <w:szCs w:val="17"/>
              </w:rPr>
              <w:t>Salesforce</w:t>
            </w:r>
          </w:p>
          <w:p w:rsidP="7A2DF1DC" w14:paraId="7848366D" wp14:textId="77777777">
            <w:pPr>
              <w:pStyle w:val="Normal"/>
              <w:suppressLineNumbers w:val="0"/>
              <w:bidi w:val="0"/>
              <w:spacing w:before="60" w:beforeAutospacing="off" w:after="0" w:afterAutospacing="off" w:line="276" w:lineRule="auto"/>
              <w:ind w:left="0" w:right="0"/>
              <w:jc w:val="left"/>
              <w:rPr>
                <w:rFonts w:ascii="Calibri" w:hAnsi="Calibri" w:eastAsia="Calibri"/>
                <w:b w:val="1"/>
                <w:bCs w:val="1"/>
                <w:i w:val="0"/>
                <w:iCs w:val="0"/>
                <w:color w:val="2BAE66"/>
                <w:sz w:val="24"/>
                <w:szCs w:val="24"/>
              </w:rPr>
            </w:pPr>
            <w:r w:rsidRPr="7A2DF1DC" w:rsidR="7A2DF1DC"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3"/>
                <w:szCs w:val="23"/>
                <w:lang w:eastAsia="en-US" w:bidi="ar-SA"/>
              </w:rPr>
              <w:t>Salesforce Certified B2C Commerce Architect</w:t>
            </w:r>
          </w:p>
          <w:p w:rsidP="7A2DF1DC" w14:paraId="6A05A809" wp14:textId="121A8F6F">
            <w:pPr>
              <w:spacing w:before="0" w:after="60"/>
              <w:pBdr>
                <w:bottom w:val="dotted" w:color="CFCFCF" w:sz="4"/>
              </w:pBdr>
            </w:pPr>
            <w:r w:rsidRPr="7A2DF1DC" w:rsidR="7A2DF1DC">
              <w:rPr>
                <w:rFonts w:ascii="Calibri" w:hAnsi="Calibri" w:eastAsia="Calibri"/>
                <w:b w:val="0"/>
                <w:bCs w:val="0"/>
                <w:i w:val="0"/>
                <w:iCs w:val="0"/>
                <w:color w:val="333333"/>
                <w:sz w:val="17"/>
                <w:szCs w:val="17"/>
              </w:rPr>
              <w:t>Salesforce</w:t>
            </w:r>
          </w:p>
          <w:p w:rsidP="7A2DF1DC" w14:paraId="04B1C623" wp14:textId="77777777">
            <w:pPr>
              <w:spacing w:before="60" w:after="0"/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3"/>
                <w:szCs w:val="23"/>
                <w:lang w:eastAsia="en-US" w:bidi="ar-SA"/>
              </w:rPr>
            </w:pPr>
            <w:r w:rsidRPr="7A2DF1DC" w:rsidR="7A2DF1DC"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3"/>
                <w:szCs w:val="23"/>
                <w:lang w:eastAsia="en-US" w:bidi="ar-SA"/>
              </w:rPr>
              <w:t>Salesforce Certified Agentforce Specialist</w:t>
            </w:r>
          </w:p>
          <w:p w:rsidP="7A2DF1DC" w14:paraId="5A39BBE3" wp14:textId="150F9549">
            <w:pPr>
              <w:spacing w:before="0" w:after="60"/>
              <w:pBdr>
                <w:bottom w:val="dotted" w:color="CFCFCF" w:sz="4"/>
              </w:pBdr>
            </w:pPr>
            <w:r w:rsidRPr="7A2DF1DC" w:rsidR="7A2DF1DC">
              <w:rPr>
                <w:rFonts w:ascii="Calibri" w:hAnsi="Calibri" w:eastAsia="Calibri"/>
                <w:b w:val="0"/>
                <w:bCs w:val="0"/>
                <w:i w:val="0"/>
                <w:iCs w:val="0"/>
                <w:color w:val="333333"/>
                <w:sz w:val="17"/>
                <w:szCs w:val="17"/>
              </w:rPr>
              <w:t>Salesforce</w:t>
            </w:r>
          </w:p>
          <w:p w:rsidP="7A2DF1DC" w14:paraId="5CF639F0" wp14:textId="77777777">
            <w:pPr>
              <w:pStyle w:val="Normal"/>
              <w:suppressLineNumbers w:val="0"/>
              <w:bidi w:val="0"/>
              <w:spacing w:before="60" w:beforeAutospacing="off" w:after="0" w:afterAutospacing="off" w:line="276" w:lineRule="auto"/>
              <w:ind w:left="0" w:right="0"/>
              <w:jc w:val="left"/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3"/>
                <w:szCs w:val="23"/>
                <w:lang w:eastAsia="en-US" w:bidi="ar-SA"/>
              </w:rPr>
            </w:pPr>
            <w:r w:rsidRPr="7A2DF1DC" w:rsidR="7A2DF1DC"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3"/>
                <w:szCs w:val="23"/>
                <w:lang w:eastAsia="en-US" w:bidi="ar-SA"/>
              </w:rPr>
              <w:t>Salesforce Certified JavaScript Developer</w:t>
            </w:r>
          </w:p>
          <w:p w:rsidP="7A2DF1DC" w14:paraId="41C8F396" wp14:textId="21339A2A">
            <w:pPr>
              <w:spacing w:before="0" w:after="60"/>
              <w:pBdr>
                <w:bottom w:val="dotted" w:color="CFCFCF" w:sz="4"/>
              </w:pBdr>
            </w:pPr>
            <w:r w:rsidRPr="7A2DF1DC" w:rsidR="7A2DF1DC">
              <w:rPr>
                <w:rFonts w:ascii="Calibri" w:hAnsi="Calibri" w:eastAsia="Calibri"/>
                <w:b w:val="0"/>
                <w:bCs w:val="0"/>
                <w:i w:val="0"/>
                <w:iCs w:val="0"/>
                <w:color w:val="333333"/>
                <w:sz w:val="17"/>
                <w:szCs w:val="17"/>
              </w:rPr>
              <w:t>Salesforce</w:t>
            </w:r>
          </w:p>
          <w:p w:rsidP="7A2DF1DC" w14:paraId="7FE3FF60" wp14:textId="77777777">
            <w:pPr>
              <w:pStyle w:val="Normal"/>
              <w:suppressLineNumbers w:val="0"/>
              <w:pBdr>
                <w:bottom w:val="single" w:color="0B4F43" w:sz="18" w:space="1"/>
              </w:pBdr>
              <w:bidi w:val="0"/>
              <w:spacing w:before="160" w:beforeAutospacing="off" w:after="40" w:afterAutospacing="off" w:line="276" w:lineRule="auto"/>
              <w:ind w:left="0" w:right="0"/>
              <w:jc w:val="left"/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8"/>
                <w:szCs w:val="28"/>
                <w:lang w:eastAsia="en-US" w:bidi="ar-SA"/>
              </w:rPr>
            </w:pPr>
            <w:r w:rsidRPr="7A2DF1DC" w:rsidR="7A2DF1DC"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8"/>
                <w:szCs w:val="28"/>
                <w:lang w:eastAsia="en-US" w:bidi="ar-SA"/>
              </w:rPr>
              <w:t>TOP</w:t>
            </w:r>
            <w:r w:rsidRPr="7A2DF1DC" w:rsidR="7A2DF1DC">
              <w:rPr>
                <w:rFonts w:ascii="Calibri" w:hAnsi="Calibri" w:eastAsia="Calibri"/>
                <w:b w:val="1"/>
                <w:bCs w:val="1"/>
                <w:i w:val="0"/>
                <w:iCs w:val="0"/>
                <w:color w:val="0B4F43"/>
                <w:sz w:val="27"/>
                <w:szCs w:val="27"/>
              </w:rPr>
              <w:t xml:space="preserve"> </w:t>
            </w:r>
            <w:r w:rsidRPr="7A2DF1DC" w:rsidR="7A2DF1DC"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8"/>
                <w:szCs w:val="28"/>
                <w:lang w:eastAsia="en-US" w:bidi="ar-SA"/>
              </w:rPr>
              <w:t>PROJECTS</w:t>
            </w:r>
          </w:p>
          <w:tbl>
            <w:tblPr>
              <w:tblW w:w="0" w:type="auto"/>
              <w:tblLook w:val="04A0" w:firstRow="1" w:lastRow="0" w:firstColumn="1" w:lastColumn="0" w:noHBand="0" w:noVBand="1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320"/>
            </w:tblGrid>
            <w:tr w:rsidTr="7A2DF1DC" w14:paraId="024900BC" wp14:textId="77777777">
              <w:tc>
                <w:tcPr>
                  <w:tcW w:w="4320" w:type="dxa"/>
                  <w:tcBorders>
                    <w:bottom w:val="dotted" w:color="CFCFCF" w:sz="4"/>
                  </w:tcBorders>
                  <w:tcMar/>
                  <w:vAlign w:val="center"/>
                  <w:tcBorders>
                    <w:bottom w:val="dotted" w:color="CFCFCF" w:sz="4"/>
                  </w:tcBorders>
                </w:tcPr>
                <w:p w:rsidP="7A2DF1DC" w14:paraId="0C6B8E0E" wp14:textId="69F82AE0">
                  <w:pPr>
                    <w:spacing w:before="0" w:after="0"/>
                    <w:rPr>
                      <w:rFonts w:ascii="Calibri" w:hAnsi="Calibri" w:eastAsia="Calibr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</w:rPr>
                  </w:pPr>
                  <w:r w:rsidRPr="7A2DF1DC" w:rsidR="7A2DF1DC">
                    <w:rPr>
                      <w:rFonts w:ascii="Calibri" w:hAnsi="Calibri" w:eastAsia="Calibri" w:cs="" w:asciiTheme="minorAscii" w:hAnsiTheme="minorAscii" w:eastAsiaTheme="minorEastAsia" w:cstheme="minorBid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  <w:lang w:eastAsia="en-US" w:bidi="ar-SA"/>
                    </w:rPr>
                    <w:t>RalphLauren</w:t>
                  </w:r>
                  <w:r w:rsidRPr="7A2DF1DC" w:rsidR="7A2DF1DC">
                    <w:rPr>
                      <w:rFonts w:ascii="Calibri" w:hAnsi="Calibri" w:eastAsia="Calibri" w:cs="" w:asciiTheme="minorAscii" w:hAnsiTheme="minorAscii" w:eastAsiaTheme="minorEastAsia" w:cstheme="minorBid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  <w:lang w:eastAsia="en-US" w:bidi="ar-SA"/>
                    </w:rPr>
                    <w:t xml:space="preserve"> APAC</w:t>
                  </w:r>
                  <w:r>
                    <w:br/>
                  </w:r>
                </w:p>
              </w:tc>
            </w:tr>
            <w:tr w:rsidTr="7A2DF1DC" w14:paraId="57768BB5" wp14:textId="77777777">
              <w:tc>
                <w:tcPr>
                  <w:tcW w:w="4320" w:type="dxa"/>
                  <w:tcBorders>
                    <w:bottom w:val="dotted" w:color="CFCFCF" w:sz="4"/>
                  </w:tcBorders>
                  <w:tcMar/>
                  <w:vAlign w:val="center"/>
                  <w:tcBorders>
                    <w:bottom w:val="dotted" w:color="CFCFCF" w:sz="4"/>
                  </w:tcBorders>
                </w:tcPr>
                <w:p w:rsidP="7A2DF1DC" w14:paraId="10E81607" wp14:textId="37FA8F0B">
                  <w:pPr>
                    <w:spacing w:before="0" w:after="0"/>
                    <w:rPr>
                      <w:rFonts w:ascii="Calibri" w:hAnsi="Calibri" w:eastAsia="Calibr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</w:rPr>
                  </w:pPr>
                  <w:r w:rsidRPr="7A2DF1DC" w:rsidR="7A2DF1DC">
                    <w:rPr>
                      <w:rFonts w:ascii="Calibri" w:hAnsi="Calibri" w:eastAsia="Calibri" w:cs="" w:asciiTheme="minorAscii" w:hAnsiTheme="minorAscii" w:eastAsiaTheme="minorEastAsia" w:cstheme="minorBid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  <w:lang w:eastAsia="en-US" w:bidi="ar-SA"/>
                    </w:rPr>
                    <w:t>AO Smith Umbrella</w:t>
                  </w:r>
                  <w:r>
                    <w:br/>
                  </w:r>
                </w:p>
              </w:tc>
            </w:tr>
            <w:tr w:rsidTr="7A2DF1DC" w14:paraId="73DE0648" wp14:textId="77777777">
              <w:tc>
                <w:tcPr>
                  <w:tcW w:w="4320" w:type="dxa"/>
                  <w:tcBorders>
                    <w:bottom w:val="dotted" w:color="CFCFCF" w:sz="4"/>
                  </w:tcBorders>
                  <w:tcMar/>
                  <w:vAlign w:val="center"/>
                  <w:tcBorders>
                    <w:bottom w:val="dotted" w:color="CFCFCF" w:sz="4"/>
                  </w:tcBorders>
                </w:tcPr>
                <w:p w:rsidP="7A2DF1DC" w14:paraId="497AFB95" wp14:textId="4866FFC2">
                  <w:pPr>
                    <w:spacing w:before="0" w:after="0"/>
                    <w:rPr>
                      <w:rFonts w:ascii="Calibri" w:hAnsi="Calibri" w:eastAsia="Calibr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</w:rPr>
                  </w:pPr>
                  <w:r w:rsidRPr="7A2DF1DC" w:rsidR="7A2DF1DC">
                    <w:rPr>
                      <w:rFonts w:ascii="Calibri" w:hAnsi="Calibri" w:eastAsia="Calibri" w:cs="" w:asciiTheme="minorAscii" w:hAnsiTheme="minorAscii" w:eastAsiaTheme="minorEastAsia" w:cstheme="minorBid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  <w:lang w:eastAsia="en-US" w:bidi="ar-SA"/>
                    </w:rPr>
                    <w:t>LaneBryant</w:t>
                  </w:r>
                  <w:r>
                    <w:br/>
                  </w:r>
                </w:p>
              </w:tc>
            </w:tr>
            <w:tr w:rsidTr="7A2DF1DC" w14:paraId="3CD1F1DE" wp14:textId="77777777">
              <w:tc>
                <w:tcPr>
                  <w:tcW w:w="4320" w:type="dxa"/>
                  <w:tcBorders>
                    <w:bottom w:val="dotted" w:color="CFCFCF" w:sz="4"/>
                  </w:tcBorders>
                  <w:tcMar/>
                  <w:vAlign w:val="center"/>
                  <w:tcBorders>
                    <w:bottom w:val="dotted" w:color="CFCFCF" w:sz="4"/>
                  </w:tcBorders>
                </w:tcPr>
                <w:p w:rsidP="7A2DF1DC" w14:paraId="4B294AAE" wp14:textId="0CD3F767">
                  <w:pPr>
                    <w:spacing w:before="0" w:after="0"/>
                    <w:rPr>
                      <w:rFonts w:ascii="Calibri" w:hAnsi="Calibri" w:eastAsia="Calibr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</w:rPr>
                  </w:pPr>
                  <w:r w:rsidRPr="7A2DF1DC" w:rsidR="7A2DF1DC">
                    <w:rPr>
                      <w:rFonts w:ascii="Calibri" w:hAnsi="Calibri" w:eastAsia="Calibri" w:cs="" w:asciiTheme="minorAscii" w:hAnsiTheme="minorAscii" w:eastAsiaTheme="minorEastAsia" w:cstheme="minorBid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  <w:lang w:eastAsia="en-US" w:bidi="ar-SA"/>
                    </w:rPr>
                    <w:t>Loreal</w:t>
                  </w:r>
                  <w:r>
                    <w:br/>
                  </w:r>
                </w:p>
              </w:tc>
            </w:tr>
            <w:tr w:rsidTr="7A2DF1DC" w14:paraId="79DA304A" wp14:textId="77777777">
              <w:tc>
                <w:tcPr>
                  <w:tcW w:w="4320" w:type="dxa"/>
                  <w:tcBorders>
                    <w:bottom w:val="dotted" w:color="CFCFCF" w:sz="4"/>
                  </w:tcBorders>
                  <w:tcMar/>
                  <w:vAlign w:val="center"/>
                  <w:tcBorders>
                    <w:bottom w:val="dotted" w:color="CFCFCF" w:sz="4"/>
                  </w:tcBorders>
                </w:tcPr>
                <w:p w:rsidP="7A2DF1DC" w14:paraId="58ACA3B6" wp14:textId="31DCBCBE">
                  <w:pPr>
                    <w:spacing w:before="0" w:after="0"/>
                    <w:rPr>
                      <w:rFonts w:ascii="Calibri" w:hAnsi="Calibri" w:eastAsia="Calibr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</w:rPr>
                  </w:pPr>
                  <w:r w:rsidRPr="7A2DF1DC" w:rsidR="7A2DF1DC">
                    <w:rPr>
                      <w:rFonts w:ascii="Calibri" w:hAnsi="Calibri" w:eastAsia="Calibri" w:cs="" w:asciiTheme="minorAscii" w:hAnsiTheme="minorAscii" w:eastAsiaTheme="minorEastAsia" w:cstheme="minorBid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  <w:lang w:eastAsia="en-US" w:bidi="ar-SA"/>
                    </w:rPr>
                    <w:t>Camping World</w:t>
                  </w:r>
                  <w:r>
                    <w:br/>
                  </w:r>
                </w:p>
              </w:tc>
            </w:tr>
            <w:tr w:rsidTr="7A2DF1DC" w14:paraId="07E3173C" wp14:textId="77777777">
              <w:tc>
                <w:tcPr>
                  <w:tcW w:w="4320" w:type="dxa"/>
                  <w:tcBorders>
                    <w:bottom w:val="dotted" w:color="CFCFCF" w:sz="4"/>
                  </w:tcBorders>
                  <w:tcMar/>
                  <w:vAlign w:val="center"/>
                  <w:tcBorders>
                    <w:bottom w:val="dotted" w:color="CFCFCF" w:sz="4"/>
                  </w:tcBorders>
                </w:tcPr>
                <w:p w:rsidP="7A2DF1DC" w14:paraId="3DD80329" wp14:textId="3EA62C50">
                  <w:pPr>
                    <w:spacing w:before="0" w:after="0"/>
                    <w:rPr>
                      <w:rFonts w:ascii="Calibri" w:hAnsi="Calibri" w:eastAsia="Calibr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</w:rPr>
                  </w:pPr>
                  <w:r w:rsidRPr="7A2DF1DC" w:rsidR="7A2DF1DC">
                    <w:rPr>
                      <w:rFonts w:ascii="Calibri" w:hAnsi="Calibri" w:eastAsia="Calibri" w:cs="" w:asciiTheme="minorAscii" w:hAnsiTheme="minorAscii" w:eastAsiaTheme="minorEastAsia" w:cstheme="minorBid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  <w:lang w:eastAsia="en-US" w:bidi="ar-SA"/>
                    </w:rPr>
                    <w:t>Aquasana</w:t>
                  </w:r>
                  <w:r>
                    <w:br/>
                  </w:r>
                </w:p>
              </w:tc>
            </w:tr>
            <w:tr w:rsidTr="7A2DF1DC" w14:paraId="2428E9C3" wp14:textId="77777777">
              <w:tc>
                <w:tcPr>
                  <w:tcW w:w="4320" w:type="dxa"/>
                  <w:tcBorders>
                    <w:bottom w:val="dotted" w:color="CFCFCF" w:sz="4"/>
                  </w:tcBorders>
                  <w:tcMar/>
                  <w:vAlign w:val="center"/>
                  <w:tcBorders>
                    <w:bottom w:val="dotted" w:color="CFCFCF" w:sz="4"/>
                  </w:tcBorders>
                </w:tcPr>
                <w:p w:rsidP="7A2DF1DC" w14:paraId="79033D79" wp14:textId="2FAF2F07">
                  <w:pPr>
                    <w:spacing w:before="0" w:after="0"/>
                    <w:rPr>
                      <w:rFonts w:ascii="Calibri" w:hAnsi="Calibri" w:eastAsia="Calibr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</w:rPr>
                  </w:pPr>
                  <w:r w:rsidRPr="7A2DF1DC" w:rsidR="7A2DF1DC">
                    <w:rPr>
                      <w:rFonts w:ascii="Calibri" w:hAnsi="Calibri" w:eastAsia="Calibri" w:cs="" w:asciiTheme="minorAscii" w:hAnsiTheme="minorAscii" w:eastAsiaTheme="minorEastAsia" w:cstheme="minorBid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  <w:lang w:eastAsia="en-US" w:bidi="ar-SA"/>
                    </w:rPr>
                    <w:t>Saje Wellness</w:t>
                  </w:r>
                  <w:r>
                    <w:br/>
                  </w:r>
                </w:p>
              </w:tc>
            </w:tr>
            <w:tr w:rsidTr="7A2DF1DC" w14:paraId="4165A499" wp14:textId="77777777">
              <w:tc>
                <w:tcPr>
                  <w:tcW w:w="4320" w:type="dxa"/>
                  <w:tcBorders>
                    <w:bottom w:val="dotted" w:color="CFCFCF" w:sz="4"/>
                  </w:tcBorders>
                  <w:tcMar/>
                  <w:vAlign w:val="center"/>
                  <w:tcBorders>
                    <w:bottom w:val="dotted" w:color="CFCFCF" w:sz="4"/>
                  </w:tcBorders>
                </w:tcPr>
                <w:p w:rsidP="7A2DF1DC" w14:paraId="3302D608" wp14:textId="47F295D4">
                  <w:pPr>
                    <w:spacing w:before="0" w:after="0"/>
                    <w:rPr>
                      <w:rFonts w:ascii="Calibri" w:hAnsi="Calibri" w:eastAsia="Calibr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</w:rPr>
                  </w:pPr>
                  <w:r w:rsidRPr="7A2DF1DC" w:rsidR="7A2DF1DC">
                    <w:rPr>
                      <w:rFonts w:ascii="Calibri" w:hAnsi="Calibri" w:eastAsia="Calibri" w:cs="" w:asciiTheme="minorAscii" w:hAnsiTheme="minorAscii" w:eastAsiaTheme="minorEastAsia" w:cstheme="minorBid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  <w:lang w:eastAsia="en-US" w:bidi="ar-SA"/>
                    </w:rPr>
                    <w:t>Uniqlo</w:t>
                  </w:r>
                  <w:r>
                    <w:br/>
                  </w:r>
                </w:p>
              </w:tc>
            </w:tr>
            <w:tr w:rsidTr="7A2DF1DC" w14:paraId="421BC250" wp14:textId="77777777">
              <w:tc>
                <w:tcPr>
                  <w:tcW w:w="4320" w:type="dxa"/>
                  <w:tcBorders>
                    <w:bottom w:val="dotted" w:color="CFCFCF" w:sz="4"/>
                  </w:tcBorders>
                  <w:tcMar/>
                  <w:vAlign w:val="center"/>
                  <w:tcBorders>
                    <w:bottom w:val="dotted" w:color="CFCFCF" w:sz="4"/>
                  </w:tcBorders>
                </w:tcPr>
                <w:p w:rsidP="7A2DF1DC" w14:paraId="45A1FD94" wp14:textId="658CECA6">
                  <w:pPr>
                    <w:spacing w:before="0" w:after="0"/>
                    <w:rPr>
                      <w:rFonts w:ascii="Calibri" w:hAnsi="Calibri" w:eastAsia="Calibr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</w:rPr>
                  </w:pPr>
                  <w:r w:rsidRPr="7A2DF1DC" w:rsidR="7A2DF1DC">
                    <w:rPr>
                      <w:rFonts w:ascii="Calibri" w:hAnsi="Calibri" w:eastAsia="Calibri" w:cs="" w:asciiTheme="minorAscii" w:hAnsiTheme="minorAscii" w:eastAsiaTheme="minorEastAsia" w:cstheme="minorBid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  <w:lang w:eastAsia="en-US" w:bidi="ar-SA"/>
                    </w:rPr>
                    <w:t>FullBeauty</w:t>
                  </w:r>
                  <w:r>
                    <w:br/>
                  </w:r>
                </w:p>
              </w:tc>
            </w:tr>
            <w:tr w:rsidTr="7A2DF1DC" w14:paraId="60D30F51" wp14:textId="77777777">
              <w:tc>
                <w:tcPr>
                  <w:tcW w:w="4320" w:type="dxa"/>
                  <w:tcBorders>
                    <w:bottom w:val="dotted" w:color="CFCFCF" w:sz="4"/>
                  </w:tcBorders>
                  <w:tcMar/>
                  <w:vAlign w:val="center"/>
                  <w:tcBorders>
                    <w:bottom w:val="dotted" w:color="CFCFCF" w:sz="4"/>
                  </w:tcBorders>
                </w:tcPr>
                <w:p w:rsidP="7A2DF1DC" w14:paraId="65B1DCB1" wp14:textId="28522C10">
                  <w:pPr>
                    <w:spacing w:before="0" w:after="0"/>
                    <w:rPr>
                      <w:rFonts w:ascii="Calibri" w:hAnsi="Calibri" w:eastAsia="Calibr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</w:rPr>
                  </w:pPr>
                  <w:r w:rsidRPr="7A2DF1DC" w:rsidR="7A2DF1DC">
                    <w:rPr>
                      <w:rFonts w:ascii="Calibri" w:hAnsi="Calibri" w:eastAsia="Calibri" w:cs="" w:asciiTheme="minorAscii" w:hAnsiTheme="minorAscii" w:eastAsiaTheme="minorEastAsia" w:cstheme="minorBid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  <w:lang w:eastAsia="en-US" w:bidi="ar-SA"/>
                    </w:rPr>
                    <w:t>London Drugs</w:t>
                  </w:r>
                  <w:r>
                    <w:br/>
                  </w:r>
                </w:p>
              </w:tc>
            </w:tr>
            <w:tr w:rsidTr="7A2DF1DC" w14:paraId="337E1E7D" wp14:textId="77777777">
              <w:tc>
                <w:tcPr>
                  <w:tcW w:w="4320" w:type="dxa"/>
                  <w:tcBorders>
                    <w:bottom w:val="dotted" w:color="CFCFCF" w:sz="4"/>
                  </w:tcBorders>
                  <w:tcMar/>
                  <w:vAlign w:val="center"/>
                  <w:tcBorders>
                    <w:bottom w:val="dotted" w:color="CFCFCF" w:sz="4"/>
                  </w:tcBorders>
                </w:tcPr>
                <w:p w:rsidP="7A2DF1DC" w14:paraId="6BDAA3CC" wp14:textId="61C41ACE">
                  <w:pPr>
                    <w:spacing w:before="0" w:after="0"/>
                    <w:rPr>
                      <w:rFonts w:ascii="Calibri" w:hAnsi="Calibri" w:eastAsia="Calibr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</w:rPr>
                  </w:pPr>
                  <w:r w:rsidRPr="7A2DF1DC" w:rsidR="7A2DF1DC">
                    <w:rPr>
                      <w:rFonts w:ascii="Calibri" w:hAnsi="Calibri" w:eastAsia="Calibri" w:cs="" w:asciiTheme="minorAscii" w:hAnsiTheme="minorAscii" w:eastAsiaTheme="minorEastAsia" w:cstheme="minorBid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  <w:lang w:eastAsia="en-US" w:bidi="ar-SA"/>
                    </w:rPr>
                    <w:t>Lochinvar</w:t>
                  </w:r>
                  <w:r>
                    <w:br/>
                  </w:r>
                </w:p>
              </w:tc>
            </w:tr>
            <w:tr w:rsidTr="7A2DF1DC" w14:paraId="241A580E" wp14:textId="77777777">
              <w:tc>
                <w:tcPr>
                  <w:tcW w:w="4320" w:type="dxa"/>
                  <w:tcBorders>
                    <w:bottom w:val="dotted" w:color="CFCFCF" w:sz="4"/>
                  </w:tcBorders>
                  <w:tcMar/>
                  <w:vAlign w:val="center"/>
                  <w:tcBorders>
                    <w:bottom w:val="dotted" w:color="CFCFCF" w:sz="4"/>
                  </w:tcBorders>
                </w:tcPr>
                <w:p w:rsidP="7A2DF1DC" w14:paraId="14C5FD49" wp14:textId="77777777">
                  <w:pPr>
                    <w:spacing w:before="0" w:after="0"/>
                    <w:rPr>
                      <w:rFonts w:ascii="Calibri" w:hAnsi="Calibri" w:eastAsia="Calibr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</w:rPr>
                  </w:pPr>
                  <w:r w:rsidRPr="7A2DF1DC" w:rsidR="7A2DF1DC">
                    <w:rPr>
                      <w:rFonts w:ascii="Calibri" w:hAnsi="Calibri" w:eastAsia="Calibri" w:cs="" w:asciiTheme="minorAscii" w:hAnsiTheme="minorAscii" w:eastAsiaTheme="minorEastAsia" w:cstheme="minorBidi"/>
                      <w:b w:val="0"/>
                      <w:bCs w:val="0"/>
                      <w:i w:val="0"/>
                      <w:iCs w:val="0"/>
                      <w:color w:val="333333"/>
                      <w:sz w:val="16"/>
                      <w:szCs w:val="16"/>
                      <w:lang w:eastAsia="en-US" w:bidi="ar-SA"/>
                    </w:rPr>
                    <w:t>Reliance</w:t>
                  </w:r>
                </w:p>
              </w:tc>
            </w:tr>
          </w:tbl>
          <w:p w14:paraId="72A3D3EC" wp14:textId="77777777">
            <w:pPr>
              <w:spacing w:before="0"/>
            </w:pPr>
          </w:p>
        </w:tc>
      </w:tr>
    </w:tbl>
    <w:p xmlns:wp14="http://schemas.microsoft.com/office/word/2010/wordml" w14:paraId="0D0B940D" wp14:textId="77777777">
      <w:r>
        <w:br w:type="page"/>
      </w:r>
    </w:p>
    <w:p xmlns:wp14="http://schemas.microsoft.com/office/word/2010/wordml" w14:paraId="0E27B00A" wp14:textId="77777777">
      <w:pPr>
        <w:spacing w:after="0"/>
      </w:pPr>
    </w:p>
    <w:tbl>
      <w:tblPr>
        <w:tblW w:w="0" w:type="auto"/>
        <w:tblLook w:val="04A0" w:firstRow="1" w:lastRow="0" w:firstColumn="1" w:lastColumn="0" w:noHBand="0" w:noVBand="1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07"/>
        <w:gridCol w:w="5407"/>
      </w:tblGrid>
      <w:tr xmlns:wp14="http://schemas.microsoft.com/office/word/2010/wordml" w:rsidTr="7A2DF1DC" w14:paraId="3EE23478" wp14:textId="77777777">
        <w:tc>
          <w:tcPr>
            <w:tcW w:w="6768" w:type="dxa"/>
            <w:tcMar/>
            <w:vAlign w:val="top"/>
          </w:tcPr>
          <w:p w14:paraId="60061E4C" wp14:textId="77777777">
            <w:pPr>
              <w:spacing w:before="0"/>
            </w:pPr>
          </w:p>
          <w:p w:rsidP="7A2DF1DC" w14:paraId="520F110F" wp14:textId="77777777">
            <w:pPr>
              <w:pBdr>
                <w:bottom w:val="single" w:color="0B4F43" w:sz="18" w:space="1"/>
              </w:pBdr>
              <w:spacing w:before="160" w:after="40"/>
              <w:pBdr>
                <w:bottom w:val="single" w:color="0B4F43" w:sz="18" w:space="1"/>
              </w:pBdr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8"/>
                <w:szCs w:val="28"/>
                <w:lang w:eastAsia="en-US" w:bidi="ar-SA"/>
              </w:rPr>
            </w:pPr>
            <w:r w:rsidRPr="7A2DF1DC" w:rsidR="7A2DF1DC"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8"/>
                <w:szCs w:val="28"/>
                <w:lang w:eastAsia="en-US" w:bidi="ar-SA"/>
              </w:rPr>
              <w:t>EXPERIENCE</w:t>
            </w:r>
          </w:p>
          <w:p w:rsidP="7A2DF1DC" w14:paraId="591CA68A" wp14:textId="77777777">
            <w:pPr>
              <w:spacing w:before="80" w:after="0"/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3"/>
                <w:szCs w:val="23"/>
                <w:lang w:eastAsia="en-US" w:bidi="ar-SA"/>
              </w:rPr>
            </w:pPr>
            <w:r w:rsidRPr="7A2DF1DC" w:rsidR="7A2DF1DC"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3"/>
                <w:szCs w:val="23"/>
                <w:lang w:eastAsia="en-US" w:bidi="ar-SA"/>
              </w:rPr>
              <w:t>B2C Commerce Developer</w:t>
            </w:r>
          </w:p>
          <w:p w14:paraId="04C1E46A" wp14:textId="77777777">
            <w:pPr>
              <w:spacing w:before="0" w:after="0"/>
            </w:pPr>
            <w:r>
              <w:rPr>
                <w:rFonts w:ascii="Calibri" w:hAnsi="Calibri" w:eastAsia="Calibri"/>
                <w:b/>
                <w:i w:val="0"/>
                <w:color w:val="2BAE66"/>
                <w:sz w:val="21"/>
              </w:rPr>
              <w:t>PFSWeb</w:t>
            </w:r>
          </w:p>
          <w:p w14:paraId="3708D172" wp14:textId="77777777">
            <w:pPr>
              <w:spacing w:before="0" w:after="40"/>
            </w:pPr>
            <w:r>
              <w:rPr>
                <w:rFonts w:ascii="Calibri" w:hAnsi="Calibri" w:eastAsia="Calibri"/>
                <w:b w:val="0"/>
                <w:i w:val="0"/>
                <w:color w:val="666666"/>
                <w:sz w:val="16"/>
              </w:rPr>
              <w:t>02/2016 - 05/2019    |    Bengaluru</w:t>
            </w:r>
          </w:p>
          <w:p w14:paraId="019D9619" wp14:textId="77777777">
            <w:pPr>
              <w:pStyle w:val="ResumeBullet"/>
              <w:spacing w:before="0" w:after="3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• Delivered SFCC managed services and implementation work across storefront features, integrations, production support, and platform troubleshooting.</w:t>
            </w:r>
          </w:p>
          <w:p w14:paraId="6663EDD0" wp14:textId="77777777">
            <w:pPr>
              <w:pStyle w:val="ResumeBullet"/>
              <w:spacing w:before="0" w:after="3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• Implemented enhancements across catalog, PDP/PLP, cart, checkout, customer account, payments, and order management flows.</w:t>
            </w:r>
          </w:p>
          <w:p w14:paraId="2742F8C5" wp14:textId="77777777">
            <w:pPr>
              <w:pStyle w:val="ResumeBullet"/>
              <w:spacing w:before="0" w:after="3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• Supported integrations including PayPal, CyberSource, AvaTax, Bazaarvoice, GTM, reCAPTCHA, OMS, and related commerce services.</w:t>
            </w:r>
          </w:p>
          <w:p w14:paraId="192FE2B9" wp14:textId="77777777">
            <w:pPr>
              <w:pStyle w:val="ResumeBullet"/>
              <w:spacing w:before="0" w:after="3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• Improved site stability by analyzing defects, logs, and platform behavior, then applying targeted fixes and preventive improvements.</w:t>
            </w:r>
          </w:p>
        </w:tc>
        <w:tc>
          <w:tcPr>
            <w:tcW w:w="4320" w:type="dxa"/>
            <w:tcMar/>
            <w:vAlign w:val="top"/>
          </w:tcPr>
          <w:p w14:paraId="44EAFD9C" wp14:textId="77777777">
            <w:pPr>
              <w:spacing w:before="0"/>
            </w:pPr>
          </w:p>
          <w:p w:rsidP="7A2DF1DC" w14:paraId="07DEE553" wp14:textId="77777777">
            <w:pPr>
              <w:pStyle w:val="Normal"/>
              <w:suppressLineNumbers w:val="0"/>
              <w:pBdr>
                <w:bottom w:val="single" w:color="0B4F43" w:sz="18" w:space="1"/>
              </w:pBdr>
              <w:bidi w:val="0"/>
              <w:spacing w:before="160" w:beforeAutospacing="off" w:after="40" w:afterAutospacing="off" w:line="276" w:lineRule="auto"/>
              <w:ind w:left="0" w:right="0"/>
              <w:jc w:val="left"/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8"/>
                <w:szCs w:val="28"/>
                <w:lang w:eastAsia="en-US" w:bidi="ar-SA"/>
              </w:rPr>
            </w:pPr>
            <w:r w:rsidRPr="7A2DF1DC" w:rsidR="7A2DF1DC"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8"/>
                <w:szCs w:val="28"/>
                <w:lang w:eastAsia="en-US" w:bidi="ar-SA"/>
              </w:rPr>
              <w:t>EDUCATION</w:t>
            </w:r>
          </w:p>
          <w:p w:rsidP="7A2DF1DC" w14:paraId="7A0C2AFB" wp14:textId="77777777">
            <w:pPr>
              <w:spacing w:before="60" w:after="0"/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3"/>
                <w:szCs w:val="23"/>
                <w:lang w:eastAsia="en-US" w:bidi="ar-SA"/>
              </w:rPr>
            </w:pPr>
            <w:r w:rsidRPr="7A2DF1DC" w:rsidR="7A2DF1DC"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3"/>
                <w:szCs w:val="23"/>
                <w:lang w:eastAsia="en-US" w:bidi="ar-SA"/>
              </w:rPr>
              <w:t>Master of Computer Application</w:t>
            </w:r>
          </w:p>
          <w:p w14:paraId="35E326F0" wp14:textId="77777777">
            <w:pPr>
              <w:spacing w:before="0" w:after="60"/>
            </w:pPr>
            <w:r>
              <w:rPr>
                <w:rFonts w:ascii="Calibri" w:hAnsi="Calibri" w:eastAsia="Calibri"/>
                <w:b w:val="0"/>
                <w:i w:val="0"/>
                <w:color w:val="333333"/>
                <w:sz w:val="17"/>
              </w:rPr>
              <w:t>Apex Institute of Management &amp; Science</w:t>
            </w:r>
            <w:r>
              <w:rPr>
                <w:rFonts w:ascii="Calibri" w:hAnsi="Calibri" w:eastAsia="Calibri"/>
                <w:b w:val="0"/>
                <w:i w:val="0"/>
                <w:color w:val="333333"/>
                <w:sz w:val="17"/>
              </w:rPr>
              <w:br/>
            </w:r>
            <w:r>
              <w:rPr>
                <w:rFonts w:ascii="Calibri" w:hAnsi="Calibri" w:eastAsia="Calibri"/>
                <w:b w:val="0"/>
                <w:i w:val="0"/>
                <w:color w:val="333333"/>
                <w:sz w:val="17"/>
              </w:rPr>
              <w:t>01/2011 - 01/2014    |    Jaipur, India</w:t>
            </w:r>
          </w:p>
          <w:p w14:paraId="4B94D5A5" wp14:textId="77777777">
            <w:pPr>
              <w:spacing w:before="0" w:after="0"/>
              <w:pBdr>
                <w:bottom w:val="dotted" w:color="CFCFCF" w:sz="4"/>
              </w:pBdr>
            </w:pPr>
          </w:p>
          <w:p w:rsidP="7A2DF1DC" w14:paraId="2A4D9FD2" wp14:textId="77777777">
            <w:pPr>
              <w:pStyle w:val="Normal"/>
              <w:suppressLineNumbers w:val="0"/>
              <w:bidi w:val="0"/>
              <w:spacing w:before="60" w:beforeAutospacing="off" w:after="0" w:afterAutospacing="off" w:line="276" w:lineRule="auto"/>
              <w:ind w:left="0" w:right="0"/>
              <w:jc w:val="left"/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3"/>
                <w:szCs w:val="23"/>
                <w:lang w:eastAsia="en-US" w:bidi="ar-SA"/>
              </w:rPr>
            </w:pPr>
            <w:r w:rsidRPr="7A2DF1DC" w:rsidR="7A2DF1DC"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3"/>
                <w:szCs w:val="23"/>
                <w:lang w:eastAsia="en-US" w:bidi="ar-SA"/>
              </w:rPr>
              <w:t>Bachelor of Computer Applications</w:t>
            </w:r>
          </w:p>
          <w:p w14:paraId="776579CE" wp14:textId="77777777">
            <w:pPr>
              <w:spacing w:before="0" w:after="60"/>
            </w:pPr>
            <w:r>
              <w:rPr>
                <w:rFonts w:ascii="Calibri" w:hAnsi="Calibri" w:eastAsia="Calibri"/>
                <w:b w:val="0"/>
                <w:i w:val="0"/>
                <w:color w:val="333333"/>
                <w:sz w:val="17"/>
              </w:rPr>
              <w:t>Seth Gyaniram Bansidhar Podar College</w:t>
            </w:r>
            <w:r>
              <w:rPr>
                <w:rFonts w:ascii="Calibri" w:hAnsi="Calibri" w:eastAsia="Calibri"/>
                <w:b w:val="0"/>
                <w:i w:val="0"/>
                <w:color w:val="333333"/>
                <w:sz w:val="17"/>
              </w:rPr>
              <w:br/>
            </w:r>
            <w:r>
              <w:rPr>
                <w:rFonts w:ascii="Calibri" w:hAnsi="Calibri" w:eastAsia="Calibri"/>
                <w:b w:val="0"/>
                <w:i w:val="0"/>
                <w:color w:val="333333"/>
                <w:sz w:val="17"/>
              </w:rPr>
              <w:t>2009 - 2011    |    Nawalgarh, India</w:t>
            </w:r>
          </w:p>
          <w:p w14:paraId="3DEEC669" wp14:textId="77777777">
            <w:pPr>
              <w:spacing w:before="0" w:after="0"/>
              <w:pBdr>
                <w:bottom w:val="dotted" w:color="CFCFCF" w:sz="4"/>
              </w:pBdr>
            </w:pPr>
          </w:p>
          <w:p w:rsidP="7A2DF1DC" w14:paraId="47DE97F8" wp14:textId="77777777">
            <w:pPr>
              <w:pStyle w:val="Normal"/>
              <w:suppressLineNumbers w:val="0"/>
              <w:pBdr>
                <w:bottom w:val="single" w:color="0B4F43" w:sz="18" w:space="1"/>
              </w:pBdr>
              <w:bidi w:val="0"/>
              <w:spacing w:before="160" w:beforeAutospacing="off" w:after="40" w:afterAutospacing="off" w:line="276" w:lineRule="auto"/>
              <w:ind w:left="0" w:right="0"/>
              <w:jc w:val="left"/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8"/>
                <w:szCs w:val="28"/>
                <w:lang w:eastAsia="en-US" w:bidi="ar-SA"/>
              </w:rPr>
            </w:pPr>
            <w:r w:rsidRPr="7A2DF1DC" w:rsidR="7A2DF1DC"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8"/>
                <w:szCs w:val="28"/>
                <w:lang w:eastAsia="en-US" w:bidi="ar-SA"/>
              </w:rPr>
              <w:t>STRENGTHS</w:t>
            </w:r>
          </w:p>
          <w:p w:rsidP="7A2DF1DC" w14:paraId="78A9DAFF" wp14:textId="19E999C5">
            <w:pPr>
              <w:spacing w:before="60" w:after="0"/>
              <w:rPr>
                <w:rFonts w:ascii="Calibri" w:hAnsi="Calibri" w:eastAsia="Calibri"/>
                <w:b w:val="0"/>
                <w:bCs w:val="0"/>
                <w:i w:val="0"/>
                <w:iCs w:val="0"/>
                <w:color w:val="333333"/>
                <w:sz w:val="18"/>
                <w:szCs w:val="18"/>
              </w:rPr>
            </w:pPr>
            <w:r w:rsidRPr="7A2DF1DC" w:rsidR="7A2DF1DC">
              <w:rPr>
                <w:rFonts w:ascii="Calibri" w:hAnsi="Calibri" w:eastAsia="Calibri" w:cs="" w:asciiTheme="minorAscii" w:hAnsiTheme="minorAscii" w:eastAsiaTheme="minorEastAsia" w:cstheme="minorBidi"/>
                <w:b w:val="0"/>
                <w:bCs w:val="0"/>
                <w:i w:val="0"/>
                <w:iCs w:val="0"/>
                <w:color w:val="333333"/>
                <w:sz w:val="18"/>
                <w:szCs w:val="18"/>
                <w:lang w:eastAsia="en-US" w:bidi="ar-SA"/>
              </w:rPr>
              <w:t>Ownership and reliability</w:t>
            </w:r>
            <w:r>
              <w:br/>
            </w:r>
            <w:r>
              <w:br/>
            </w:r>
            <w:r w:rsidRPr="7A2DF1DC" w:rsidR="7F80484C">
              <w:rPr>
                <w:rFonts w:ascii="Calibri" w:hAnsi="Calibri" w:eastAsia="Calibri" w:cs="" w:asciiTheme="minorAscii" w:hAnsiTheme="minorAscii" w:eastAsiaTheme="minorEastAsia" w:cstheme="minorBidi"/>
                <w:b w:val="0"/>
                <w:bCs w:val="0"/>
                <w:i w:val="0"/>
                <w:iCs w:val="0"/>
                <w:color w:val="333333"/>
                <w:sz w:val="18"/>
                <w:szCs w:val="18"/>
                <w:lang w:eastAsia="en-US" w:bidi="ar-SA"/>
              </w:rPr>
              <w:t>Quick Learning &amp; Adaptability</w:t>
            </w:r>
          </w:p>
          <w:p w:rsidP="7A2DF1DC" w14:paraId="6B3769D0" wp14:textId="60CF0BEB">
            <w:pPr>
              <w:pStyle w:val="Normal"/>
              <w:suppressLineNumbers w:val="0"/>
              <w:pBdr>
                <w:bottom w:val="single" w:color="0B4F43" w:sz="18" w:space="1"/>
              </w:pBdr>
              <w:bidi w:val="0"/>
              <w:spacing w:before="160" w:beforeAutospacing="off" w:after="40" w:afterAutospacing="off" w:line="276" w:lineRule="auto"/>
              <w:ind w:left="0" w:right="0"/>
              <w:jc w:val="left"/>
              <w:rPr>
                <w:rFonts w:ascii="Calibri" w:hAnsi="Calibri" w:eastAsia="Calibri" w:cs="" w:asciiTheme="minorAscii" w:hAnsiTheme="minorAscii" w:eastAsiaTheme="minorEastAsia" w:cstheme="minorBidi"/>
                <w:b w:val="0"/>
                <w:bCs w:val="0"/>
                <w:i w:val="0"/>
                <w:iCs w:val="0"/>
                <w:color w:val="333333"/>
                <w:sz w:val="18"/>
                <w:szCs w:val="18"/>
                <w:lang w:eastAsia="en-US" w:bidi="ar-SA"/>
              </w:rPr>
            </w:pPr>
            <w:r>
              <w:br/>
            </w:r>
            <w:r w:rsidRPr="7A2DF1DC" w:rsidR="7A2DF1DC">
              <w:rPr>
                <w:rFonts w:ascii="Calibri" w:hAnsi="Calibri" w:eastAsia="Calibri" w:cs="" w:asciiTheme="minorAscii" w:hAnsiTheme="minorAscii" w:eastAsiaTheme="minorEastAsia" w:cstheme="minorBidi"/>
                <w:b w:val="1"/>
                <w:bCs w:val="1"/>
                <w:i w:val="0"/>
                <w:iCs w:val="0"/>
                <w:color w:val="2BAE66"/>
                <w:sz w:val="28"/>
                <w:szCs w:val="28"/>
                <w:lang w:eastAsia="en-US" w:bidi="ar-SA"/>
              </w:rPr>
              <w:t>WEAKNESSES</w:t>
            </w:r>
          </w:p>
          <w:p w:rsidP="7A2DF1DC" w14:paraId="53128261" wp14:textId="7043F77B">
            <w:pPr>
              <w:pStyle w:val="Normal"/>
              <w:suppressLineNumbers w:val="0"/>
              <w:pBdr>
                <w:bottom w:val="dotted" w:color="CFCFCF" w:sz="4" w:space="0"/>
              </w:pBdr>
              <w:bidi w:val="0"/>
              <w:spacing w:before="0" w:after="0"/>
              <w:rPr>
                <w:rFonts w:ascii="Calibri" w:hAnsi="Calibri" w:eastAsia="Calibri"/>
                <w:b w:val="0"/>
                <w:bCs w:val="0"/>
                <w:i w:val="0"/>
                <w:iCs w:val="0"/>
                <w:color w:val="333333"/>
                <w:sz w:val="18"/>
                <w:szCs w:val="18"/>
              </w:rPr>
            </w:pPr>
            <w:r w:rsidRPr="7A2DF1DC" w:rsidR="799937D7">
              <w:rPr>
                <w:rFonts w:ascii="Calibri" w:hAnsi="Calibri" w:eastAsia="Calibri" w:cs="" w:asciiTheme="minorAscii" w:hAnsiTheme="minorAscii" w:eastAsiaTheme="minorEastAsia" w:cstheme="minorBidi"/>
                <w:b w:val="0"/>
                <w:bCs w:val="0"/>
                <w:i w:val="0"/>
                <w:iCs w:val="0"/>
                <w:color w:val="333333"/>
                <w:sz w:val="18"/>
                <w:szCs w:val="18"/>
                <w:lang w:eastAsia="en-US" w:bidi="ar-SA"/>
              </w:rPr>
              <w:t>Sometimes I spend extra time reviewing my work</w:t>
            </w:r>
            <w:r>
              <w:br/>
            </w:r>
            <w:r>
              <w:br/>
            </w:r>
            <w:r w:rsidRPr="7A2DF1DC" w:rsidR="1A8DEBB4">
              <w:rPr>
                <w:rFonts w:ascii="Calibri" w:hAnsi="Calibri" w:eastAsia="Calibri" w:cs="" w:asciiTheme="minorAscii" w:hAnsiTheme="minorAscii" w:eastAsiaTheme="minorEastAsia" w:cstheme="minorBidi"/>
                <w:b w:val="0"/>
                <w:bCs w:val="0"/>
                <w:i w:val="0"/>
                <w:iCs w:val="0"/>
                <w:color w:val="333333"/>
                <w:sz w:val="18"/>
                <w:szCs w:val="18"/>
                <w:lang w:eastAsia="en-US" w:bidi="ar-SA"/>
              </w:rPr>
              <w:t>I used to take too much ownership personally</w:t>
            </w:r>
          </w:p>
        </w:tc>
      </w:tr>
    </w:tbl>
    <w:p w:rsidR="7A2DF1DC" w:rsidRDefault="7A2DF1DC" w14:paraId="340D23B0" w14:textId="22B28863"/>
    <w:sectPr w:rsidRPr="0006063C" w:rsidR="00FC693F" w:rsidSect="00034616">
      <w:pgSz w:w="11909" w:h="16834" w:orient="portrait"/>
      <w:pgMar w:top="504" w:right="547" w:bottom="504" w:left="5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87099A"/>
    <w:rsid w:val="074345F7"/>
    <w:rsid w:val="1A8DEBB4"/>
    <w:rsid w:val="1C7590F5"/>
    <w:rsid w:val="23EB6424"/>
    <w:rsid w:val="2A87B5C2"/>
    <w:rsid w:val="2A87B5C2"/>
    <w:rsid w:val="443A6CC6"/>
    <w:rsid w:val="444A79E5"/>
    <w:rsid w:val="4BBAF6F8"/>
    <w:rsid w:val="52B8676B"/>
    <w:rsid w:val="52B8676B"/>
    <w:rsid w:val="54DA1AD1"/>
    <w:rsid w:val="6BBD6820"/>
    <w:rsid w:val="799937D7"/>
    <w:rsid w:val="7A2DF1DC"/>
    <w:rsid w:val="7F804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68F01032-9CFE-45DB-ADFD-C93543001FE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Calibri" w:hAnsi="Calibri"/>
      <w:color w:val="3333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ResumeBullet" w:customStyle="1">
    <w:name w:val="Resume Bullet"/>
    <w:basedOn w:val="Normal"/>
    <w:pPr>
      <w:ind w:left="230" w:hanging="187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Sumit Jangid - Salesforce B2C Commerce Technical Lead Resume</dc:title>
  <dc:subject>Editable Resume</dc:subject>
  <dc:creator>Sumit Jangid</dc:creator>
  <keywords/>
  <dc:description/>
  <lastModifiedBy>Sumit Jangid</lastModifiedBy>
  <revision>2</revision>
  <dcterms:created xsi:type="dcterms:W3CDTF">2013-12-23T23:15:00.0000000Z</dcterms:created>
  <dcterms:modified xsi:type="dcterms:W3CDTF">2026-05-09T06:57:12.0767638Z</dcterms:modified>
  <category/>
</coreProperties>
</file>