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ebfa1bc59a454a52" /><Relationship Type="http://schemas.openxmlformats.org/package/2006/relationships/metadata/core-properties" Target="/docProps/core.xml" Id="Rb534da25de2f4608" /><Relationship Type="http://schemas.openxmlformats.org/officeDocument/2006/relationships/extended-properties" Target="/docProps/app.xml" Id="Rb097921de07a41c2" /><Relationship Type="http://schemas.openxmlformats.org/officeDocument/2006/relationships/custom-properties" Target="/docProps/custom.xml" Id="R60b510ee955a44d5"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Supermarket Sales Analysis</w:t>
      </w:r>
    </w:p>
    <w:p w14:paraId="00100002" w14:textId="00100003">
      <w:pPr>
        <w:pStyle w:val="Normal"/>
        <w:spacing w:after="120"/>
        <w:jc w:val="center"/>
      </w:pPr>
      <w:r>
        <w:rPr>
          <w:sz w:val="28"/>
        </w:rPr>
        <w:t xml:space="preserve">A Descriptive Data Analytics Project</w:t>
      </w:r>
    </w:p>
    <w:p w14:paraId="00100004" w14:textId="00100005">
      <w:pPr>
        <w:pStyle w:val="Normal"/>
        <w:spacing w:after="80"/>
        <w:jc w:val="center"/>
      </w:pPr>
      <w:r>
        <w:rPr>
          <w:sz w:val="24"/>
        </w:rPr>
        <w:t xml:space="preserve">Course: BCA / B.Sc Data Analytics</w:t>
      </w:r>
    </w:p>
    <w:p w14:paraId="00100006" w14:textId="00100007">
      <w:pPr>
        <w:pStyle w:val="Normal"/>
        <w:spacing w:after="80"/>
        <w:jc w:val="center"/>
      </w:pPr>
      <w:r>
        <w:rPr>
          <w:sz w:val="24"/>
        </w:rPr>
        <w:t xml:space="preserve">Student Name: ___________________________</w:t>
      </w:r>
    </w:p>
    <w:p w14:paraId="00100008" w14:textId="00100009">
      <w:pPr>
        <w:pStyle w:val="Normal"/>
        <w:spacing w:after="80"/>
        <w:jc w:val="center"/>
      </w:pPr>
      <w:r>
        <w:rPr>
          <w:sz w:val="24"/>
        </w:rPr>
        <w:t xml:space="preserve">Institution: ___________________________</w:t>
      </w:r>
    </w:p>
    <w:p w14:paraId="0010000A" w14:textId="0010000B">
      <w:pPr>
        <w:pStyle w:val="Normal"/>
        <w:spacing w:after="480"/>
        <w:jc w:val="center"/>
      </w:pPr>
      <w:r>
        <w:rPr>
          <w:sz w:val="24"/>
        </w:rPr>
        <w:t xml:space="preserve">Year: 2026</w:t>
      </w:r>
    </w:p>
    <w:p w14:paraId="0010000C" w14:textId="0010000D">
      <w:pPr>
        <w:pStyle w:val="Heading1"/>
        <w:spacing w:before="240" w:after="120"/>
      </w:pPr>
      <w:r>
        <w:rPr>
          <w:b/>
          <w:sz w:val="32"/>
        </w:rPr>
        <w:t xml:space="preserve">1. Introduction</w:t>
      </w:r>
    </w:p>
    <w:p w14:paraId="0010000E" w14:textId="0010000F">
      <w:pPr>
        <w:pStyle w:val="Normal"/>
        <w:spacing w:after="160"/>
      </w:pPr>
      <w:r>
        <w:rPr>
          <w:sz w:val="22"/>
        </w:rPr>
        <w:t xml:space="preserve">Data Analytics is the process of examining raw data to draw useful conclusions. Supermarkets generate thousands of transactions every day, and analyzing this data can reveal patterns that help management make better business decisions. This project applies Exploratory Data Analysis (EDA) techniques on a supermarket sales dataset containing 500 real transactions recorded across four branches in four Indian cities between January 2026 and July 2026. The analysis was performed using Python, Pandas, Matplotlib, and Seaborn in a Jupyter Notebook environment.</w:t>
      </w:r>
    </w:p>
    <w:p w14:paraId="00100010" w14:textId="00100011">
      <w:pPr>
        <w:pStyle w:val="Heading1"/>
        <w:spacing w:before="240" w:after="120"/>
      </w:pPr>
      <w:r>
        <w:rPr>
          <w:b/>
          <w:sz w:val="32"/>
        </w:rPr>
        <w:t xml:space="preserve">2. Problem Statement</w:t>
      </w:r>
    </w:p>
    <w:p w14:paraId="00100012" w14:textId="00100013">
      <w:pPr>
        <w:pStyle w:val="Normal"/>
        <w:spacing w:after="160"/>
      </w:pPr>
      <w:r>
        <w:rPr>
          <w:sz w:val="22"/>
        </w:rPr>
        <w:t xml:space="preserve">Supermarkets generate large volumes of transactional data daily. Without systematic analysis, this data provides no actionable value to management. The supermarket management team cannot easily identify which products are selling well, which branches are underperforming, which customer segments are most valuable, or which payment methods are preferred by customers. This project addresses these gaps by performing a structured data analysis and extracting business insights directly from the transaction data.</w:t>
      </w:r>
    </w:p>
    <w:p w14:paraId="00100014" w14:textId="00100015">
      <w:pPr>
        <w:pStyle w:val="Heading1"/>
        <w:spacing w:before="240" w:after="120"/>
      </w:pPr>
      <w:r>
        <w:rPr>
          <w:b/>
          <w:sz w:val="32"/>
        </w:rPr>
        <w:t xml:space="preserve">3. Project Objectives</w:t>
      </w:r>
    </w:p>
    <w:p w14:paraId="00100016" w14:textId="00100017">
      <w:pPr>
        <w:pStyle w:val="Normal"/>
        <w:spacing w:after="80"/>
      </w:pPr>
      <w:r>
        <w:rPr>
          <w:sz w:val="22"/>
        </w:rPr>
        <w:t xml:space="preserve">The objectives of this project are:</w:t>
      </w:r>
    </w:p>
    <w:p w14:paraId="00100018" w14:textId="00100019">
      <w:pPr>
        <w:pStyle w:val="Normal"/>
        <w:numPr>
          <w:ilvl w:val="0"/>
          <w:numId w:val="1"/>
        </w:numPr>
        <w:spacing w:after="60"/>
      </w:pPr>
      <w:r>
        <w:rPr>
          <w:sz w:val="22"/>
        </w:rPr>
        <w:t xml:space="preserve">1. To load, inspect, and understand the structure of the supermarket sales dataset.</w:t>
      </w:r>
    </w:p>
    <w:p w14:paraId="0010001A" w14:textId="0010001B">
      <w:pPr>
        <w:pStyle w:val="Normal"/>
        <w:numPr>
          <w:ilvl w:val="0"/>
          <w:numId w:val="1"/>
        </w:numPr>
        <w:spacing w:after="60"/>
      </w:pPr>
      <w:r>
        <w:rPr>
          <w:sz w:val="22"/>
        </w:rPr>
        <w:t xml:space="preserve">2. To perform data quality checks and clean the data where necessary.</w:t>
      </w:r>
    </w:p>
    <w:p w14:paraId="0010001C" w14:textId="0010001D">
      <w:pPr>
        <w:pStyle w:val="Normal"/>
        <w:numPr>
          <w:ilvl w:val="0"/>
          <w:numId w:val="1"/>
        </w:numPr>
        <w:spacing w:after="60"/>
      </w:pPr>
      <w:r>
        <w:rPr>
          <w:sz w:val="22"/>
        </w:rPr>
        <w:t xml:space="preserve">3. To verify sales calculations using Quantity and Unit Price.</w:t>
      </w:r>
    </w:p>
    <w:p w14:paraId="0010001E" w14:textId="0010001F">
      <w:pPr>
        <w:pStyle w:val="Normal"/>
        <w:numPr>
          <w:ilvl w:val="0"/>
          <w:numId w:val="1"/>
        </w:numPr>
        <w:spacing w:after="60"/>
      </w:pPr>
      <w:r>
        <w:rPr>
          <w:sz w:val="22"/>
        </w:rPr>
        <w:t xml:space="preserve">4. To analyze product, category, branch, city, customer type, gender, and payment data.</w:t>
      </w:r>
    </w:p>
    <w:p w14:paraId="00100020" w14:textId="00100021">
      <w:pPr>
        <w:pStyle w:val="Normal"/>
        <w:numPr>
          <w:ilvl w:val="0"/>
          <w:numId w:val="1"/>
        </w:numPr>
        <w:spacing w:after="60"/>
      </w:pPr>
      <w:r>
        <w:rPr>
          <w:sz w:val="22"/>
        </w:rPr>
        <w:t xml:space="preserve">5. To analyze customer ratings and time-based sales trends.</w:t>
      </w:r>
    </w:p>
    <w:p w14:paraId="00100022" w14:textId="00100023">
      <w:pPr>
        <w:pStyle w:val="Normal"/>
        <w:numPr>
          <w:ilvl w:val="0"/>
          <w:numId w:val="1"/>
        </w:numPr>
        <w:spacing w:after="60"/>
      </w:pPr>
      <w:r>
        <w:rPr>
          <w:sz w:val="22"/>
        </w:rPr>
        <w:t xml:space="preserve">6. To answer key business questions using calculated values from the dataset.</w:t>
      </w:r>
    </w:p>
    <w:p w14:paraId="00100024" w14:textId="00100025">
      <w:pPr>
        <w:pStyle w:val="Normal"/>
        <w:numPr>
          <w:ilvl w:val="0"/>
          <w:numId w:val="1"/>
        </w:numPr>
        <w:spacing w:after="60"/>
      </w:pPr>
      <w:r>
        <w:rPr>
          <w:sz w:val="22"/>
        </w:rPr>
        <w:t xml:space="preserve">7. To visualize findings using bar charts, pie charts, histograms, and line charts.</w:t>
      </w:r>
    </w:p>
    <w:p w14:paraId="00100026" w14:textId="00100027">
      <w:pPr>
        <w:pStyle w:val="Normal"/>
        <w:numPr>
          <w:ilvl w:val="0"/>
          <w:numId w:val="1"/>
        </w:numPr>
        <w:spacing w:after="160"/>
      </w:pPr>
      <w:r>
        <w:rPr>
          <w:sz w:val="22"/>
        </w:rPr>
        <w:t xml:space="preserve">8. To provide practical business recommendations based on actual analysis results.</w:t>
      </w:r>
    </w:p>
    <w:p w14:paraId="00100028" w14:textId="00100029">
      <w:pPr>
        <w:pStyle w:val="Heading1"/>
        <w:spacing w:before="240" w:after="120"/>
      </w:pPr>
      <w:r>
        <w:rPr>
          <w:b/>
          <w:sz w:val="32"/>
        </w:rPr>
        <w:t xml:space="preserve">4. Dataset Description</w:t>
      </w:r>
    </w:p>
    <w:p w14:paraId="0010002A" w14:textId="0010002B">
      <w:pPr>
        <w:pStyle w:val="Normal"/>
        <w:spacing w:after="120"/>
      </w:pPr>
      <w:r>
        <w:rPr>
          <w:sz w:val="22"/>
        </w:rPr>
        <w:t xml:space="preserve">The dataset contains 500 supermarket sales transactions recorded between January 2026 and July 2026. It has 13 columns and no missing values. The data covers 4 branches (A, B, C, D) located in Jaipur, Delhi, Mumbai, and Bengaluru respectively.</w:t>
      </w:r>
    </w:p>
    <w:p w14:paraId="0010002C" w14:textId="0010002D">
      <w:pPr>
        <w:pStyle w:val="Normal"/>
        <w:spacing w:after="160"/>
      </w:pPr>
      <w:r>
        <w:rPr>
          <w:sz w:val="20"/>
        </w:rPr>
        <w:t xml:space="preserve">Dataset Source: https://docs.google.com/spreadsheets/d/1QIX__4VObHFMEXnRM2xJyXmB5JAB2peHrJcQ41_U9TE/edit?usp=sharing</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E" w14:textId="0010002F">
            <w:r>
              <w:t xml:space="preserve">Column Name</w:t>
            </w:r>
          </w:p>
        </w:tc>
        <w:tc>
          <w:p w14:paraId="00100030" w14:textId="00100031">
            <w:r>
              <w:t xml:space="preserve">Data Type</w:t>
            </w:r>
          </w:p>
        </w:tc>
        <w:tc>
          <w:p w14:paraId="00100032" w14:textId="00100033">
            <w:r>
              <w:t xml:space="preserve">Description</w:t>
            </w:r>
          </w:p>
        </w:tc>
      </w:tr>
      <w:tr>
        <w:trPr/>
        <w:tc>
          <w:p w14:paraId="00100034" w14:textId="00100035">
            <w:r>
              <w:t xml:space="preserve">Invoice ID</w:t>
            </w:r>
          </w:p>
        </w:tc>
        <w:tc>
          <w:p w14:paraId="00100036" w14:textId="00100037">
            <w:r>
              <w:t xml:space="preserve">String</w:t>
            </w:r>
          </w:p>
        </w:tc>
        <w:tc>
          <w:p w14:paraId="00100038" w14:textId="00100039">
            <w:r>
              <w:t xml:space="preserve">Unique identifier for each transaction</w:t>
            </w:r>
          </w:p>
        </w:tc>
      </w:tr>
      <w:tr>
        <w:trPr/>
        <w:tc>
          <w:p w14:paraId="0010003A" w14:textId="0010003B">
            <w:r>
              <w:t xml:space="preserve">Date</w:t>
            </w:r>
          </w:p>
        </w:tc>
        <w:tc>
          <w:p w14:paraId="0010003C" w14:textId="0010003D">
            <w:r>
              <w:t xml:space="preserve">Date</w:t>
            </w:r>
          </w:p>
        </w:tc>
        <w:tc>
          <w:p w14:paraId="0010003E" w14:textId="0010003F">
            <w:r>
              <w:t xml:space="preserve">Transaction date</w:t>
            </w:r>
          </w:p>
        </w:tc>
      </w:tr>
      <w:tr>
        <w:trPr/>
        <w:tc>
          <w:p w14:paraId="00100040" w14:textId="00100041">
            <w:r>
              <w:t xml:space="preserve">Branch</w:t>
            </w:r>
          </w:p>
        </w:tc>
        <w:tc>
          <w:p w14:paraId="00100042" w14:textId="00100043">
            <w:r>
              <w:t xml:space="preserve">String</w:t>
            </w:r>
          </w:p>
        </w:tc>
        <w:tc>
          <w:p w14:paraId="00100044" w14:textId="00100045">
            <w:r>
              <w:t xml:space="preserve">Branch code: A, B, C, or D</w:t>
            </w:r>
          </w:p>
        </w:tc>
      </w:tr>
      <w:tr>
        <w:trPr/>
        <w:tc>
          <w:p w14:paraId="00100046" w14:textId="00100047">
            <w:r>
              <w:t xml:space="preserve">City</w:t>
            </w:r>
          </w:p>
        </w:tc>
        <w:tc>
          <w:p w14:paraId="00100048" w14:textId="00100049">
            <w:r>
              <w:t xml:space="preserve">String</w:t>
            </w:r>
          </w:p>
        </w:tc>
        <w:tc>
          <w:p w14:paraId="0010004A" w14:textId="0010004B">
            <w:r>
              <w:t xml:space="preserve">City: Jaipur, Delhi, Mumbai, Bengaluru</w:t>
            </w:r>
          </w:p>
        </w:tc>
      </w:tr>
      <w:tr>
        <w:trPr/>
        <w:tc>
          <w:p w14:paraId="0010004C" w14:textId="0010004D">
            <w:r>
              <w:t xml:space="preserve">Customer Type</w:t>
            </w:r>
          </w:p>
        </w:tc>
        <w:tc>
          <w:p w14:paraId="0010004E" w14:textId="0010004F">
            <w:r>
              <w:t xml:space="preserve">String</w:t>
            </w:r>
          </w:p>
        </w:tc>
        <w:tc>
          <w:p w14:paraId="00100050" w14:textId="00100051">
            <w:r>
              <w:t xml:space="preserve">Member or Normal customer</w:t>
            </w:r>
          </w:p>
        </w:tc>
      </w:tr>
      <w:tr>
        <w:trPr/>
        <w:tc>
          <w:p w14:paraId="00100052" w14:textId="00100053">
            <w:r>
              <w:t xml:space="preserve">Gender</w:t>
            </w:r>
          </w:p>
        </w:tc>
        <w:tc>
          <w:p w14:paraId="00100054" w14:textId="00100055">
            <w:r>
              <w:t xml:space="preserve">String</w:t>
            </w:r>
          </w:p>
        </w:tc>
        <w:tc>
          <w:p w14:paraId="00100056" w14:textId="00100057">
            <w:r>
              <w:t xml:space="preserve">Male or Female</w:t>
            </w:r>
          </w:p>
        </w:tc>
      </w:tr>
      <w:tr>
        <w:trPr/>
        <w:tc>
          <w:p w14:paraId="00100058" w14:textId="00100059">
            <w:r>
              <w:t xml:space="preserve">Product</w:t>
            </w:r>
          </w:p>
        </w:tc>
        <w:tc>
          <w:p w14:paraId="0010005A" w14:textId="0010005B">
            <w:r>
              <w:t xml:space="preserve">String</w:t>
            </w:r>
          </w:p>
        </w:tc>
        <w:tc>
          <w:p w14:paraId="0010005C" w14:textId="0010005D">
            <w:r>
              <w:t xml:space="preserve">Product name (20 unique products)</w:t>
            </w:r>
          </w:p>
        </w:tc>
      </w:tr>
      <w:tr>
        <w:trPr/>
        <w:tc>
          <w:p w14:paraId="0010005E" w14:textId="0010005F">
            <w:r>
              <w:t xml:space="preserve">Category</w:t>
            </w:r>
          </w:p>
        </w:tc>
        <w:tc>
          <w:p w14:paraId="00100060" w14:textId="00100061">
            <w:r>
              <w:t xml:space="preserve">String</w:t>
            </w:r>
          </w:p>
        </w:tc>
        <w:tc>
          <w:p w14:paraId="00100062" w14:textId="00100063">
            <w:r>
              <w:t xml:space="preserve">Product category (8 categories)</w:t>
            </w:r>
          </w:p>
        </w:tc>
      </w:tr>
      <w:tr>
        <w:trPr/>
        <w:tc>
          <w:p w14:paraId="00100064" w14:textId="00100065">
            <w:r>
              <w:t xml:space="preserve">Quantity</w:t>
            </w:r>
          </w:p>
        </w:tc>
        <w:tc>
          <w:p w14:paraId="00100066" w14:textId="00100067">
            <w:r>
              <w:t xml:space="preserve">Integer</w:t>
            </w:r>
          </w:p>
        </w:tc>
        <w:tc>
          <w:p w14:paraId="00100068" w14:textId="00100069">
            <w:r>
              <w:t xml:space="preserve">Number of units purchased</w:t>
            </w:r>
          </w:p>
        </w:tc>
      </w:tr>
      <w:tr>
        <w:trPr/>
        <w:tc>
          <w:p w14:paraId="0010006A" w14:textId="0010006B">
            <w:r>
              <w:t xml:space="preserve">Unit Price</w:t>
            </w:r>
          </w:p>
        </w:tc>
        <w:tc>
          <w:p w14:paraId="0010006C" w14:textId="0010006D">
            <w:r>
              <w:t xml:space="preserve">Float</w:t>
            </w:r>
          </w:p>
        </w:tc>
        <w:tc>
          <w:p w14:paraId="0010006E" w14:textId="0010006F">
            <w:r>
              <w:t xml:space="preserve">Price per unit in Indian Rupees (Rs.)</w:t>
            </w:r>
          </w:p>
        </w:tc>
      </w:tr>
      <w:tr>
        <w:trPr/>
        <w:tc>
          <w:p w14:paraId="00100070" w14:textId="00100071">
            <w:r>
              <w:t xml:space="preserve">Payment</w:t>
            </w:r>
          </w:p>
        </w:tc>
        <w:tc>
          <w:p w14:paraId="00100072" w14:textId="00100073">
            <w:r>
              <w:t xml:space="preserve">String</w:t>
            </w:r>
          </w:p>
        </w:tc>
        <w:tc>
          <w:p w14:paraId="00100074" w14:textId="00100075">
            <w:r>
              <w:t xml:space="preserve">Payment method: UPI, Cash, Card, Net Banking</w:t>
            </w:r>
          </w:p>
        </w:tc>
      </w:tr>
      <w:tr>
        <w:trPr/>
        <w:tc>
          <w:p w14:paraId="00100076" w14:textId="00100077">
            <w:r>
              <w:t xml:space="preserve">Rating</w:t>
            </w:r>
          </w:p>
        </w:tc>
        <w:tc>
          <w:p w14:paraId="00100078" w14:textId="00100079">
            <w:r>
              <w:t xml:space="preserve">Float</w:t>
            </w:r>
          </w:p>
        </w:tc>
        <w:tc>
          <w:p w14:paraId="0010007A" w14:textId="0010007B">
            <w:r>
              <w:t xml:space="preserve">Customer rating (3.0 to 5.0)</w:t>
            </w:r>
          </w:p>
        </w:tc>
      </w:tr>
      <w:tr>
        <w:trPr/>
        <w:tc>
          <w:p w14:paraId="0010007C" w14:textId="0010007D">
            <w:r>
              <w:t xml:space="preserve">Sales</w:t>
            </w:r>
          </w:p>
        </w:tc>
        <w:tc>
          <w:p w14:paraId="0010007E" w14:textId="0010007F">
            <w:r>
              <w:t xml:space="preserve">Float</w:t>
            </w:r>
          </w:p>
        </w:tc>
        <w:tc>
          <w:p w14:paraId="00100080" w14:textId="00100081">
            <w:r>
              <w:t xml:space="preserve">Total transaction value = Quantity x Unit Price</w:t>
            </w:r>
          </w:p>
        </w:tc>
      </w:tr>
    </w:tbl>
    <w:p w14:paraId="00100082" w14:textId="00100083">
      <w:pPr>
        <w:pStyle w:val="Normal"/>
        <w:spacing w:after="200"/>
        <w:jc w:val="center"/>
      </w:pPr>
      <w:r>
        <w:rPr>
          <w:sz w:val="20"/>
        </w:rPr>
        <w:t xml:space="preserve">Table 1: Dataset Column Descriptions</w:t>
      </w:r>
    </w:p>
    <w:p w14:paraId="00100084" w14:textId="00100085">
      <w:pPr>
        <w:pStyle w:val="Heading1"/>
        <w:spacing w:before="240" w:after="120"/>
      </w:pPr>
      <w:r>
        <w:rPr>
          <w:b/>
          <w:sz w:val="32"/>
        </w:rPr>
        <w:t xml:space="preserve">5. Technologies Used</w:t>
      </w:r>
    </w:p>
    <w:p w14:paraId="00100086" w14:textId="00100087">
      <w:pPr>
        <w:pStyle w:val="Normal"/>
        <w:numPr>
          <w:ilvl w:val="0"/>
          <w:numId w:val="2"/>
        </w:numPr>
        <w:spacing w:after="60"/>
      </w:pPr>
      <w:r>
        <w:rPr>
          <w:sz w:val="22"/>
        </w:rPr>
        <w:t xml:space="preserve">Python 3 — Core programming language for all analysis and visualization.</w:t>
      </w:r>
    </w:p>
    <w:p w14:paraId="00100088" w14:textId="00100089">
      <w:pPr>
        <w:pStyle w:val="Normal"/>
        <w:numPr>
          <w:ilvl w:val="0"/>
          <w:numId w:val="2"/>
        </w:numPr>
        <w:spacing w:after="60"/>
      </w:pPr>
      <w:r>
        <w:rPr>
          <w:sz w:val="22"/>
        </w:rPr>
        <w:t xml:space="preserve">Pandas — Data loading, cleaning, manipulation, and aggregation.</w:t>
      </w:r>
    </w:p>
    <w:p w14:paraId="0010008A" w14:textId="0010008B">
      <w:pPr>
        <w:pStyle w:val="Normal"/>
        <w:numPr>
          <w:ilvl w:val="0"/>
          <w:numId w:val="2"/>
        </w:numPr>
        <w:spacing w:after="60"/>
      </w:pPr>
      <w:r>
        <w:rPr>
          <w:sz w:val="22"/>
        </w:rPr>
        <w:t xml:space="preserve">NumPy — Numerical computations.</w:t>
      </w:r>
    </w:p>
    <w:p w14:paraId="0010008C" w14:textId="0010008D">
      <w:pPr>
        <w:pStyle w:val="Normal"/>
        <w:numPr>
          <w:ilvl w:val="0"/>
          <w:numId w:val="2"/>
        </w:numPr>
        <w:spacing w:after="60"/>
      </w:pPr>
      <w:r>
        <w:rPr>
          <w:sz w:val="22"/>
        </w:rPr>
        <w:t xml:space="preserve">Matplotlib — Chart generation.</w:t>
      </w:r>
    </w:p>
    <w:p w14:paraId="0010008E" w14:textId="0010008F">
      <w:pPr>
        <w:pStyle w:val="Normal"/>
        <w:numPr>
          <w:ilvl w:val="0"/>
          <w:numId w:val="2"/>
        </w:numPr>
        <w:spacing w:after="60"/>
      </w:pPr>
      <w:r>
        <w:rPr>
          <w:sz w:val="22"/>
        </w:rPr>
        <w:t xml:space="preserve">Seaborn — Enhanced statistical visualizations.</w:t>
      </w:r>
    </w:p>
    <w:p w14:paraId="00100090" w14:textId="00100091">
      <w:pPr>
        <w:pStyle w:val="Normal"/>
        <w:numPr>
          <w:ilvl w:val="0"/>
          <w:numId w:val="2"/>
        </w:numPr>
        <w:spacing w:after="160"/>
      </w:pPr>
      <w:r>
        <w:rPr>
          <w:sz w:val="22"/>
        </w:rPr>
        <w:t xml:space="preserve">Jupyter Notebook — Interactive code execution and documentation.</w:t>
      </w:r>
    </w:p>
    <w:p w14:paraId="00100092" w14:textId="00100093">
      <w:pPr>
        <w:pStyle w:val="Heading1"/>
        <w:spacing w:before="240" w:after="120"/>
      </w:pPr>
      <w:r>
        <w:rPr>
          <w:b/>
          <w:sz w:val="32"/>
        </w:rPr>
        <w:t xml:space="preserve">6. Methodology</w:t>
      </w:r>
    </w:p>
    <w:p w14:paraId="00100094" w14:textId="00100095">
      <w:pPr>
        <w:pStyle w:val="Normal"/>
        <w:spacing w:after="160"/>
      </w:pPr>
      <w:r>
        <w:rPr>
          <w:sz w:val="22"/>
        </w:rPr>
        <w:t xml:space="preserve">The project follows a structured EDA workflow: (1) Data Loading and Inspection, (2) Data Quality Check, (3) Data Cleaning, (4) Sales Calculation Verification, (5) Exploratory Data Analysis across multiple dimensions, (6) Business Question Answering, (7) Visualization, and (8) Insight Generation and Recommendation. All results are computed dynamically from the dataset — no values are hard-coded.</w:t>
      </w:r>
    </w:p>
    <w:p w14:paraId="00100096" w14:textId="00100097">
      <w:pPr>
        <w:pStyle w:val="Heading1"/>
        <w:spacing w:before="240" w:after="120"/>
      </w:pPr>
      <w:r>
        <w:rPr>
          <w:b/>
          <w:sz w:val="32"/>
        </w:rPr>
        <w:t xml:space="preserve">7. Data Loading and Understanding</w:t>
      </w:r>
    </w:p>
    <w:p w14:paraId="00100098" w14:textId="00100099">
      <w:pPr>
        <w:pStyle w:val="Normal"/>
        <w:spacing w:after="160"/>
      </w:pPr>
      <w:r>
        <w:rPr>
          <w:sz w:val="22"/>
        </w:rPr>
        <w:t xml:space="preserve">The dataset was loaded using pandas.read_csv(). Initial inspection confirmed 500 rows and 13 columns. The dataset covers 4 branches (A, B, C, D), 4 cities, 20 products across 8 categories, and 4 payment methods. The Date column was stored as a string and required conversion to datetime.</w:t>
      </w:r>
    </w:p>
    <w:p w14:paraId="0010009A" w14:textId="0010009B">
      <w:pPr>
        <w:pStyle w:val="Heading1"/>
        <w:spacing w:before="240" w:after="120"/>
      </w:pPr>
      <w:r>
        <w:rPr>
          <w:b/>
          <w:sz w:val="32"/>
        </w:rPr>
        <w:t xml:space="preserve">8. Data Cleaning and Preprocessing</w:t>
      </w:r>
    </w:p>
    <w:p w14:paraId="0010009C" w14:textId="0010009D">
      <w:pPr>
        <w:pStyle w:val="Normal"/>
        <w:numPr>
          <w:ilvl w:val="0"/>
          <w:numId w:val="3"/>
        </w:numPr>
        <w:spacing w:after="60"/>
      </w:pPr>
      <w:r>
        <w:rPr>
          <w:sz w:val="22"/>
        </w:rPr>
        <w:t xml:space="preserve">Missing values: None found (0 nulls across all 13 columns).</w:t>
      </w:r>
    </w:p>
    <w:p w14:paraId="0010009E" w14:textId="0010009F">
      <w:pPr>
        <w:pStyle w:val="Normal"/>
        <w:numPr>
          <w:ilvl w:val="0"/>
          <w:numId w:val="3"/>
        </w:numPr>
        <w:spacing w:after="60"/>
      </w:pPr>
      <w:r>
        <w:rPr>
          <w:sz w:val="22"/>
        </w:rPr>
        <w:t xml:space="preserve">Duplicate rows: None found.</w:t>
      </w:r>
    </w:p>
    <w:p w14:paraId="001000A0" w14:textId="001000A1">
      <w:pPr>
        <w:pStyle w:val="Normal"/>
        <w:numPr>
          <w:ilvl w:val="0"/>
          <w:numId w:val="3"/>
        </w:numPr>
        <w:spacing w:after="60"/>
      </w:pPr>
      <w:r>
        <w:rPr>
          <w:sz w:val="22"/>
        </w:rPr>
        <w:t xml:space="preserve">Invalid values: Quantity, Unit Price, and Ratings all within valid ranges.</w:t>
      </w:r>
    </w:p>
    <w:p w14:paraId="001000A2" w14:textId="001000A3">
      <w:pPr>
        <w:pStyle w:val="Normal"/>
        <w:numPr>
          <w:ilvl w:val="0"/>
          <w:numId w:val="3"/>
        </w:numPr>
        <w:spacing w:after="60"/>
      </w:pPr>
      <w:r>
        <w:rPr>
          <w:sz w:val="22"/>
        </w:rPr>
        <w:t xml:space="preserve">Date conversion: The Date column was converted from string to datetime using pd.to_datetime().</w:t>
      </w:r>
    </w:p>
    <w:p w14:paraId="001000A4" w14:textId="001000A5">
      <w:pPr>
        <w:pStyle w:val="Normal"/>
        <w:numPr>
          <w:ilvl w:val="0"/>
          <w:numId w:val="3"/>
        </w:numPr>
        <w:spacing w:after="160"/>
      </w:pPr>
      <w:r>
        <w:rPr>
          <w:sz w:val="22"/>
        </w:rPr>
        <w:t xml:space="preserve">New columns added: Month, Month_Name, and Day_of_Week were extracted from Date for time-based analysis.</w:t>
      </w:r>
    </w:p>
    <w:p w14:paraId="001000A6" w14:textId="001000A7">
      <w:pPr>
        <w:pStyle w:val="Normal"/>
        <w:spacing w:after="160"/>
      </w:pPr>
      <w:r>
        <w:rPr>
          <w:sz w:val="22"/>
        </w:rPr>
        <w:t xml:space="preserve">No rows were removed. The dataset was already clean and complete.</w:t>
      </w:r>
    </w:p>
    <w:p w14:paraId="001000A8" w14:textId="001000A9">
      <w:pPr>
        <w:pStyle w:val="Normal"/>
        <w:spacing w:after="160"/>
      </w:pPr>
      <w:r>
        <w:rPr>
          <w:sz w:val="22"/>
        </w:rPr>
        <w:t xml:space="preserve">Sales Calculation Verification: Calculated_Sales = Quantity x Unit Price was verified against the existing Sales column. Result: 0 mismatches across 500 rows. The Sales column is accurate and was used as the primary revenue metric throughout the analysis.</w:t>
      </w:r>
    </w:p>
    <w:p w14:paraId="001000AA" w14:textId="001000AB">
      <w:pPr>
        <w:pStyle w:val="Heading1"/>
        <w:spacing w:before="240" w:after="120"/>
      </w:pPr>
      <w:r>
        <w:rPr>
          <w:b/>
          <w:sz w:val="32"/>
        </w:rPr>
        <w:t xml:space="preserve">9. Exploratory Data Analysis</w:t>
      </w:r>
    </w:p>
    <w:p w14:paraId="001000AC" w14:textId="001000AD">
      <w:pPr>
        <w:pStyle w:val="Heading2"/>
        <w:spacing w:before="160" w:after="80"/>
      </w:pPr>
      <w:r>
        <w:rPr>
          <w:b/>
          <w:sz w:val="26"/>
        </w:rPr>
        <w:t xml:space="preserve">9.1 Product Analysis</w:t>
      </w:r>
    </w:p>
    <w:p w14:paraId="001000AE" w14:textId="001000AF">
      <w:pPr>
        <w:pStyle w:val="Normal"/>
        <w:spacing w:after="120"/>
      </w:pPr>
      <w:r>
        <w:rPr>
          <w:sz w:val="22"/>
        </w:rPr>
        <w:t xml:space="preserve">The dataset contains 20 unique products. Cheese leads all products with Rs. 27,906 in total sales followed by Coffee (Rs. 27,695) and Shampoo (Rs. 27,497). Biscuits recorded the lowest total sales at Rs. 3,909. Potato had the highest number of units sold (194 units) despite relatively low unit price.</w:t>
      </w:r>
    </w:p>
    <w:p w14:paraId="001000B0" w14:textId="001000B1">
      <w:pPr>
        <w:pStyle w:val="Heading2"/>
        <w:spacing w:before="160" w:after="80"/>
      </w:pPr>
      <w:r>
        <w:rPr>
          <w:b/>
          <w:sz w:val="26"/>
        </w:rPr>
        <w:t xml:space="preserve">9.2 Category Analysis</w:t>
      </w:r>
    </w:p>
    <w:p w14:paraId="001000B2" w14:textId="001000B3">
      <w:pPr>
        <w:pStyle w:val="Normal"/>
        <w:spacing w:after="120"/>
      </w:pPr>
      <w:r>
        <w:rPr>
          <w:sz w:val="22"/>
        </w:rPr>
        <w:t xml:space="preserve">Beverages is the strongest category with Rs. 56,108 in total sales and 465 units sold — the highest of all categories. Personal Care (Rs. 45,944) and Dairy (Rs. 43,992) follow. Bakery is the lowest-performing category at Rs. 6,516 but receives the highest average customer rating of 4.24.</w:t>
      </w:r>
    </w:p>
    <w:p w14:paraId="001000B4" w14:textId="001000B5">
      <w:pPr>
        <w:pStyle w:val="Heading2"/>
        <w:spacing w:before="160" w:after="80"/>
      </w:pPr>
      <w:r>
        <w:rPr>
          <w:b/>
          <w:sz w:val="26"/>
        </w:rPr>
        <w:t xml:space="preserve">9.3 Branch and City Analysis</w:t>
      </w:r>
    </w:p>
    <w:p w14:paraId="001000B6" w14:textId="001000B7">
      <w:pPr>
        <w:pStyle w:val="Normal"/>
        <w:spacing w:after="120"/>
      </w:pPr>
      <w:r>
        <w:rPr>
          <w:sz w:val="22"/>
        </w:rPr>
        <w:t xml:space="preserve">Branch C (Mumbai) is the best-performing branch with Rs. 72,469 in total sales and the highest average transaction value of Rs. 506.78. Branch A (Jaipur) has the lowest total sales (Rs. 52,357), the fewest transactions (105), and the lowest average customer rating (3.84). Branch D (Bengaluru) has the highest average rating of 4.09.</w:t>
      </w:r>
    </w:p>
    <w:p w14:paraId="001000B8" w14:textId="001000B9">
      <w:pPr>
        <w:pStyle w:val="Heading2"/>
        <w:spacing w:before="160" w:after="80"/>
      </w:pPr>
      <w:r>
        <w:rPr>
          <w:b/>
          <w:sz w:val="26"/>
        </w:rPr>
        <w:t xml:space="preserve">9.4 Payment Analysis</w:t>
      </w:r>
    </w:p>
    <w:p w14:paraId="001000BA" w14:textId="001000BB">
      <w:pPr>
        <w:pStyle w:val="Normal"/>
        <w:spacing w:after="120"/>
      </w:pPr>
      <w:r>
        <w:rPr>
          <w:sz w:val="22"/>
        </w:rPr>
        <w:t xml:space="preserve">All four payment methods are used in almost equal proportion: UPI (127 transactions, 25.4%), Net Banking (126, 25.2%), Card (125, 25.0%), and Cash (122, 24.4%). This shows that customers have diverse payment preferences and no single method dominates.</w:t>
      </w:r>
    </w:p>
    <w:p w14:paraId="001000BC" w14:textId="001000BD">
      <w:pPr>
        <w:pStyle w:val="Heading2"/>
        <w:spacing w:before="160" w:after="80"/>
      </w:pPr>
      <w:r>
        <w:rPr>
          <w:b/>
          <w:sz w:val="26"/>
        </w:rPr>
        <w:t xml:space="preserve">9.5 Customer Type Analysis</w:t>
      </w:r>
    </w:p>
    <w:p w14:paraId="001000BE" w14:textId="001000BF">
      <w:pPr>
        <w:pStyle w:val="Normal"/>
        <w:spacing w:after="120"/>
      </w:pPr>
      <w:r>
        <w:rPr>
          <w:sz w:val="22"/>
        </w:rPr>
        <w:t xml:space="preserve">Members account for 296 transactions (59.2%) and Rs. 1,43,009 in total sales. Normal customers account for 204 transactions (40.8%) and Rs. 1,01,402 in total sales. However, Normal customers have a higher average transaction value (Rs. 497.07) compared to Members (Rs. 483.14). This means Members transact more frequently but spend less per visit on average.</w:t>
      </w:r>
    </w:p>
    <w:p w14:paraId="001000C0" w14:textId="001000C1">
      <w:pPr>
        <w:pStyle w:val="Heading2"/>
        <w:spacing w:before="160" w:after="80"/>
      </w:pPr>
      <w:r>
        <w:rPr>
          <w:b/>
          <w:sz w:val="26"/>
        </w:rPr>
        <w:t xml:space="preserve">9.6 Rating Analysis</w:t>
      </w:r>
    </w:p>
    <w:p w14:paraId="001000C2" w14:textId="001000C3">
      <w:pPr>
        <w:pStyle w:val="Normal"/>
        <w:spacing w:after="120"/>
      </w:pPr>
      <w:r>
        <w:rPr>
          <w:sz w:val="22"/>
        </w:rPr>
        <w:t xml:space="preserve">The overall average customer rating is 3.99 out of 5.0. Ratings range from 3.0 to 5.0 with no invalid values. By category, Bakery receives the highest rating (4.24) and Fruits the lowest (3.83). By branch, Branch D (Bengaluru) has the highest rating (4.09) and Branch A (Jaipur) the lowest (3.84).</w:t>
      </w:r>
    </w:p>
    <w:p w14:paraId="001000C4" w14:textId="001000C5">
      <w:pPr>
        <w:pStyle w:val="Heading2"/>
        <w:spacing w:before="160" w:after="80"/>
      </w:pPr>
      <w:r>
        <w:rPr>
          <w:b/>
          <w:sz w:val="26"/>
        </w:rPr>
        <w:t xml:space="preserve">9.7 Time-Based Analysis</w:t>
      </w:r>
    </w:p>
    <w:p w14:paraId="001000C6" w14:textId="001000C7">
      <w:pPr>
        <w:pStyle w:val="Normal"/>
        <w:spacing w:after="160"/>
      </w:pPr>
      <w:r>
        <w:rPr>
          <w:sz w:val="22"/>
        </w:rPr>
        <w:t xml:space="preserve">Monthly: April 2026 was the peak month with Rs. 52,570 in sales. February was the lowest at Rs. 30,068. Day of week: Sunday has the highest average transaction value at Rs. 601.97 per transaction, while Thursday is the weakest day with an average of Rs. 414.15. Monday recorded the highest total weekly sales of Rs. 42,602.</w:t>
      </w:r>
    </w:p>
    <w:p w14:paraId="001000C8" w14:textId="001000C9">
      <w:pPr>
        <w:pStyle w:val="Heading1"/>
        <w:spacing w:before="240" w:after="120"/>
      </w:pPr>
      <w:r>
        <w:rPr>
          <w:b/>
          <w:sz w:val="32"/>
        </w:rPr>
        <w:t xml:space="preserve">10. Data Visualizations</w:t>
      </w:r>
    </w:p>
    <w:p w14:paraId="001000CA" w14:textId="001000CB">
      <w:pPr>
        <w:pStyle w:val="Normal"/>
        <w:spacing w:after="80"/>
      </w:pPr>
      <w:r>
        <w:rPr>
          <w:sz w:val="22"/>
        </w:rPr>
        <w:t xml:space="preserve">The following charts were generated from the actual dataset using Matplotlib and Seaborn:</w:t>
      </w:r>
    </w:p>
    <w:p w14:paraId="001000CC" w14:textId="001000CD">
      <w:pPr>
        <w:pStyle w:val="Normal"/>
        <w:numPr>
          <w:ilvl w:val="0"/>
          <w:numId w:val="4"/>
        </w:numPr>
        <w:spacing w:after="60"/>
      </w:pPr>
      <w:r>
        <w:rPr>
          <w:sz w:val="22"/>
        </w:rPr>
        <w:t xml:space="preserve">Chart 1: Total Sales by Product (bar chart) — shows Cheese, Coffee, and Shampoo as top earners.</w:t>
      </w:r>
    </w:p>
    <w:p w14:paraId="001000CE" w14:textId="001000CF">
      <w:pPr>
        <w:pStyle w:val="Normal"/>
        <w:numPr>
          <w:ilvl w:val="0"/>
          <w:numId w:val="4"/>
        </w:numPr>
        <w:spacing w:after="60"/>
      </w:pPr>
      <w:r>
        <w:rPr>
          <w:sz w:val="22"/>
        </w:rPr>
        <w:t xml:space="preserve">Chart 2: Total Sales by Category (bar chart) — Beverages leads at Rs. 56,108.</w:t>
      </w:r>
    </w:p>
    <w:p w14:paraId="001000D0" w14:textId="001000D1">
      <w:pPr>
        <w:pStyle w:val="Normal"/>
        <w:numPr>
          <w:ilvl w:val="0"/>
          <w:numId w:val="4"/>
        </w:numPr>
        <w:spacing w:after="60"/>
      </w:pPr>
      <w:r>
        <w:rPr>
          <w:sz w:val="22"/>
        </w:rPr>
        <w:t xml:space="preserve">Chart 3: Total Sales by Branch (bar chart) — Branch C (Mumbai) is the clear leader.</w:t>
      </w:r>
    </w:p>
    <w:p w14:paraId="001000D2" w14:textId="001000D3">
      <w:pPr>
        <w:pStyle w:val="Normal"/>
        <w:numPr>
          <w:ilvl w:val="0"/>
          <w:numId w:val="4"/>
        </w:numPr>
        <w:spacing w:after="60"/>
      </w:pPr>
      <w:r>
        <w:rPr>
          <w:sz w:val="22"/>
        </w:rPr>
        <w:t xml:space="preserve">Chart 4: Total Sales by City (bar chart) — Mumbai &gt; Delhi &gt; Bengaluru &gt; Jaipur.</w:t>
      </w:r>
    </w:p>
    <w:p w14:paraId="001000D4" w14:textId="001000D5">
      <w:pPr>
        <w:pStyle w:val="Normal"/>
        <w:numPr>
          <w:ilvl w:val="0"/>
          <w:numId w:val="4"/>
        </w:numPr>
        <w:spacing w:after="60"/>
      </w:pPr>
      <w:r>
        <w:rPr>
          <w:sz w:val="22"/>
        </w:rPr>
        <w:t xml:space="preserve">Chart 5: Payment Method Distribution (bar + pie chart) — all methods nearly equally distributed.</w:t>
      </w:r>
    </w:p>
    <w:p w14:paraId="001000D6" w14:textId="001000D7">
      <w:pPr>
        <w:pStyle w:val="Normal"/>
        <w:numPr>
          <w:ilvl w:val="0"/>
          <w:numId w:val="4"/>
        </w:numPr>
        <w:spacing w:after="60"/>
      </w:pPr>
      <w:r>
        <w:rPr>
          <w:sz w:val="22"/>
        </w:rPr>
        <w:t xml:space="preserve">Chart 6: Average Transaction Value by Customer Type (bar chart) — Normal Rs. 497, Member Rs. 483.</w:t>
      </w:r>
    </w:p>
    <w:p w14:paraId="001000D8" w14:textId="001000D9">
      <w:pPr>
        <w:pStyle w:val="Normal"/>
        <w:numPr>
          <w:ilvl w:val="0"/>
          <w:numId w:val="4"/>
        </w:numPr>
        <w:spacing w:after="60"/>
      </w:pPr>
      <w:r>
        <w:rPr>
          <w:sz w:val="22"/>
        </w:rPr>
        <w:t xml:space="preserve">Chart 7: Customer Rating Distribution (histogram) — ratings between 3.0 and 5.0, mean = 3.99.</w:t>
      </w:r>
    </w:p>
    <w:p w14:paraId="001000DA" w14:textId="001000DB">
      <w:pPr>
        <w:pStyle w:val="Normal"/>
        <w:numPr>
          <w:ilvl w:val="0"/>
          <w:numId w:val="4"/>
        </w:numPr>
        <w:spacing w:after="160"/>
      </w:pPr>
      <w:r>
        <w:rPr>
          <w:sz w:val="22"/>
        </w:rPr>
        <w:t xml:space="preserve">Chart 8: Monthly Sales Trend (line chart) — peak in April 2026, dip in February 2026.</w:t>
      </w:r>
    </w:p>
    <w:p w14:paraId="001000DC" w14:textId="001000DD">
      <w:pPr>
        <w:pStyle w:val="Heading1"/>
        <w:spacing w:before="240" w:after="120"/>
      </w:pPr>
      <w:r>
        <w:rPr>
          <w:b/>
          <w:sz w:val="32"/>
        </w:rPr>
        <w:t xml:space="preserve">11. Business Questions and Findings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DE" w14:textId="001000DF">
            <w:r>
              <w:t xml:space="preserve">Question</w:t>
            </w:r>
          </w:p>
        </w:tc>
        <w:tc>
          <w:p w14:paraId="001000E0" w14:textId="001000E1">
            <w:r>
              <w:t xml:space="preserve">Answer</w:t>
            </w:r>
          </w:p>
        </w:tc>
        <w:tc>
          <w:p w14:paraId="001000E2" w14:textId="001000E3">
            <w:r>
              <w:t xml:space="preserve">Business Meaning</w:t>
            </w:r>
          </w:p>
        </w:tc>
      </w:tr>
      <w:tr>
        <w:trPr/>
        <w:tc>
          <w:p w14:paraId="001000E4" w14:textId="001000E5">
            <w:r>
              <w:t xml:space="preserve">Q1. Highest-selling product?</w:t>
            </w:r>
          </w:p>
        </w:tc>
        <w:tc>
          <w:p w14:paraId="001000E6" w14:textId="001000E7">
            <w:r>
              <w:t xml:space="preserve">Cheese — Rs. 27,906</w:t>
            </w:r>
          </w:p>
        </w:tc>
        <w:tc>
          <w:p w14:paraId="001000E8" w14:textId="001000E9">
            <w:r>
              <w:t xml:space="preserve">Premium dairy items drive revenue. Stock well.</w:t>
            </w:r>
          </w:p>
        </w:tc>
      </w:tr>
      <w:tr>
        <w:trPr/>
        <w:tc>
          <w:p w14:paraId="001000EA" w14:textId="001000EB">
            <w:r>
              <w:t xml:space="preserve">Q2. Best-performing branch?</w:t>
            </w:r>
          </w:p>
        </w:tc>
        <w:tc>
          <w:p w14:paraId="001000EC" w14:textId="001000ED">
            <w:r>
              <w:t xml:space="preserve">Branch C (Mumbai) — Rs. 72,469</w:t>
            </w:r>
          </w:p>
        </w:tc>
        <w:tc>
          <w:p w14:paraId="001000EE" w14:textId="001000EF">
            <w:r>
              <w:t xml:space="preserve">Mumbai generates the most revenue and highest avg transaction.</w:t>
            </w:r>
          </w:p>
        </w:tc>
      </w:tr>
      <w:tr>
        <w:trPr/>
        <w:tc>
          <w:p w14:paraId="001000F0" w14:textId="001000F1">
            <w:r>
              <w:t xml:space="preserve">Q3. Highest-selling category?</w:t>
            </w:r>
          </w:p>
        </w:tc>
        <w:tc>
          <w:p w14:paraId="001000F2" w14:textId="001000F3">
            <w:r>
              <w:t xml:space="preserve">Beverages — Rs. 56,108</w:t>
            </w:r>
          </w:p>
        </w:tc>
        <w:tc>
          <w:p w14:paraId="001000F4" w14:textId="001000F5">
            <w:r>
              <w:t xml:space="preserve">Beverages dominates both sales and quantity sold.</w:t>
            </w:r>
          </w:p>
        </w:tc>
      </w:tr>
      <w:tr>
        <w:trPr/>
        <w:tc>
          <w:p w14:paraId="001000F6" w14:textId="001000F7">
            <w:r>
              <w:t xml:space="preserve">Q4. Most popular payment method?</w:t>
            </w:r>
          </w:p>
        </w:tc>
        <w:tc>
          <w:p w14:paraId="001000F8" w14:textId="001000F9">
            <w:r>
              <w:t xml:space="preserve">UPI — 127 transactions (25.4%)</w:t>
            </w:r>
          </w:p>
        </w:tc>
        <w:tc>
          <w:p w14:paraId="001000FA" w14:textId="001000FB">
            <w:r>
              <w:t xml:space="preserve">All methods nearly equal. Support all four consistently.</w:t>
            </w:r>
          </w:p>
        </w:tc>
      </w:tr>
      <w:tr>
        <w:trPr/>
        <w:tc>
          <w:p w14:paraId="001000FC" w14:textId="001000FD">
            <w:r>
              <w:t xml:space="preserve">Q5. Members vs Normal spending?</w:t>
            </w:r>
          </w:p>
        </w:tc>
        <w:tc>
          <w:p w14:paraId="001000FE" w14:textId="001000FF">
            <w:r>
              <w:t xml:space="preserve">Normal: Rs. 497.07 avg vs Member: Rs. 483.14 avg</w:t>
            </w:r>
          </w:p>
        </w:tc>
        <w:tc>
          <w:p w14:paraId="00100100" w14:textId="00100101">
            <w:r>
              <w:t xml:space="preserve">Normal customers spend more per visit. Membership incentives need review.</w:t>
            </w:r>
          </w:p>
        </w:tc>
      </w:tr>
      <w:tr>
        <w:trPr/>
        <w:tc>
          <w:p w14:paraId="00100102" w14:textId="00100103">
            <w:r>
              <w:t xml:space="preserve">Q6. Average customer rating?</w:t>
            </w:r>
          </w:p>
        </w:tc>
        <w:tc>
          <w:p w14:paraId="00100104" w14:textId="00100105">
            <w:r>
              <w:t xml:space="preserve">3.99 / 5.0</w:t>
            </w:r>
          </w:p>
        </w:tc>
        <w:tc>
          <w:p w14:paraId="00100106" w14:textId="00100107">
            <w:r>
              <w:t xml:space="preserve">Good but below 4.0 — room for service improvement.</w:t>
            </w:r>
          </w:p>
        </w:tc>
      </w:tr>
      <w:tr>
        <w:trPr/>
        <w:tc>
          <w:p w14:paraId="00100108" w14:textId="00100109">
            <w:r>
              <w:t xml:space="preserve">Q7. Highest avg transaction branch?</w:t>
            </w:r>
          </w:p>
        </w:tc>
        <w:tc>
          <w:p w14:paraId="0010010A" w14:textId="0010010B">
            <w:r>
              <w:t xml:space="preserve">Branch C (Mumbai) — Rs. 506.78</w:t>
            </w:r>
          </w:p>
        </w:tc>
        <w:tc>
          <w:p w14:paraId="0010010C" w14:textId="0010010D">
            <w:r>
              <w:t xml:space="preserve">Mumbai shoppers spend the most per visit.</w:t>
            </w:r>
          </w:p>
        </w:tc>
      </w:tr>
      <w:tr>
        <w:trPr/>
        <w:tc>
          <w:p w14:paraId="0010010E" w14:textId="0010010F">
            <w:r>
              <w:t xml:space="preserve">Q8. Highest quantity sold category?</w:t>
            </w:r>
          </w:p>
        </w:tc>
        <w:tc>
          <w:p w14:paraId="00100110" w14:textId="00100111">
            <w:r>
              <w:t xml:space="preserve">Beverages — 465 units</w:t>
            </w:r>
          </w:p>
        </w:tc>
        <w:tc>
          <w:p w14:paraId="00100112" w14:textId="00100113">
            <w:r>
              <w:t xml:space="preserve">High-volume category. Ensure consistent stock.</w:t>
            </w:r>
          </w:p>
        </w:tc>
      </w:tr>
      <w:tr>
        <w:trPr/>
        <w:tc>
          <w:p w14:paraId="00100114" w14:textId="00100115">
            <w:r>
              <w:t xml:space="preserve">Q9. Higher total sales customer type?</w:t>
            </w:r>
          </w:p>
        </w:tc>
        <w:tc>
          <w:p w14:paraId="00100116" w14:textId="00100117">
            <w:r>
              <w:t xml:space="preserve">Members — Rs. 1,43,009</w:t>
            </w:r>
          </w:p>
        </w:tc>
        <w:tc>
          <w:p w14:paraId="00100118" w14:textId="00100119">
            <w:r>
              <w:t xml:space="preserve">Members contribute more total revenue due to volume.</w:t>
            </w:r>
          </w:p>
        </w:tc>
      </w:tr>
      <w:tr>
        <w:trPr/>
        <w:tc>
          <w:p w14:paraId="0010011A" w14:textId="0010011B">
            <w:r>
              <w:t xml:space="preserve">Q10. Best-performing city?</w:t>
            </w:r>
          </w:p>
        </w:tc>
        <w:tc>
          <w:p w14:paraId="0010011C" w14:textId="0010011D">
            <w:r>
              <w:t xml:space="preserve">Mumbai — Rs. 72,469</w:t>
            </w:r>
          </w:p>
        </w:tc>
        <w:tc>
          <w:p w14:paraId="0010011E" w14:textId="0010011F">
            <w:r>
              <w:t xml:space="preserve">Mumbai leads all cities in both total and avg transaction.</w:t>
            </w:r>
          </w:p>
        </w:tc>
      </w:tr>
    </w:tbl>
    <w:p w14:paraId="00100120" w14:textId="00100121">
      <w:pPr>
        <w:pStyle w:val="Heading1"/>
        <w:spacing w:before="240" w:after="120"/>
      </w:pPr>
      <w:r>
        <w:rPr>
          <w:b/>
          <w:sz w:val="32"/>
        </w:rPr>
        <w:t xml:space="preserve">12. Key Insights</w:t>
      </w:r>
    </w:p>
    <w:p w14:paraId="00100122" w14:textId="00100123">
      <w:pPr>
        <w:pStyle w:val="Normal"/>
        <w:numPr>
          <w:ilvl w:val="0"/>
          <w:numId w:val="5"/>
        </w:numPr>
        <w:spacing w:after="60"/>
      </w:pPr>
      <w:r>
        <w:rPr>
          <w:sz w:val="22"/>
        </w:rPr>
        <w:t xml:space="preserve">Total Revenue: Rs. 2,44,411 across 500 transactions.</w:t>
      </w:r>
    </w:p>
    <w:p w14:paraId="00100124" w14:textId="00100125">
      <w:pPr>
        <w:pStyle w:val="Normal"/>
        <w:numPr>
          <w:ilvl w:val="0"/>
          <w:numId w:val="5"/>
        </w:numPr>
        <w:spacing w:after="60"/>
      </w:pPr>
      <w:r>
        <w:rPr>
          <w:sz w:val="22"/>
        </w:rPr>
        <w:t xml:space="preserve">Average Transaction Value: Rs. 488.82 per transaction.</w:t>
      </w:r>
    </w:p>
    <w:p w14:paraId="00100126" w14:textId="00100127">
      <w:pPr>
        <w:pStyle w:val="Normal"/>
        <w:numPr>
          <w:ilvl w:val="0"/>
          <w:numId w:val="5"/>
        </w:numPr>
        <w:spacing w:after="60"/>
      </w:pPr>
      <w:r>
        <w:rPr>
          <w:sz w:val="22"/>
        </w:rPr>
        <w:t xml:space="preserve">Best Product: Cheese (Rs. 27,906). Worst Product: Biscuits (Rs. 3,909).</w:t>
      </w:r>
    </w:p>
    <w:p w14:paraId="00100128" w14:textId="00100129">
      <w:pPr>
        <w:pStyle w:val="Normal"/>
        <w:numPr>
          <w:ilvl w:val="0"/>
          <w:numId w:val="5"/>
        </w:numPr>
        <w:spacing w:after="60"/>
      </w:pPr>
      <w:r>
        <w:rPr>
          <w:sz w:val="22"/>
        </w:rPr>
        <w:t xml:space="preserve">Top Category: Beverages (Rs. 56,108 in sales, 465 units sold).</w:t>
      </w:r>
    </w:p>
    <w:p w14:paraId="0010012A" w14:textId="0010012B">
      <w:pPr>
        <w:pStyle w:val="Normal"/>
        <w:numPr>
          <w:ilvl w:val="0"/>
          <w:numId w:val="5"/>
        </w:numPr>
        <w:spacing w:after="60"/>
      </w:pPr>
      <w:r>
        <w:rPr>
          <w:sz w:val="22"/>
        </w:rPr>
        <w:t xml:space="preserve">Best Branch: C (Mumbai) — Rs. 72,469, avg Rs. 506.78/transaction.</w:t>
      </w:r>
    </w:p>
    <w:p w14:paraId="0010012C" w14:textId="0010012D">
      <w:pPr>
        <w:pStyle w:val="Normal"/>
        <w:numPr>
          <w:ilvl w:val="0"/>
          <w:numId w:val="5"/>
        </w:numPr>
        <w:spacing w:after="60"/>
      </w:pPr>
      <w:r>
        <w:rPr>
          <w:sz w:val="22"/>
        </w:rPr>
        <w:t xml:space="preserve">Weakest Branch: A (Jaipur) — lowest sales, lowest rating (3.84).</w:t>
      </w:r>
    </w:p>
    <w:p w14:paraId="0010012E" w14:textId="0010012F">
      <w:pPr>
        <w:pStyle w:val="Normal"/>
        <w:numPr>
          <w:ilvl w:val="0"/>
          <w:numId w:val="5"/>
        </w:numPr>
        <w:spacing w:after="60"/>
      </w:pPr>
      <w:r>
        <w:rPr>
          <w:sz w:val="22"/>
        </w:rPr>
        <w:t xml:space="preserve">Payment: All four methods nearly equal (24–25% each). UPI is marginally highest.</w:t>
      </w:r>
    </w:p>
    <w:p w14:paraId="00100130" w14:textId="00100131">
      <w:pPr>
        <w:pStyle w:val="Normal"/>
        <w:numPr>
          <w:ilvl w:val="0"/>
          <w:numId w:val="5"/>
        </w:numPr>
        <w:spacing w:after="60"/>
      </w:pPr>
      <w:r>
        <w:rPr>
          <w:sz w:val="22"/>
        </w:rPr>
        <w:t xml:space="preserve">Normal customers have higher avg transaction (Rs. 497) than Members (Rs. 483).</w:t>
      </w:r>
    </w:p>
    <w:p w14:paraId="00100132" w14:textId="00100133">
      <w:pPr>
        <w:pStyle w:val="Normal"/>
        <w:numPr>
          <w:ilvl w:val="0"/>
          <w:numId w:val="5"/>
        </w:numPr>
        <w:spacing w:after="60"/>
      </w:pPr>
      <w:r>
        <w:rPr>
          <w:sz w:val="22"/>
        </w:rPr>
        <w:t xml:space="preserve">Peak Month: April 2026 (Rs. 52,570). Weakest: February 2026 (Rs. 30,068).</w:t>
      </w:r>
    </w:p>
    <w:p w14:paraId="00100134" w14:textId="00100135">
      <w:pPr>
        <w:pStyle w:val="Normal"/>
        <w:numPr>
          <w:ilvl w:val="0"/>
          <w:numId w:val="5"/>
        </w:numPr>
        <w:spacing w:after="60"/>
      </w:pPr>
      <w:r>
        <w:rPr>
          <w:sz w:val="22"/>
        </w:rPr>
        <w:t xml:space="preserve">Peak Day: Sunday (avg Rs. 601.97/transaction). Weakest: Thursday.</w:t>
      </w:r>
    </w:p>
    <w:p w14:paraId="00100136" w14:textId="00100137">
      <w:pPr>
        <w:pStyle w:val="Normal"/>
        <w:numPr>
          <w:ilvl w:val="0"/>
          <w:numId w:val="5"/>
        </w:numPr>
        <w:spacing w:after="160"/>
      </w:pPr>
      <w:r>
        <w:rPr>
          <w:sz w:val="22"/>
        </w:rPr>
        <w:t xml:space="preserve">Bakery has the highest rating (4.24) but lowest sales (Rs. 6,516) — an opportunity gap.</w:t>
      </w:r>
    </w:p>
    <w:p w14:paraId="00100138" w14:textId="00100139">
      <w:pPr>
        <w:pStyle w:val="Heading1"/>
        <w:spacing w:before="240" w:after="120"/>
      </w:pPr>
      <w:r>
        <w:rPr>
          <w:b/>
          <w:sz w:val="32"/>
        </w:rPr>
        <w:t xml:space="preserve">13. Business Recommendations</w:t>
      </w:r>
    </w:p>
    <w:p w14:paraId="0010013A" w14:textId="0010013B">
      <w:pPr>
        <w:pStyle w:val="Normal"/>
        <w:numPr>
          <w:ilvl w:val="0"/>
          <w:numId w:val="6"/>
        </w:numPr>
        <w:spacing w:after="60"/>
      </w:pPr>
      <w:r>
        <w:rPr>
          <w:sz w:val="22"/>
        </w:rPr>
        <w:t xml:space="preserve">1. Stock Beverages and Personal Care generously — they are the top two categories by revenue.</w:t>
      </w:r>
    </w:p>
    <w:p w14:paraId="0010013C" w14:textId="0010013D">
      <w:pPr>
        <w:pStyle w:val="Normal"/>
        <w:numPr>
          <w:ilvl w:val="0"/>
          <w:numId w:val="6"/>
        </w:numPr>
        <w:spacing w:after="60"/>
      </w:pPr>
      <w:r>
        <w:rPr>
          <w:sz w:val="22"/>
        </w:rPr>
        <w:t xml:space="preserve">2. Promote Cheese, Coffee, and Shampoo — these three products individually generate the highest revenue.</w:t>
      </w:r>
    </w:p>
    <w:p w14:paraId="0010013E" w14:textId="0010013F">
      <w:pPr>
        <w:pStyle w:val="Normal"/>
        <w:numPr>
          <w:ilvl w:val="0"/>
          <w:numId w:val="6"/>
        </w:numPr>
        <w:spacing w:after="60"/>
      </w:pPr>
      <w:r>
        <w:rPr>
          <w:sz w:val="22"/>
        </w:rPr>
        <w:t xml:space="preserve">3. Investigate Jaipur (Branch A) — lowest sales and lowest customer rating. Service improvement and promotions are recommended.</w:t>
      </w:r>
    </w:p>
    <w:p w14:paraId="00100140" w14:textId="00100141">
      <w:pPr>
        <w:pStyle w:val="Normal"/>
        <w:numPr>
          <w:ilvl w:val="0"/>
          <w:numId w:val="6"/>
        </w:numPr>
        <w:spacing w:after="60"/>
      </w:pPr>
      <w:r>
        <w:rPr>
          <w:sz w:val="22"/>
        </w:rPr>
        <w:t xml:space="preserve">4. Benchmark Branch C (Mumbai) — it leads in total sales and avg transaction. Other branches should replicate its practices.</w:t>
      </w:r>
    </w:p>
    <w:p w14:paraId="00100142" w14:textId="00100143">
      <w:pPr>
        <w:pStyle w:val="Normal"/>
        <w:numPr>
          <w:ilvl w:val="0"/>
          <w:numId w:val="6"/>
        </w:numPr>
        <w:spacing w:after="60"/>
      </w:pPr>
      <w:r>
        <w:rPr>
          <w:sz w:val="22"/>
        </w:rPr>
        <w:t xml:space="preserve">5. Improve Bakery visibility — it receives the best rating (4.24) but ranks last in sales. Better placement or bundled deals could help.</w:t>
      </w:r>
    </w:p>
    <w:p w14:paraId="00100144" w14:textId="00100145">
      <w:pPr>
        <w:pStyle w:val="Normal"/>
        <w:numPr>
          <w:ilvl w:val="0"/>
          <w:numId w:val="6"/>
        </w:numPr>
        <w:spacing w:after="60"/>
      </w:pPr>
      <w:r>
        <w:rPr>
          <w:sz w:val="22"/>
        </w:rPr>
        <w:t xml:space="preserve">6. Support all payment methods equally — UPI, Net Banking, Card, and Cash are all similarly popular.</w:t>
      </w:r>
    </w:p>
    <w:p w14:paraId="00100146" w14:textId="00100147">
      <w:pPr>
        <w:pStyle w:val="Normal"/>
        <w:numPr>
          <w:ilvl w:val="0"/>
          <w:numId w:val="6"/>
        </w:numPr>
        <w:spacing w:after="60"/>
      </w:pPr>
      <w:r>
        <w:rPr>
          <w:sz w:val="22"/>
        </w:rPr>
        <w:t xml:space="preserve">7. Rethink membership benefits — Normal customers have a higher avg transaction value. Membership perks may need strengthening.</w:t>
      </w:r>
    </w:p>
    <w:p w14:paraId="00100148" w14:textId="00100149">
      <w:pPr>
        <w:pStyle w:val="Normal"/>
        <w:numPr>
          <w:ilvl w:val="0"/>
          <w:numId w:val="6"/>
        </w:numPr>
        <w:spacing w:after="60"/>
      </w:pPr>
      <w:r>
        <w:rPr>
          <w:sz w:val="22"/>
        </w:rPr>
        <w:t xml:space="preserve">8. Pre-stock for April — this is historically the peak sales month. Adequate stock and staffing should be planned in advance.</w:t>
      </w:r>
    </w:p>
    <w:p w14:paraId="0010014A" w14:textId="0010014B">
      <w:pPr>
        <w:pStyle w:val="Normal"/>
        <w:numPr>
          <w:ilvl w:val="0"/>
          <w:numId w:val="6"/>
        </w:numPr>
        <w:spacing w:after="60"/>
      </w:pPr>
      <w:r>
        <w:rPr>
          <w:sz w:val="22"/>
        </w:rPr>
        <w:t xml:space="preserve">9. Run Sunday deals — Sunday shoppers have the highest average spend (Rs. 601.97). Limited-time Sunday promotions can maximize this.</w:t>
      </w:r>
    </w:p>
    <w:p w14:paraId="0010014C" w14:textId="0010014D">
      <w:pPr>
        <w:pStyle w:val="Normal"/>
        <w:numPr>
          <w:ilvl w:val="0"/>
          <w:numId w:val="6"/>
        </w:numPr>
        <w:spacing w:after="160"/>
      </w:pPr>
      <w:r>
        <w:rPr>
          <w:sz w:val="22"/>
        </w:rPr>
        <w:t xml:space="preserve">10. Review slow movers — Biscuits (Rs. 3,909) and Tomato (Rs. 4,325) are the weakest products. Consider reducing shelf space or replacing with higher-margin items.</w:t>
      </w:r>
    </w:p>
    <w:p w14:paraId="0010014E" w14:textId="0010014F">
      <w:pPr>
        <w:pStyle w:val="Heading1"/>
        <w:spacing w:before="240" w:after="120"/>
      </w:pPr>
      <w:r>
        <w:rPr>
          <w:b/>
          <w:sz w:val="32"/>
        </w:rPr>
        <w:t xml:space="preserve">14. Conclusion</w:t>
      </w:r>
    </w:p>
    <w:p w14:paraId="00100150" w14:textId="00100151">
      <w:pPr>
        <w:pStyle w:val="Normal"/>
        <w:spacing w:after="160"/>
      </w:pPr>
      <w:r>
        <w:rPr>
          <w:sz w:val="22"/>
        </w:rPr>
        <w:t xml:space="preserve">This project performed a complete Exploratory Data Analysis on 500 supermarket sales transactions across 4 branches in Mumbai, Delhi, Bengaluru, and Jaipur over 7 months (January–July 2026). Using Python, Pandas, Matplotlib, and Seaborn, raw transactional data was converted into meaningful business intelligence. The analysis confirmed that Beverages is the strongest category, Cheese is the best individual product, Mumbai (Branch C) leads in performance, and April 2026 was the peak sales month. All insights were calculated directly from the data — none were assumed or invented. The project demonstrates how even a simple descriptive data analysis can provide reliable, actionable guidance to business stakeholders.</w:t>
      </w:r>
    </w:p>
    <w:p w14:paraId="00100152" w14:textId="00100153">
      <w:pPr>
        <w:pStyle w:val="Heading1"/>
        <w:spacing w:before="240" w:after="120"/>
      </w:pPr>
      <w:r>
        <w:rPr>
          <w:b/>
          <w:sz w:val="32"/>
        </w:rPr>
        <w:t xml:space="preserve">15. Limitations</w:t>
      </w:r>
    </w:p>
    <w:p w14:paraId="00100154" w14:textId="00100155">
      <w:pPr>
        <w:pStyle w:val="Normal"/>
        <w:numPr>
          <w:ilvl w:val="0"/>
          <w:numId w:val="7"/>
        </w:numPr>
        <w:spacing w:after="60"/>
      </w:pPr>
      <w:r>
        <w:rPr>
          <w:sz w:val="22"/>
        </w:rPr>
        <w:t xml:space="preserve">The dataset is limited to 500 transactions and 7 months. This sample may not fully represent the long-term sales patterns of a real supermarket.</w:t>
      </w:r>
    </w:p>
    <w:p w14:paraId="00100156" w14:textId="00100157">
      <w:pPr>
        <w:pStyle w:val="Normal"/>
        <w:numPr>
          <w:ilvl w:val="0"/>
          <w:numId w:val="7"/>
        </w:numPr>
        <w:spacing w:after="60"/>
      </w:pPr>
      <w:r>
        <w:rPr>
          <w:sz w:val="22"/>
        </w:rPr>
        <w:t xml:space="preserve">There is no time-of-day information in the dataset, so hour-based analysis was not possible.</w:t>
      </w:r>
    </w:p>
    <w:p w14:paraId="00100158" w14:textId="00100159">
      <w:pPr>
        <w:pStyle w:val="Normal"/>
        <w:numPr>
          <w:ilvl w:val="0"/>
          <w:numId w:val="7"/>
        </w:numPr>
        <w:spacing w:after="60"/>
      </w:pPr>
      <w:r>
        <w:rPr>
          <w:sz w:val="22"/>
        </w:rPr>
        <w:t xml:space="preserve">No cost or profit margin data is available, so profitability analysis could not be performed.</w:t>
      </w:r>
    </w:p>
    <w:p w14:paraId="0010015A" w14:textId="0010015B">
      <w:pPr>
        <w:pStyle w:val="Normal"/>
        <w:numPr>
          <w:ilvl w:val="0"/>
          <w:numId w:val="7"/>
        </w:numPr>
        <w:spacing w:after="160"/>
      </w:pPr>
      <w:r>
        <w:rPr>
          <w:sz w:val="22"/>
        </w:rPr>
        <w:t xml:space="preserve">The July 2026 data appears partial and was noted as such in the time analysis.</w:t>
      </w:r>
    </w:p>
    <w:p w14:paraId="0010015C" w14:textId="0010015D">
      <w:pPr>
        <w:pStyle w:val="Heading1"/>
        <w:spacing w:before="240" w:after="120"/>
      </w:pPr>
      <w:r>
        <w:rPr>
          <w:b/>
          <w:sz w:val="32"/>
        </w:rPr>
        <w:t xml:space="preserve">16. Future Scope</w:t>
      </w:r>
    </w:p>
    <w:p w14:paraId="0010015E" w14:textId="0010015F">
      <w:pPr>
        <w:pStyle w:val="Normal"/>
        <w:numPr>
          <w:ilvl w:val="0"/>
          <w:numId w:val="8"/>
        </w:numPr>
        <w:spacing w:after="60"/>
      </w:pPr>
      <w:r>
        <w:rPr>
          <w:sz w:val="22"/>
        </w:rPr>
        <w:t xml:space="preserve">Incorporate a full year's data to identify seasonal trends more accurately.</w:t>
      </w:r>
    </w:p>
    <w:p w14:paraId="00100160" w14:textId="00100161">
      <w:pPr>
        <w:pStyle w:val="Normal"/>
        <w:numPr>
          <w:ilvl w:val="0"/>
          <w:numId w:val="8"/>
        </w:numPr>
        <w:spacing w:after="60"/>
      </w:pPr>
      <w:r>
        <w:rPr>
          <w:sz w:val="22"/>
        </w:rPr>
        <w:t xml:space="preserve">Add profit margin data to move from revenue analysis to profitability analysis.</w:t>
      </w:r>
    </w:p>
    <w:p w14:paraId="00100162" w14:textId="00100163">
      <w:pPr>
        <w:pStyle w:val="Normal"/>
        <w:numPr>
          <w:ilvl w:val="0"/>
          <w:numId w:val="8"/>
        </w:numPr>
        <w:spacing w:after="60"/>
      </w:pPr>
      <w:r>
        <w:rPr>
          <w:sz w:val="22"/>
        </w:rPr>
        <w:t xml:space="preserve">Use time-of-day data to analyze peak shopping hours and optimize staffing.</w:t>
      </w:r>
    </w:p>
    <w:p w14:paraId="00100164" w14:textId="00100165">
      <w:pPr>
        <w:pStyle w:val="Normal"/>
        <w:numPr>
          <w:ilvl w:val="0"/>
          <w:numId w:val="8"/>
        </w:numPr>
        <w:spacing w:after="60"/>
      </w:pPr>
      <w:r>
        <w:rPr>
          <w:sz w:val="22"/>
        </w:rPr>
        <w:t xml:space="preserve">Apply customer segmentation using clustering techniques on transaction behavior.</w:t>
      </w:r>
    </w:p>
    <w:p w14:paraId="00100166" w14:textId="00100167">
      <w:pPr>
        <w:pStyle w:val="Normal"/>
        <w:numPr>
          <w:ilvl w:val="0"/>
          <w:numId w:val="8"/>
        </w:numPr>
        <w:spacing w:after="160"/>
      </w:pPr>
      <w:r>
        <w:rPr>
          <w:sz w:val="22"/>
        </w:rPr>
        <w:t xml:space="preserve">Build a simple sales forecasting model for the next quarter.</w:t>
      </w:r>
    </w:p>
    <w:p w14:paraId="00100168" w14:textId="00100169">
      <w:pPr>
        <w:pStyle w:val="Heading1"/>
        <w:spacing w:before="240" w:after="120"/>
      </w:pPr>
      <w:r>
        <w:rPr>
          <w:b/>
          <w:sz w:val="32"/>
        </w:rPr>
        <w:t xml:space="preserve">17. References</w:t>
      </w:r>
    </w:p>
    <w:p w14:paraId="0010016A" w14:textId="0010016B">
      <w:pPr>
        <w:pStyle w:val="Normal"/>
        <w:numPr>
          <w:ilvl w:val="0"/>
          <w:numId w:val="9"/>
        </w:numPr>
        <w:spacing w:after="60"/>
      </w:pPr>
      <w:r>
        <w:rPr>
          <w:sz w:val="22"/>
        </w:rPr>
        <w:t xml:space="preserve">Dataset: Supermarket Sales Dataset — https://docs.google.com/spreadsheets/d/1QIX__4VObHFMEXnRM2xJyXmB5JAB2peHrJcQ41_U9TE/edit?usp=sharing</w:t>
      </w:r>
    </w:p>
    <w:p w14:paraId="0010016C" w14:textId="0010016D">
      <w:pPr>
        <w:pStyle w:val="Normal"/>
        <w:numPr>
          <w:ilvl w:val="0"/>
          <w:numId w:val="9"/>
        </w:numPr>
        <w:spacing w:after="60"/>
      </w:pPr>
      <w:r>
        <w:rPr>
          <w:sz w:val="22"/>
        </w:rPr>
        <w:t xml:space="preserve">Pandas Documentation — https://pandas.pydata.org/docs/</w:t>
      </w:r>
    </w:p>
    <w:p w14:paraId="0010016E" w14:textId="0010016F">
      <w:pPr>
        <w:pStyle w:val="Normal"/>
        <w:numPr>
          <w:ilvl w:val="0"/>
          <w:numId w:val="9"/>
        </w:numPr>
        <w:spacing w:after="60"/>
      </w:pPr>
      <w:r>
        <w:rPr>
          <w:sz w:val="22"/>
        </w:rPr>
        <w:t xml:space="preserve">Matplotlib Documentation — https://matplotlib.org/stable/contents.html</w:t>
      </w:r>
    </w:p>
    <w:p w14:paraId="00100170" w14:textId="00100171">
      <w:pPr>
        <w:pStyle w:val="Normal"/>
        <w:numPr>
          <w:ilvl w:val="0"/>
          <w:numId w:val="9"/>
        </w:numPr>
        <w:spacing w:after="60"/>
      </w:pPr>
      <w:r>
        <w:rPr>
          <w:sz w:val="22"/>
        </w:rPr>
        <w:t xml:space="preserve">Seaborn Documentation — https://seaborn.pydata.org/</w:t>
      </w:r>
    </w:p>
    <w:p w14:paraId="00100172" w14:textId="00100173">
      <w:pPr>
        <w:pStyle w:val="Normal"/>
        <w:numPr>
          <w:ilvl w:val="0"/>
          <w:numId w:val="9"/>
        </w:numPr>
        <w:spacing w:after="60"/>
      </w:pPr>
      <w:r>
        <w:rPr>
          <w:sz w:val="22"/>
        </w:rPr>
        <w:t xml:space="preserve">Python 3 Official Documentation — https://docs.python.org/3/</w:t>
      </w:r>
    </w:p>
    <w:p w14:paraId="00100174" w14:textId="00100175">
      <w:pPr>
        <w:pStyle w:val="Normal"/>
        <w:numPr>
          <w:ilvl w:val="0"/>
          <w:numId w:val="9"/>
        </w:numPr>
        <w:spacing w:after="240"/>
      </w:pPr>
      <w:r>
        <w:rPr>
          <w:sz w:val="22"/>
        </w:rPr>
        <w:t xml:space="preserve">Jupyter Notebook Documentation — https://jupyter.org/documentation</w:t>
      </w:r>
    </w:p>
    <w:p w14:paraId="00100176" w14:textId="00100177">
      <w:pPr>
        <w:pStyle w:val="Normal"/>
        <w:spacing w:after="120"/>
        <w:jc w:val="center"/>
      </w:pPr>
      <w:r>
        <w:rPr>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b230ca605dc3446d" /><Relationship Type="http://schemas.openxmlformats.org/officeDocument/2006/relationships/styles" Target="/word/styles.xml" Id="R9362d317ce684fb7" /><Relationship Type="http://schemas.openxmlformats.org/officeDocument/2006/relationships/theme" Target="/word/theme/theme1.xml" Id="R30c307c48c234ab7" /><Relationship Type="http://schemas.openxmlformats.org/officeDocument/2006/relationships/numbering" Target="/word/numbering.xml" Id="Rf73c264ce1f14c6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2026-09-24T15:16:10Z</dcterms:created>
  <cp:lastModifiedBy>OfficeCLI</cp:lastModifiedBy>
  <dcterms:modified xsi:type="dcterms:W3CDTF">2026-09-24T15:16:10Z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2026-09-24T15:18:08Z</vt:lpwstr>
  </op:property>
</op:Properties>
</file>