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1616" w14:textId="243BFAF5" w:rsidR="001F6C0E" w:rsidRPr="001F6C0E" w:rsidRDefault="001F6C0E" w:rsidP="001F6C0E"/>
    <w:p w14:paraId="29E43212" w14:textId="1AD2A192" w:rsidR="001F6C0E" w:rsidRPr="001F6C0E" w:rsidRDefault="001F6C0E" w:rsidP="001F6C0E">
      <w:r w:rsidRPr="001F6C0E">
        <w:rPr>
          <w:b/>
          <w:bCs/>
        </w:rPr>
        <w:t>Diversity &amp; Inclusion Report Summary – Pharma Group AG</w:t>
      </w:r>
    </w:p>
    <w:p w14:paraId="32619B8E" w14:textId="77777777" w:rsidR="001F6C0E" w:rsidRPr="001F6C0E" w:rsidRDefault="001F6C0E" w:rsidP="001F6C0E">
      <w:r w:rsidRPr="001F6C0E">
        <w:pict w14:anchorId="188D8CE2">
          <v:rect id="_x0000_i1062" style="width:0;height:1.5pt" o:hralign="center" o:hrstd="t" o:hr="t" fillcolor="#a0a0a0" stroked="f"/>
        </w:pict>
      </w:r>
    </w:p>
    <w:p w14:paraId="622E6017" w14:textId="74A0DE0B" w:rsidR="001F6C0E" w:rsidRPr="001F6C0E" w:rsidRDefault="001F6C0E" w:rsidP="001F6C0E">
      <w:pPr>
        <w:pStyle w:val="ListParagraph"/>
        <w:numPr>
          <w:ilvl w:val="0"/>
          <w:numId w:val="6"/>
        </w:numPr>
      </w:pPr>
      <w:r w:rsidRPr="001F6C0E">
        <w:rPr>
          <w:b/>
          <w:bCs/>
        </w:rPr>
        <w:t xml:space="preserve">Employee </w:t>
      </w:r>
      <w:r>
        <w:rPr>
          <w:b/>
          <w:bCs/>
        </w:rPr>
        <w:t>Details</w:t>
      </w:r>
    </w:p>
    <w:p w14:paraId="2829321E" w14:textId="77777777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Total Employees</w:t>
      </w:r>
      <w:r w:rsidRPr="001F6C0E">
        <w:t>: 500</w:t>
      </w:r>
    </w:p>
    <w:p w14:paraId="4F74619E" w14:textId="77777777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Gender Split</w:t>
      </w:r>
      <w:r w:rsidRPr="001F6C0E">
        <w:t>: 41% female and 59% male</w:t>
      </w:r>
    </w:p>
    <w:p w14:paraId="3ED1D77F" w14:textId="77777777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Hiring Trends</w:t>
      </w:r>
      <w:r w:rsidRPr="001F6C0E">
        <w:t>: The highest number of recent hires (within 2 years) are female, though males slightly dominate in hires from 0 and 5 years ago.</w:t>
      </w:r>
    </w:p>
    <w:p w14:paraId="1344E899" w14:textId="77777777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Age vs. Department</w:t>
      </w:r>
      <w:r w:rsidRPr="001F6C0E">
        <w:t xml:space="preserve">: </w:t>
      </w:r>
    </w:p>
    <w:p w14:paraId="559BF7AB" w14:textId="77777777" w:rsidR="001F6C0E" w:rsidRPr="001F6C0E" w:rsidRDefault="001F6C0E" w:rsidP="001F6C0E">
      <w:pPr>
        <w:numPr>
          <w:ilvl w:val="1"/>
          <w:numId w:val="5"/>
        </w:numPr>
      </w:pPr>
      <w:r w:rsidRPr="001F6C0E">
        <w:t xml:space="preserve">Ages </w:t>
      </w:r>
      <w:r w:rsidRPr="001F6C0E">
        <w:rPr>
          <w:i/>
          <w:iCs/>
        </w:rPr>
        <w:t>20–29</w:t>
      </w:r>
      <w:r w:rsidRPr="001F6C0E">
        <w:t xml:space="preserve"> and </w:t>
      </w:r>
      <w:r w:rsidRPr="001F6C0E">
        <w:rPr>
          <w:i/>
          <w:iCs/>
        </w:rPr>
        <w:t>30–39</w:t>
      </w:r>
      <w:r w:rsidRPr="001F6C0E">
        <w:t xml:space="preserve"> dominate, especially in </w:t>
      </w:r>
      <w:r w:rsidRPr="001F6C0E">
        <w:rPr>
          <w:i/>
          <w:iCs/>
        </w:rPr>
        <w:t>Sales &amp; Marketing</w:t>
      </w:r>
      <w:r w:rsidRPr="001F6C0E">
        <w:t>.</w:t>
      </w:r>
    </w:p>
    <w:p w14:paraId="5B793CE7" w14:textId="77777777" w:rsidR="001F6C0E" w:rsidRPr="001F6C0E" w:rsidRDefault="001F6C0E" w:rsidP="001F6C0E">
      <w:pPr>
        <w:numPr>
          <w:ilvl w:val="1"/>
          <w:numId w:val="5"/>
        </w:numPr>
      </w:pPr>
      <w:r w:rsidRPr="001F6C0E">
        <w:t>Older age groups are more evenly spread across all departments.</w:t>
      </w:r>
    </w:p>
    <w:p w14:paraId="55224554" w14:textId="77777777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Regional Distribution</w:t>
      </w:r>
      <w:r w:rsidRPr="001F6C0E">
        <w:t xml:space="preserve">: </w:t>
      </w:r>
    </w:p>
    <w:p w14:paraId="1ECA986F" w14:textId="77777777" w:rsidR="001F6C0E" w:rsidRPr="001F6C0E" w:rsidRDefault="001F6C0E" w:rsidP="001F6C0E">
      <w:pPr>
        <w:numPr>
          <w:ilvl w:val="1"/>
          <w:numId w:val="5"/>
        </w:numPr>
      </w:pPr>
      <w:r w:rsidRPr="001F6C0E">
        <w:rPr>
          <w:i/>
          <w:iCs/>
        </w:rPr>
        <w:t>Americas</w:t>
      </w:r>
      <w:r w:rsidRPr="001F6C0E">
        <w:t xml:space="preserve"> leads with 52.8% of the workforce, followed by </w:t>
      </w:r>
      <w:r w:rsidRPr="001F6C0E">
        <w:rPr>
          <w:i/>
          <w:iCs/>
        </w:rPr>
        <w:t>Europe</w:t>
      </w:r>
      <w:r w:rsidRPr="001F6C0E">
        <w:t xml:space="preserve"> (44.8%) and </w:t>
      </w:r>
      <w:r w:rsidRPr="001F6C0E">
        <w:rPr>
          <w:i/>
          <w:iCs/>
        </w:rPr>
        <w:t>Switzerland</w:t>
      </w:r>
      <w:r w:rsidRPr="001F6C0E">
        <w:t xml:space="preserve"> (1.4%).</w:t>
      </w:r>
    </w:p>
    <w:p w14:paraId="68ECF06C" w14:textId="6729093D" w:rsidR="001F6C0E" w:rsidRPr="001F6C0E" w:rsidRDefault="001F6C0E" w:rsidP="001F6C0E">
      <w:pPr>
        <w:numPr>
          <w:ilvl w:val="0"/>
          <w:numId w:val="5"/>
        </w:numPr>
      </w:pPr>
      <w:r w:rsidRPr="001F6C0E">
        <w:rPr>
          <w:b/>
          <w:bCs/>
        </w:rPr>
        <w:t>Department Coverage</w:t>
      </w:r>
      <w:r w:rsidRPr="001F6C0E">
        <w:t>: Includes Finance, HR, Internal Services, Operations, Sales &amp; Marketing, and Strategy.</w:t>
      </w:r>
    </w:p>
    <w:p w14:paraId="2AC976E8" w14:textId="77777777" w:rsidR="001F6C0E" w:rsidRPr="001F6C0E" w:rsidRDefault="001F6C0E" w:rsidP="001F6C0E">
      <w:r w:rsidRPr="001F6C0E">
        <w:pict w14:anchorId="096287F5">
          <v:rect id="_x0000_i1063" style="width:0;height:1.5pt" o:hralign="center" o:hrstd="t" o:hr="t" fillcolor="#a0a0a0" stroked="f"/>
        </w:pict>
      </w:r>
    </w:p>
    <w:p w14:paraId="6EF41A12" w14:textId="53919AB0" w:rsidR="001F6C0E" w:rsidRPr="001F6C0E" w:rsidRDefault="001F6C0E" w:rsidP="001F6C0E">
      <w:pPr>
        <w:pStyle w:val="ListParagraph"/>
        <w:numPr>
          <w:ilvl w:val="0"/>
          <w:numId w:val="6"/>
        </w:numPr>
      </w:pPr>
      <w:r w:rsidRPr="001F6C0E">
        <w:rPr>
          <w:b/>
          <w:bCs/>
        </w:rPr>
        <w:t xml:space="preserve">Employee </w:t>
      </w:r>
      <w:r w:rsidRPr="001F6C0E">
        <w:rPr>
          <w:b/>
          <w:bCs/>
        </w:rPr>
        <w:t>Hired</w:t>
      </w:r>
    </w:p>
    <w:p w14:paraId="3BD09D35" w14:textId="77777777" w:rsidR="001F6C0E" w:rsidRDefault="001F6C0E" w:rsidP="001F6C0E">
      <w:pPr>
        <w:ind w:left="720"/>
      </w:pPr>
    </w:p>
    <w:p w14:paraId="319C5E9E" w14:textId="75904C6B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Overall Hiring</w:t>
      </w:r>
      <w:r w:rsidRPr="001F6C0E">
        <w:t>: 66 new hires with 47 resignations. Gender hiring rates are similar—</w:t>
      </w:r>
      <w:r w:rsidRPr="001F6C0E">
        <w:rPr>
          <w:b/>
          <w:bCs/>
        </w:rPr>
        <w:t>34% female</w:t>
      </w:r>
      <w:r w:rsidRPr="001F6C0E">
        <w:t xml:space="preserve"> and </w:t>
      </w:r>
      <w:r w:rsidRPr="001F6C0E">
        <w:rPr>
          <w:b/>
          <w:bCs/>
        </w:rPr>
        <w:t>32% male</w:t>
      </w:r>
      <w:r w:rsidRPr="001F6C0E">
        <w:t>.</w:t>
      </w:r>
    </w:p>
    <w:p w14:paraId="56E6B1F5" w14:textId="77777777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Employment Type</w:t>
      </w:r>
      <w:r w:rsidRPr="001F6C0E">
        <w:t>: Full-time roles dominate (27), with fewer part-time hires (7).</w:t>
      </w:r>
    </w:p>
    <w:p w14:paraId="6B45E6AF" w14:textId="77777777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Age Profile</w:t>
      </w:r>
      <w:r w:rsidRPr="001F6C0E">
        <w:t xml:space="preserve">: Most new hires fall between </w:t>
      </w:r>
      <w:r w:rsidRPr="001F6C0E">
        <w:rPr>
          <w:b/>
          <w:bCs/>
        </w:rPr>
        <w:t>20–39 years</w:t>
      </w:r>
      <w:r w:rsidRPr="001F6C0E">
        <w:t xml:space="preserve"> (32 total), suggesting a youthful workforce influx.</w:t>
      </w:r>
    </w:p>
    <w:p w14:paraId="73AFA9E1" w14:textId="77777777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Department Distribution</w:t>
      </w:r>
      <w:r w:rsidRPr="001F6C0E">
        <w:t xml:space="preserve">: Hiring is highest in </w:t>
      </w:r>
      <w:r w:rsidRPr="001F6C0E">
        <w:rPr>
          <w:b/>
          <w:bCs/>
        </w:rPr>
        <w:t>Operations</w:t>
      </w:r>
      <w:r w:rsidRPr="001F6C0E">
        <w:t xml:space="preserve"> (17), followed by </w:t>
      </w:r>
      <w:r w:rsidRPr="001F6C0E">
        <w:rPr>
          <w:b/>
          <w:bCs/>
        </w:rPr>
        <w:t>Sales &amp; Marketing</w:t>
      </w:r>
      <w:r w:rsidRPr="001F6C0E">
        <w:t xml:space="preserve"> (12), and </w:t>
      </w:r>
      <w:r w:rsidRPr="001F6C0E">
        <w:rPr>
          <w:b/>
          <w:bCs/>
        </w:rPr>
        <w:t>Internal Services</w:t>
      </w:r>
      <w:r w:rsidRPr="001F6C0E">
        <w:t xml:space="preserve"> (11).</w:t>
      </w:r>
    </w:p>
    <w:p w14:paraId="35150291" w14:textId="77777777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Job Level Focus</w:t>
      </w:r>
      <w:r w:rsidRPr="001F6C0E">
        <w:t xml:space="preserve">: Entry-level roles like </w:t>
      </w:r>
      <w:r w:rsidRPr="001F6C0E">
        <w:rPr>
          <w:b/>
          <w:bCs/>
        </w:rPr>
        <w:t>Junior Officer</w:t>
      </w:r>
      <w:r w:rsidRPr="001F6C0E">
        <w:t xml:space="preserve"> (15 hires) and </w:t>
      </w:r>
      <w:r w:rsidRPr="001F6C0E">
        <w:rPr>
          <w:b/>
          <w:bCs/>
        </w:rPr>
        <w:t>Manager</w:t>
      </w:r>
      <w:r w:rsidRPr="001F6C0E">
        <w:t xml:space="preserve"> (7 hires) saw the bulk of hiring, while senior roles (Executive, Director) were less common.</w:t>
      </w:r>
    </w:p>
    <w:p w14:paraId="64D03FE4" w14:textId="2A540D55" w:rsidR="001F6C0E" w:rsidRPr="001F6C0E" w:rsidRDefault="001F6C0E" w:rsidP="001F6C0E">
      <w:pPr>
        <w:numPr>
          <w:ilvl w:val="0"/>
          <w:numId w:val="8"/>
        </w:numPr>
      </w:pPr>
      <w:r w:rsidRPr="001F6C0E">
        <w:rPr>
          <w:b/>
          <w:bCs/>
        </w:rPr>
        <w:t>Tenure Overview</w:t>
      </w:r>
      <w:r w:rsidRPr="001F6C0E">
        <w:t xml:space="preserve">: Most hires are concentrated within the last </w:t>
      </w:r>
      <w:r w:rsidRPr="001F6C0E">
        <w:rPr>
          <w:b/>
          <w:bCs/>
        </w:rPr>
        <w:t>0–2 years</w:t>
      </w:r>
      <w:r w:rsidRPr="001F6C0E">
        <w:t>, with a tapering pattern up to 9 years.</w:t>
      </w:r>
    </w:p>
    <w:p w14:paraId="52C760FA" w14:textId="77777777" w:rsidR="001F6C0E" w:rsidRPr="001F6C0E" w:rsidRDefault="001F6C0E" w:rsidP="001F6C0E">
      <w:r w:rsidRPr="001F6C0E">
        <w:lastRenderedPageBreak/>
        <w:pict w14:anchorId="24066AEB">
          <v:rect id="_x0000_i1064" style="width:0;height:1.5pt" o:hralign="center" o:hrstd="t" o:hr="t" fillcolor="#a0a0a0" stroked="f"/>
        </w:pict>
      </w:r>
    </w:p>
    <w:p w14:paraId="5B44C6D5" w14:textId="660C8843" w:rsidR="001F6C0E" w:rsidRDefault="00BA0944" w:rsidP="00BA0944">
      <w:r>
        <w:rPr>
          <w:b/>
          <w:bCs/>
        </w:rPr>
        <w:t>3. Pe</w:t>
      </w:r>
      <w:r w:rsidRPr="00BA0944">
        <w:rPr>
          <w:b/>
          <w:bCs/>
        </w:rPr>
        <w:t>rformance Analysis Overview</w:t>
      </w:r>
    </w:p>
    <w:p w14:paraId="46AD2880" w14:textId="11CF5D8E" w:rsidR="001F6C0E" w:rsidRPr="001F6C0E" w:rsidRDefault="001F6C0E" w:rsidP="001F6C0E">
      <w:pPr>
        <w:numPr>
          <w:ilvl w:val="0"/>
          <w:numId w:val="16"/>
        </w:numPr>
      </w:pPr>
      <w:r w:rsidRPr="001F6C0E">
        <w:rPr>
          <w:b/>
          <w:bCs/>
        </w:rPr>
        <w:t>Performance Distribution</w:t>
      </w:r>
      <w:r w:rsidRPr="001F6C0E">
        <w:t>: Most employees received ratings of 1 or 2 (both around 45%), while only 8% received a 3.</w:t>
      </w:r>
    </w:p>
    <w:p w14:paraId="7BF78253" w14:textId="77777777" w:rsidR="001F6C0E" w:rsidRPr="001F6C0E" w:rsidRDefault="001F6C0E" w:rsidP="001F6C0E">
      <w:pPr>
        <w:numPr>
          <w:ilvl w:val="0"/>
          <w:numId w:val="16"/>
        </w:numPr>
      </w:pPr>
      <w:r w:rsidRPr="001F6C0E">
        <w:rPr>
          <w:b/>
          <w:bCs/>
        </w:rPr>
        <w:t>Job Level Analysis</w:t>
      </w:r>
      <w:r w:rsidRPr="001F6C0E">
        <w:t>: Senior Managers had the highest average rating (3.00), while Senior Officers had the lowest (2.31).</w:t>
      </w:r>
    </w:p>
    <w:p w14:paraId="614FA376" w14:textId="77777777" w:rsidR="001F6C0E" w:rsidRPr="001F6C0E" w:rsidRDefault="001F6C0E" w:rsidP="001F6C0E">
      <w:pPr>
        <w:numPr>
          <w:ilvl w:val="0"/>
          <w:numId w:val="16"/>
        </w:numPr>
      </w:pPr>
      <w:r w:rsidRPr="001F6C0E">
        <w:rPr>
          <w:b/>
          <w:bCs/>
        </w:rPr>
        <w:t>Department Ratings</w:t>
      </w:r>
      <w:r w:rsidRPr="001F6C0E">
        <w:t>: Operations had the highest total performance rating, but Strategy had the highest average rating for women.</w:t>
      </w:r>
    </w:p>
    <w:p w14:paraId="473EC2B4" w14:textId="77777777" w:rsidR="001F6C0E" w:rsidRPr="001F6C0E" w:rsidRDefault="001F6C0E" w:rsidP="001F6C0E">
      <w:pPr>
        <w:numPr>
          <w:ilvl w:val="0"/>
          <w:numId w:val="16"/>
        </w:numPr>
      </w:pPr>
      <w:r w:rsidRPr="001F6C0E">
        <w:rPr>
          <w:b/>
          <w:bCs/>
        </w:rPr>
        <w:t>Age &amp; Gender</w:t>
      </w:r>
      <w:r w:rsidRPr="001F6C0E">
        <w:t>: The 20–29 and 30–39 age groups had the highest total ratings, with more females than males in each.</w:t>
      </w:r>
    </w:p>
    <w:p w14:paraId="4DC04F41" w14:textId="77777777" w:rsidR="001F6C0E" w:rsidRPr="001F6C0E" w:rsidRDefault="001F6C0E" w:rsidP="001F6C0E">
      <w:pPr>
        <w:numPr>
          <w:ilvl w:val="0"/>
          <w:numId w:val="16"/>
        </w:numPr>
      </w:pPr>
      <w:r w:rsidRPr="001F6C0E">
        <w:rPr>
          <w:b/>
          <w:bCs/>
        </w:rPr>
        <w:t>Gender Parity</w:t>
      </w:r>
      <w:r w:rsidRPr="001F6C0E">
        <w:t>: Average ratings are nearly equal—Female: 2.42, Male: 2.41.</w:t>
      </w:r>
    </w:p>
    <w:p w14:paraId="5BE2A47E" w14:textId="4A1A79CE" w:rsidR="001F6C0E" w:rsidRPr="001F6C0E" w:rsidRDefault="00BA0944" w:rsidP="001F6C0E">
      <w:r w:rsidRPr="001F6C0E">
        <w:pict w14:anchorId="1B52B02B">
          <v:rect id="_x0000_i1076" style="width:0;height:1.5pt" o:hralign="center" o:hrstd="t" o:hr="t" fillcolor="#a0a0a0" stroked="f"/>
        </w:pict>
      </w:r>
    </w:p>
    <w:p w14:paraId="74B0C2B6" w14:textId="6DA20AD3" w:rsidR="001F6C0E" w:rsidRPr="001F6C0E" w:rsidRDefault="001F6C0E" w:rsidP="001F6C0E">
      <w:pPr>
        <w:rPr>
          <w:b/>
          <w:bCs/>
        </w:rPr>
      </w:pPr>
      <w:r w:rsidRPr="001F6C0E">
        <w:rPr>
          <w:b/>
          <w:bCs/>
        </w:rPr>
        <w:t>4.</w:t>
      </w:r>
      <w:r w:rsidRPr="001F6C0E">
        <w:rPr>
          <w:b/>
          <w:bCs/>
        </w:rPr>
        <w:t xml:space="preserve"> </w:t>
      </w:r>
      <w:r w:rsidRPr="001F6C0E">
        <w:rPr>
          <w:b/>
          <w:bCs/>
        </w:rPr>
        <w:t>Promotion Insights</w:t>
      </w:r>
    </w:p>
    <w:p w14:paraId="3C2ABFDF" w14:textId="77777777" w:rsidR="001F6C0E" w:rsidRPr="001F6C0E" w:rsidRDefault="001F6C0E" w:rsidP="001F6C0E">
      <w:pPr>
        <w:numPr>
          <w:ilvl w:val="0"/>
          <w:numId w:val="2"/>
        </w:numPr>
      </w:pPr>
      <w:r w:rsidRPr="001F6C0E">
        <w:rPr>
          <w:b/>
          <w:bCs/>
        </w:rPr>
        <w:t>Total Promotions</w:t>
      </w:r>
      <w:r w:rsidRPr="001F6C0E">
        <w:t xml:space="preserve">: 36 employees promoted — </w:t>
      </w:r>
      <w:r w:rsidRPr="001F6C0E">
        <w:rPr>
          <w:i/>
          <w:iCs/>
        </w:rPr>
        <w:t>28 males</w:t>
      </w:r>
      <w:r w:rsidRPr="001F6C0E">
        <w:t xml:space="preserve"> and </w:t>
      </w:r>
      <w:r w:rsidRPr="001F6C0E">
        <w:rPr>
          <w:i/>
          <w:iCs/>
        </w:rPr>
        <w:t>8 females</w:t>
      </w:r>
      <w:r w:rsidRPr="001F6C0E">
        <w:t>.</w:t>
      </w:r>
    </w:p>
    <w:p w14:paraId="4F0F9C50" w14:textId="77777777" w:rsidR="001F6C0E" w:rsidRPr="001F6C0E" w:rsidRDefault="001F6C0E" w:rsidP="001F6C0E">
      <w:pPr>
        <w:numPr>
          <w:ilvl w:val="0"/>
          <w:numId w:val="2"/>
        </w:numPr>
      </w:pPr>
      <w:r w:rsidRPr="001F6C0E">
        <w:rPr>
          <w:b/>
          <w:bCs/>
        </w:rPr>
        <w:t>Job Title Trends</w:t>
      </w:r>
      <w:r w:rsidRPr="001F6C0E">
        <w:t xml:space="preserve">: Most promotions occurred in </w:t>
      </w:r>
      <w:r w:rsidRPr="001F6C0E">
        <w:rPr>
          <w:i/>
          <w:iCs/>
        </w:rPr>
        <w:t>Senior Officer</w:t>
      </w:r>
      <w:r w:rsidRPr="001F6C0E">
        <w:t xml:space="preserve"> and </w:t>
      </w:r>
      <w:r w:rsidRPr="001F6C0E">
        <w:rPr>
          <w:i/>
          <w:iCs/>
        </w:rPr>
        <w:t>Manager</w:t>
      </w:r>
      <w:r w:rsidRPr="001F6C0E">
        <w:t xml:space="preserve"> positions.</w:t>
      </w:r>
    </w:p>
    <w:p w14:paraId="24EC7BC9" w14:textId="77777777" w:rsidR="001F6C0E" w:rsidRPr="001F6C0E" w:rsidRDefault="001F6C0E" w:rsidP="001F6C0E">
      <w:pPr>
        <w:numPr>
          <w:ilvl w:val="0"/>
          <w:numId w:val="2"/>
        </w:numPr>
      </w:pPr>
      <w:r w:rsidRPr="001F6C0E">
        <w:rPr>
          <w:b/>
          <w:bCs/>
        </w:rPr>
        <w:t>Department Analysis</w:t>
      </w:r>
      <w:r w:rsidRPr="001F6C0E">
        <w:t xml:space="preserve">: Promotions were clustered in </w:t>
      </w:r>
      <w:r w:rsidRPr="001F6C0E">
        <w:rPr>
          <w:i/>
          <w:iCs/>
        </w:rPr>
        <w:t>Operations</w:t>
      </w:r>
      <w:r w:rsidRPr="001F6C0E">
        <w:t xml:space="preserve">, </w:t>
      </w:r>
      <w:r w:rsidRPr="001F6C0E">
        <w:rPr>
          <w:i/>
          <w:iCs/>
        </w:rPr>
        <w:t>Sales &amp; Marketing</w:t>
      </w:r>
      <w:r w:rsidRPr="001F6C0E">
        <w:t xml:space="preserve">, and </w:t>
      </w:r>
      <w:r w:rsidRPr="001F6C0E">
        <w:rPr>
          <w:i/>
          <w:iCs/>
        </w:rPr>
        <w:t>Strategy</w:t>
      </w:r>
      <w:r w:rsidRPr="001F6C0E">
        <w:t>.</w:t>
      </w:r>
    </w:p>
    <w:p w14:paraId="1F5595E1" w14:textId="77777777" w:rsidR="001F6C0E" w:rsidRPr="001F6C0E" w:rsidRDefault="001F6C0E" w:rsidP="001F6C0E">
      <w:pPr>
        <w:numPr>
          <w:ilvl w:val="0"/>
          <w:numId w:val="2"/>
        </w:numPr>
      </w:pPr>
      <w:r w:rsidRPr="001F6C0E">
        <w:rPr>
          <w:b/>
          <w:bCs/>
        </w:rPr>
        <w:t>Age &amp; Tenure</w:t>
      </w:r>
      <w:r w:rsidRPr="001F6C0E">
        <w:t xml:space="preserve">: </w:t>
      </w:r>
    </w:p>
    <w:p w14:paraId="316393A2" w14:textId="77777777" w:rsidR="001F6C0E" w:rsidRPr="001F6C0E" w:rsidRDefault="001F6C0E" w:rsidP="001F6C0E">
      <w:pPr>
        <w:numPr>
          <w:ilvl w:val="1"/>
          <w:numId w:val="2"/>
        </w:numPr>
      </w:pPr>
      <w:r w:rsidRPr="001F6C0E">
        <w:t xml:space="preserve">Employees aged </w:t>
      </w:r>
      <w:r w:rsidRPr="001F6C0E">
        <w:rPr>
          <w:i/>
          <w:iCs/>
        </w:rPr>
        <w:t>30–39</w:t>
      </w:r>
      <w:r w:rsidRPr="001F6C0E">
        <w:t xml:space="preserve"> had the highest promotion rates.</w:t>
      </w:r>
    </w:p>
    <w:p w14:paraId="54237ED9" w14:textId="77777777" w:rsidR="001F6C0E" w:rsidRPr="001F6C0E" w:rsidRDefault="001F6C0E" w:rsidP="001F6C0E">
      <w:pPr>
        <w:numPr>
          <w:ilvl w:val="1"/>
          <w:numId w:val="2"/>
        </w:numPr>
      </w:pPr>
      <w:r w:rsidRPr="001F6C0E">
        <w:t xml:space="preserve">Most promotions occurred among those with </w:t>
      </w:r>
      <w:r w:rsidRPr="001F6C0E">
        <w:rPr>
          <w:i/>
          <w:iCs/>
        </w:rPr>
        <w:t>3–5 years</w:t>
      </w:r>
      <w:r w:rsidRPr="001F6C0E">
        <w:t xml:space="preserve"> since hire.</w:t>
      </w:r>
    </w:p>
    <w:p w14:paraId="3154BC39" w14:textId="70C6323B" w:rsidR="001F6C0E" w:rsidRPr="001F6C0E" w:rsidRDefault="001F6C0E" w:rsidP="001F6C0E"/>
    <w:p w14:paraId="646D5A73" w14:textId="08BBB5D9" w:rsidR="001F6C0E" w:rsidRDefault="001F6C0E">
      <w:r w:rsidRPr="001F6C0E">
        <w:pict w14:anchorId="349F46DE">
          <v:rect id="_x0000_i1066" style="width:0;height:1.5pt" o:hralign="center" o:hrstd="t" o:hr="t" fillcolor="#a0a0a0" stroked="f"/>
        </w:pict>
      </w:r>
    </w:p>
    <w:sectPr w:rsidR="001F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B13"/>
    <w:multiLevelType w:val="multilevel"/>
    <w:tmpl w:val="D52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CAE"/>
    <w:multiLevelType w:val="multilevel"/>
    <w:tmpl w:val="226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3467F"/>
    <w:multiLevelType w:val="multilevel"/>
    <w:tmpl w:val="8DAA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9388A"/>
    <w:multiLevelType w:val="multilevel"/>
    <w:tmpl w:val="787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F730E"/>
    <w:multiLevelType w:val="multilevel"/>
    <w:tmpl w:val="40B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F7A08"/>
    <w:multiLevelType w:val="hybridMultilevel"/>
    <w:tmpl w:val="9BB05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10"/>
    <w:multiLevelType w:val="multilevel"/>
    <w:tmpl w:val="1E3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96343"/>
    <w:multiLevelType w:val="multilevel"/>
    <w:tmpl w:val="B6E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54C17"/>
    <w:multiLevelType w:val="multilevel"/>
    <w:tmpl w:val="C1E0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86C54"/>
    <w:multiLevelType w:val="multilevel"/>
    <w:tmpl w:val="5DE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06505"/>
    <w:multiLevelType w:val="multilevel"/>
    <w:tmpl w:val="6D3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E2DEB"/>
    <w:multiLevelType w:val="multilevel"/>
    <w:tmpl w:val="A87A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A0DA5"/>
    <w:multiLevelType w:val="hybridMultilevel"/>
    <w:tmpl w:val="1458E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601C1"/>
    <w:multiLevelType w:val="hybridMultilevel"/>
    <w:tmpl w:val="1458E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97734"/>
    <w:multiLevelType w:val="multilevel"/>
    <w:tmpl w:val="A32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67E79"/>
    <w:multiLevelType w:val="multilevel"/>
    <w:tmpl w:val="6B0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65996">
    <w:abstractNumId w:val="8"/>
  </w:num>
  <w:num w:numId="2" w16cid:durableId="480117794">
    <w:abstractNumId w:val="1"/>
  </w:num>
  <w:num w:numId="3" w16cid:durableId="2042321780">
    <w:abstractNumId w:val="4"/>
  </w:num>
  <w:num w:numId="4" w16cid:durableId="1064645168">
    <w:abstractNumId w:val="2"/>
  </w:num>
  <w:num w:numId="5" w16cid:durableId="1931889726">
    <w:abstractNumId w:val="3"/>
  </w:num>
  <w:num w:numId="6" w16cid:durableId="153568717">
    <w:abstractNumId w:val="12"/>
  </w:num>
  <w:num w:numId="7" w16cid:durableId="853767255">
    <w:abstractNumId w:val="7"/>
  </w:num>
  <w:num w:numId="8" w16cid:durableId="1449157764">
    <w:abstractNumId w:val="10"/>
  </w:num>
  <w:num w:numId="9" w16cid:durableId="2138136521">
    <w:abstractNumId w:val="13"/>
  </w:num>
  <w:num w:numId="10" w16cid:durableId="176434224">
    <w:abstractNumId w:val="11"/>
  </w:num>
  <w:num w:numId="11" w16cid:durableId="46151561">
    <w:abstractNumId w:val="15"/>
  </w:num>
  <w:num w:numId="12" w16cid:durableId="2102337546">
    <w:abstractNumId w:val="0"/>
  </w:num>
  <w:num w:numId="13" w16cid:durableId="1543637779">
    <w:abstractNumId w:val="9"/>
  </w:num>
  <w:num w:numId="14" w16cid:durableId="85661391">
    <w:abstractNumId w:val="5"/>
  </w:num>
  <w:num w:numId="15" w16cid:durableId="622922451">
    <w:abstractNumId w:val="14"/>
  </w:num>
  <w:num w:numId="16" w16cid:durableId="521282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0E"/>
    <w:rsid w:val="001F6C0E"/>
    <w:rsid w:val="00632C7E"/>
    <w:rsid w:val="00B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DEDEE"/>
  <w15:chartTrackingRefBased/>
  <w15:docId w15:val="{312E4F01-AEF8-413A-8CD6-59363F22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2020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Singha</dc:creator>
  <cp:keywords/>
  <dc:description/>
  <cp:lastModifiedBy>Sumitra Singha</cp:lastModifiedBy>
  <cp:revision>1</cp:revision>
  <dcterms:created xsi:type="dcterms:W3CDTF">2025-06-22T19:48:00Z</dcterms:created>
  <dcterms:modified xsi:type="dcterms:W3CDTF">2025-06-22T20:02:00Z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e16e65a4-6115-40e1-8bd0-038fcc7c5d21</vt:lpwstr>
  </property>
</Properties>
</file>