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ackage" ContentType="application/vnd.openxmlformats-officedocument.package"/>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85A04" w:rsidP="00136947">
      <w:pPr>
        <w:pStyle w:val="1"/>
        <w:jc w:val="center"/>
      </w:pPr>
      <w:r>
        <w:rPr>
          <w:rFonts w:hint="eastAsia"/>
        </w:rPr>
        <w:t>张亮麻辣烫</w:t>
      </w:r>
      <w:r w:rsidR="00E80E7B">
        <w:rPr>
          <w:rFonts w:hint="eastAsia"/>
        </w:rPr>
        <w:t>加盟</w:t>
      </w:r>
      <w:r>
        <w:rPr>
          <w:rFonts w:hint="eastAsia"/>
        </w:rPr>
        <w:t>创业计划书</w:t>
      </w:r>
    </w:p>
    <w:p w:rsidR="00285A04" w:rsidRPr="00E80E7B" w:rsidRDefault="00E80E7B" w:rsidP="00E80E7B">
      <w:pPr>
        <w:pStyle w:val="2"/>
      </w:pPr>
      <w:r w:rsidRPr="00E80E7B">
        <w:rPr>
          <w:rFonts w:hint="eastAsia"/>
        </w:rPr>
        <w:t>一、</w:t>
      </w:r>
      <w:r w:rsidR="00285A04" w:rsidRPr="00E80E7B">
        <w:rPr>
          <w:rFonts w:hint="eastAsia"/>
        </w:rPr>
        <w:t>基本情况</w:t>
      </w:r>
    </w:p>
    <w:p w:rsidR="00285A04" w:rsidRDefault="00285A04" w:rsidP="00E80E7B">
      <w:pPr>
        <w:pStyle w:val="3"/>
      </w:pPr>
      <w:r>
        <w:rPr>
          <w:rFonts w:hint="eastAsia"/>
        </w:rPr>
        <w:t>1</w:t>
      </w:r>
      <w:r>
        <w:rPr>
          <w:rFonts w:hint="eastAsia"/>
        </w:rPr>
        <w:t>、店名：张亮麻辣烫</w:t>
      </w:r>
    </w:p>
    <w:p w:rsidR="00285A04" w:rsidRDefault="00285A04" w:rsidP="00E80E7B">
      <w:pPr>
        <w:spacing w:line="220" w:lineRule="atLeast"/>
        <w:ind w:firstLineChars="200" w:firstLine="440"/>
      </w:pPr>
      <w:r>
        <w:rPr>
          <w:rFonts w:hint="eastAsia"/>
        </w:rPr>
        <w:t>现主要是加盟张亮麻辣烫这个品牌，利用成熟的品牌优势，迅速打开市场。</w:t>
      </w:r>
    </w:p>
    <w:p w:rsidR="00E80E7B" w:rsidRDefault="00285A04" w:rsidP="00E80E7B">
      <w:pPr>
        <w:pStyle w:val="3"/>
      </w:pPr>
      <w:r>
        <w:rPr>
          <w:rFonts w:hint="eastAsia"/>
        </w:rPr>
        <w:t>2</w:t>
      </w:r>
      <w:r w:rsidR="00FA2A32">
        <w:rPr>
          <w:rFonts w:hint="eastAsia"/>
        </w:rPr>
        <w:t>、主要针对的北京四惠东办公区域</w:t>
      </w:r>
    </w:p>
    <w:p w:rsidR="00285A04" w:rsidRDefault="00285A04" w:rsidP="00E80E7B">
      <w:pPr>
        <w:spacing w:line="220" w:lineRule="atLeast"/>
        <w:ind w:firstLineChars="200" w:firstLine="440"/>
      </w:pPr>
      <w:r>
        <w:rPr>
          <w:rFonts w:hint="eastAsia"/>
        </w:rPr>
        <w:t>办公区与居民区相结合的地带，目前的情况是资金困难，对于地址、进货渠道以及人员都已确定。</w:t>
      </w:r>
    </w:p>
    <w:p w:rsidR="00285A04" w:rsidRDefault="00285A04" w:rsidP="00E80E7B">
      <w:pPr>
        <w:pStyle w:val="2"/>
      </w:pPr>
      <w:r>
        <w:rPr>
          <w:rFonts w:hint="eastAsia"/>
        </w:rPr>
        <w:t>二、项目分析</w:t>
      </w:r>
    </w:p>
    <w:p w:rsidR="00E80E7B" w:rsidRDefault="00285A04" w:rsidP="00E80E7B">
      <w:pPr>
        <w:pStyle w:val="3"/>
      </w:pPr>
      <w:r>
        <w:rPr>
          <w:rFonts w:hint="eastAsia"/>
        </w:rPr>
        <w:t>1</w:t>
      </w:r>
      <w:r w:rsidR="007258B2">
        <w:rPr>
          <w:rFonts w:hint="eastAsia"/>
        </w:rPr>
        <w:t>、</w:t>
      </w:r>
      <w:r w:rsidR="00E80E7B">
        <w:rPr>
          <w:rFonts w:hint="eastAsia"/>
        </w:rPr>
        <w:t>选择该项目的理由</w:t>
      </w:r>
    </w:p>
    <w:p w:rsidR="00285A04" w:rsidRDefault="00285A04" w:rsidP="00E80E7B">
      <w:pPr>
        <w:spacing w:line="220" w:lineRule="atLeast"/>
        <w:ind w:firstLineChars="200" w:firstLine="440"/>
      </w:pPr>
      <w:r>
        <w:rPr>
          <w:rFonts w:hint="eastAsia"/>
        </w:rPr>
        <w:t>该公司创立于</w:t>
      </w:r>
      <w:r>
        <w:rPr>
          <w:rFonts w:hint="eastAsia"/>
        </w:rPr>
        <w:t>2008</w:t>
      </w:r>
      <w:r>
        <w:rPr>
          <w:rFonts w:hint="eastAsia"/>
        </w:rPr>
        <w:t>年，至今已发展</w:t>
      </w:r>
      <w:r w:rsidR="005E3418">
        <w:rPr>
          <w:rFonts w:hint="eastAsia"/>
        </w:rPr>
        <w:t>连锁店百余家，主要分布在黑龙江省、吉林省、辽宁省、河北省、山东省、天津市、内蒙古自治区。本品选用多味名贵中草药熬制为汤，用料考究，味鲜汤美。加之各种蔬菜豆制品、菌类、藻类等绿色食品的合理营养搭配，受到健康素食者的追崇。本品具有辣而不燥，鲜而不腻麻味绵长，香气四溢。充分把麻辣烫特有的麻、辣、鲜融合在一起，非常受广大年轻人喜欢。</w:t>
      </w:r>
      <w:r w:rsidR="008E1EEF">
        <w:rPr>
          <w:rFonts w:hint="eastAsia"/>
        </w:rPr>
        <w:t>受互联网行业的影响，全国大部分实体店进入了举步维艰的程度，但对于餐饮行业来说，互联网行业的兴起，大大的有利于餐饮行业的发展，一是民以食为天，社会科技再怎么发达，人总归是要吃饭的，二是互联网中的外卖，大大的提高了餐饮店铺的销量，提高了店铺的知名度。</w:t>
      </w:r>
    </w:p>
    <w:p w:rsidR="007258B2" w:rsidRDefault="007258B2" w:rsidP="00E80E7B">
      <w:pPr>
        <w:pStyle w:val="2"/>
      </w:pPr>
      <w:r>
        <w:rPr>
          <w:rFonts w:hint="eastAsia"/>
        </w:rPr>
        <w:lastRenderedPageBreak/>
        <w:t>三、市场调查</w:t>
      </w:r>
    </w:p>
    <w:p w:rsidR="00E80E7B" w:rsidRDefault="007258B2" w:rsidP="00E80E7B">
      <w:pPr>
        <w:pStyle w:val="3"/>
      </w:pPr>
      <w:r>
        <w:rPr>
          <w:rFonts w:hint="eastAsia"/>
        </w:rPr>
        <w:t>1</w:t>
      </w:r>
      <w:r w:rsidR="00E80E7B">
        <w:rPr>
          <w:rFonts w:hint="eastAsia"/>
        </w:rPr>
        <w:t>、选择场地理由</w:t>
      </w:r>
    </w:p>
    <w:p w:rsidR="005E3418" w:rsidRDefault="005E3418" w:rsidP="00E80E7B">
      <w:pPr>
        <w:spacing w:line="220" w:lineRule="atLeast"/>
        <w:ind w:firstLineChars="200" w:firstLine="440"/>
      </w:pPr>
      <w:r>
        <w:rPr>
          <w:rFonts w:hint="eastAsia"/>
        </w:rPr>
        <w:t>靠近居民区，附近有十余家办公大厦，上班族较多，消费人群广，靠近地铁及公交站，交通便利</w:t>
      </w:r>
    </w:p>
    <w:p w:rsidR="00E80E7B" w:rsidRDefault="007258B2" w:rsidP="00E80E7B">
      <w:pPr>
        <w:pStyle w:val="3"/>
      </w:pPr>
      <w:r>
        <w:rPr>
          <w:rFonts w:hint="eastAsia"/>
        </w:rPr>
        <w:t>2</w:t>
      </w:r>
      <w:r w:rsidR="00E80E7B">
        <w:rPr>
          <w:rFonts w:hint="eastAsia"/>
        </w:rPr>
        <w:t>、市场调查情况</w:t>
      </w:r>
    </w:p>
    <w:p w:rsidR="005E3418" w:rsidRDefault="005E3418" w:rsidP="00E80E7B">
      <w:pPr>
        <w:spacing w:line="220" w:lineRule="atLeast"/>
        <w:ind w:firstLineChars="200" w:firstLine="440"/>
      </w:pPr>
      <w:r>
        <w:rPr>
          <w:rFonts w:hint="eastAsia"/>
        </w:rPr>
        <w:t>麻辣烫小本经营，且加盟的是大品牌，消费群体容易接受，投入低，风险小，回报率高，适合资金较小的一部分投资者，市场规模大。进入良性循环的话，受益匪浅。本人在附近上班，对于附近的人的消费习惯有清楚的认识，本公司每天点麻辣烫外卖的人数在</w:t>
      </w:r>
      <w:r>
        <w:rPr>
          <w:rFonts w:hint="eastAsia"/>
        </w:rPr>
        <w:t>20%</w:t>
      </w:r>
      <w:r>
        <w:rPr>
          <w:rFonts w:hint="eastAsia"/>
        </w:rPr>
        <w:t>左右，不受季节和区域影响，一年四季没有淡旺季之分。麻辣烫的实际利润在餐饮行业里面确实是较高的，在市场上的竞争力亦是有优势的。</w:t>
      </w:r>
      <w:r w:rsidR="00B76808">
        <w:rPr>
          <w:rFonts w:hint="eastAsia"/>
        </w:rPr>
        <w:t>而且经营步入正轨之后，可以扩大规模。</w:t>
      </w:r>
    </w:p>
    <w:p w:rsidR="00E80E7B" w:rsidRDefault="007258B2" w:rsidP="00E80E7B">
      <w:pPr>
        <w:pStyle w:val="3"/>
      </w:pPr>
      <w:r>
        <w:rPr>
          <w:rFonts w:hint="eastAsia"/>
        </w:rPr>
        <w:t>3</w:t>
      </w:r>
      <w:r w:rsidR="00E80E7B">
        <w:rPr>
          <w:rFonts w:hint="eastAsia"/>
        </w:rPr>
        <w:t>、目标客户分析</w:t>
      </w:r>
    </w:p>
    <w:p w:rsidR="00B76808" w:rsidRDefault="00B76808" w:rsidP="00E80E7B">
      <w:pPr>
        <w:spacing w:line="220" w:lineRule="atLeast"/>
        <w:ind w:firstLineChars="200" w:firstLine="440"/>
      </w:pPr>
      <w:r>
        <w:rPr>
          <w:rFonts w:hint="eastAsia"/>
        </w:rPr>
        <w:t>此地消费者百分之七十为上班族，百分之三十为居民，满足我们的目标需求，周围餐饮较少，盖饭快餐类居多，但是附近</w:t>
      </w:r>
      <w:r>
        <w:rPr>
          <w:rFonts w:hint="eastAsia"/>
        </w:rPr>
        <w:t>3</w:t>
      </w:r>
      <w:r>
        <w:rPr>
          <w:rFonts w:hint="eastAsia"/>
        </w:rPr>
        <w:t>公里内，无其他家加盟张亮麻辣烫，竞争力较小。</w:t>
      </w:r>
      <w:r w:rsidR="002375C4">
        <w:rPr>
          <w:rFonts w:hint="eastAsia"/>
        </w:rPr>
        <w:t>（</w:t>
      </w:r>
      <w:r w:rsidR="002375C4">
        <w:rPr>
          <w:rFonts w:hint="eastAsia"/>
        </w:rPr>
        <w:t>3</w:t>
      </w:r>
      <w:r w:rsidR="002375C4">
        <w:rPr>
          <w:rFonts w:hint="eastAsia"/>
        </w:rPr>
        <w:t>公里内有</w:t>
      </w:r>
      <w:r w:rsidR="002375C4">
        <w:rPr>
          <w:rFonts w:hint="eastAsia"/>
        </w:rPr>
        <w:t>7</w:t>
      </w:r>
      <w:r w:rsidR="002375C4">
        <w:rPr>
          <w:rFonts w:hint="eastAsia"/>
        </w:rPr>
        <w:t>个住宅区，每个住宅区有</w:t>
      </w:r>
      <w:r w:rsidR="002375C4">
        <w:rPr>
          <w:rFonts w:hint="eastAsia"/>
        </w:rPr>
        <w:t>20</w:t>
      </w:r>
      <w:r w:rsidR="002375C4">
        <w:rPr>
          <w:rFonts w:hint="eastAsia"/>
        </w:rPr>
        <w:t>多个住宅楼，对于外卖有较大的优势）</w:t>
      </w:r>
    </w:p>
    <w:p w:rsidR="00E80E7B" w:rsidRDefault="007258B2" w:rsidP="00E80E7B">
      <w:pPr>
        <w:pStyle w:val="3"/>
      </w:pPr>
      <w:r>
        <w:rPr>
          <w:rFonts w:hint="eastAsia"/>
        </w:rPr>
        <w:t>4</w:t>
      </w:r>
      <w:r w:rsidR="00E80E7B">
        <w:rPr>
          <w:rFonts w:hint="eastAsia"/>
        </w:rPr>
        <w:t>、</w:t>
      </w:r>
      <w:r>
        <w:rPr>
          <w:rFonts w:hint="eastAsia"/>
        </w:rPr>
        <w:t>位置</w:t>
      </w:r>
    </w:p>
    <w:p w:rsidR="007258B2" w:rsidRDefault="00E80E7B" w:rsidP="009B2B9A">
      <w:pPr>
        <w:spacing w:line="220" w:lineRule="atLeast"/>
        <w:ind w:firstLineChars="200" w:firstLine="440"/>
      </w:pPr>
      <w:r>
        <w:rPr>
          <w:rFonts w:hint="eastAsia"/>
        </w:rPr>
        <w:t>该位置</w:t>
      </w:r>
      <w:r w:rsidR="007258B2">
        <w:rPr>
          <w:rFonts w:hint="eastAsia"/>
        </w:rPr>
        <w:t>位于北京市朝阳区四惠东卓明大厦附近，地理条件优越。周围有庞大的上班族及用户。人流量充足，每天上下班的时间，拥挤的人流从早上七点走到九点仍不见稀少。</w:t>
      </w:r>
    </w:p>
    <w:p w:rsidR="007258B2" w:rsidRDefault="007258B2" w:rsidP="00E80E7B">
      <w:pPr>
        <w:pStyle w:val="2"/>
      </w:pPr>
      <w:r>
        <w:rPr>
          <w:rFonts w:hint="eastAsia"/>
        </w:rPr>
        <w:t>四、消费者调查报告</w:t>
      </w:r>
    </w:p>
    <w:p w:rsidR="007258B2" w:rsidRDefault="007258B2" w:rsidP="009B2B9A">
      <w:pPr>
        <w:spacing w:line="220" w:lineRule="atLeast"/>
        <w:ind w:firstLineChars="200" w:firstLine="440"/>
      </w:pPr>
      <w:r>
        <w:rPr>
          <w:rFonts w:hint="eastAsia"/>
        </w:rPr>
        <w:t>对本公司</w:t>
      </w:r>
      <w:r w:rsidR="002375C4">
        <w:rPr>
          <w:rFonts w:hint="eastAsia"/>
        </w:rPr>
        <w:t>（</w:t>
      </w:r>
      <w:r>
        <w:rPr>
          <w:rFonts w:hint="eastAsia"/>
        </w:rPr>
        <w:t>华夏人寿</w:t>
      </w:r>
      <w:r w:rsidR="002375C4">
        <w:rPr>
          <w:rFonts w:hint="eastAsia"/>
        </w:rPr>
        <w:t>）</w:t>
      </w:r>
      <w:r>
        <w:rPr>
          <w:rFonts w:hint="eastAsia"/>
        </w:rPr>
        <w:t>在职员工</w:t>
      </w:r>
      <w:r>
        <w:rPr>
          <w:rFonts w:hint="eastAsia"/>
        </w:rPr>
        <w:t>413</w:t>
      </w:r>
      <w:r>
        <w:rPr>
          <w:rFonts w:hint="eastAsia"/>
        </w:rPr>
        <w:t>人的调查报告分析结论如下</w:t>
      </w:r>
    </w:p>
    <w:p w:rsidR="007258B2" w:rsidRDefault="007258B2" w:rsidP="009B2B9A">
      <w:pPr>
        <w:spacing w:line="220" w:lineRule="atLeast"/>
      </w:pPr>
      <w:r w:rsidRPr="007258B2">
        <w:rPr>
          <w:rFonts w:hint="eastAsia"/>
        </w:rPr>
        <w:t>调查对象比例示意图</w:t>
      </w:r>
    </w:p>
    <w:p w:rsidR="007258B2" w:rsidRDefault="002375C4" w:rsidP="009B2B9A">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2571750" cy="1419225"/>
            <wp:effectExtent l="19050" t="0" r="1905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58B2" w:rsidRPr="00200CE3" w:rsidRDefault="007258B2" w:rsidP="00200CE3">
      <w:pPr>
        <w:adjustRightInd/>
        <w:snapToGrid/>
        <w:spacing w:after="0"/>
        <w:ind w:firstLineChars="200" w:firstLine="440"/>
        <w:rPr>
          <w:rFonts w:ascii="微软雅黑" w:hAnsi="微软雅黑" w:cs="宋体"/>
        </w:rPr>
      </w:pPr>
      <w:r w:rsidRPr="00200CE3">
        <w:rPr>
          <w:rFonts w:ascii="微软雅黑" w:hAnsi="微软雅黑" w:cs="宋体" w:hint="eastAsia"/>
        </w:rPr>
        <w:t>通过对</w:t>
      </w:r>
      <w:r w:rsidR="008E40D4" w:rsidRPr="00200CE3">
        <w:rPr>
          <w:rFonts w:ascii="微软雅黑" w:hAnsi="微软雅黑" w:cs="宋体" w:hint="eastAsia"/>
        </w:rPr>
        <w:t>413个人的调查得出的结果是：年龄阶段在20-30岁之间占</w:t>
      </w:r>
      <w:r w:rsidR="002375C4" w:rsidRPr="00200CE3">
        <w:rPr>
          <w:rFonts w:ascii="微软雅黑" w:hAnsi="微软雅黑" w:cs="宋体" w:hint="eastAsia"/>
        </w:rPr>
        <w:t>70</w:t>
      </w:r>
      <w:r w:rsidR="008E40D4" w:rsidRPr="00200CE3">
        <w:rPr>
          <w:rFonts w:ascii="微软雅黑" w:hAnsi="微软雅黑" w:cs="宋体" w:hint="eastAsia"/>
        </w:rPr>
        <w:t>%，30-40岁之间仅仅占有</w:t>
      </w:r>
      <w:r w:rsidR="002375C4" w:rsidRPr="00200CE3">
        <w:rPr>
          <w:rFonts w:ascii="微软雅黑" w:hAnsi="微软雅黑" w:cs="宋体" w:hint="eastAsia"/>
        </w:rPr>
        <w:t>20</w:t>
      </w:r>
      <w:r w:rsidR="008E40D4" w:rsidRPr="00200CE3">
        <w:rPr>
          <w:rFonts w:ascii="微软雅黑" w:hAnsi="微软雅黑" w:cs="宋体" w:hint="eastAsia"/>
        </w:rPr>
        <w:t>%，</w:t>
      </w:r>
      <w:r w:rsidR="002375C4" w:rsidRPr="00200CE3">
        <w:rPr>
          <w:rFonts w:ascii="微软雅黑" w:hAnsi="微软雅黑" w:cs="宋体" w:hint="eastAsia"/>
        </w:rPr>
        <w:t>40岁以上占比10%。</w:t>
      </w:r>
      <w:r w:rsidR="008E40D4" w:rsidRPr="00200CE3">
        <w:rPr>
          <w:rFonts w:ascii="微软雅黑" w:hAnsi="微软雅黑" w:cs="宋体" w:hint="eastAsia"/>
        </w:rPr>
        <w:t>公司比较年轻化，30岁以上人数较少，麻辣烫的消费人群基本上是年轻化的，收入中低阶层的人员较多，占比是83%，一周消费2次以上占31%，1—2次的占比69%，消费金额20—25的占比79%，消费金融在25以上的占比21%。</w:t>
      </w:r>
    </w:p>
    <w:p w:rsidR="008E40D4" w:rsidRPr="00200CE3" w:rsidRDefault="008E40D4" w:rsidP="00200CE3">
      <w:pPr>
        <w:adjustRightInd/>
        <w:snapToGrid/>
        <w:spacing w:after="0"/>
        <w:ind w:firstLineChars="200" w:firstLine="440"/>
        <w:rPr>
          <w:rFonts w:ascii="微软雅黑" w:hAnsi="微软雅黑" w:cs="宋体"/>
        </w:rPr>
      </w:pPr>
      <w:r w:rsidRPr="00200CE3">
        <w:rPr>
          <w:rFonts w:ascii="微软雅黑" w:hAnsi="微软雅黑" w:cs="宋体" w:hint="eastAsia"/>
        </w:rPr>
        <w:t>此外，喜欢微辣占比63%,中辣及辣占比35%，仅有2%的人喜欢超辣。</w:t>
      </w:r>
    </w:p>
    <w:p w:rsidR="007258B2" w:rsidRDefault="008E40D4" w:rsidP="00E80E7B">
      <w:pPr>
        <w:pStyle w:val="2"/>
      </w:pPr>
      <w:r>
        <w:rPr>
          <w:rFonts w:hint="eastAsia"/>
        </w:rPr>
        <w:t>五，市场竞争对手</w:t>
      </w:r>
    </w:p>
    <w:p w:rsidR="008E40D4" w:rsidRDefault="008E40D4" w:rsidP="009B2B9A">
      <w:pPr>
        <w:spacing w:line="220" w:lineRule="atLeast"/>
        <w:ind w:firstLineChars="200" w:firstLine="440"/>
      </w:pPr>
      <w:r>
        <w:rPr>
          <w:rFonts w:hint="eastAsia"/>
        </w:rPr>
        <w:t>经过走访得出：所选地址附近仅有几家饭店及一家咖啡店，还有一家免费配送的快餐店，但是并不受员工喜欢，仅仅是价格稍微便宜一些，不用点外卖而已。</w:t>
      </w:r>
    </w:p>
    <w:p w:rsidR="008E40D4" w:rsidRDefault="008E40D4" w:rsidP="009B2B9A">
      <w:pPr>
        <w:spacing w:line="220" w:lineRule="atLeast"/>
        <w:ind w:firstLineChars="200" w:firstLine="440"/>
      </w:pPr>
      <w:r>
        <w:rPr>
          <w:rFonts w:hint="eastAsia"/>
        </w:rPr>
        <w:t>潜在竞争者：近几年，北京麻辣烫在国内迅速发展，而张亮麻辣烫需要考虑的在同行业中的竞争者仅仅只需要考虑杨国福而已，当我们先占上有利位置的话，杨国福这个竞争者也并不是那么可怕。</w:t>
      </w:r>
    </w:p>
    <w:p w:rsidR="008E40D4" w:rsidRDefault="008E40D4" w:rsidP="00E80E7B">
      <w:pPr>
        <w:pStyle w:val="2"/>
      </w:pPr>
      <w:r>
        <w:rPr>
          <w:rFonts w:hint="eastAsia"/>
        </w:rPr>
        <w:t>六、营销策略</w:t>
      </w:r>
    </w:p>
    <w:p w:rsidR="008E40D4" w:rsidRDefault="008E40D4" w:rsidP="00E80E7B">
      <w:pPr>
        <w:pStyle w:val="3"/>
      </w:pPr>
      <w:r>
        <w:rPr>
          <w:rFonts w:hint="eastAsia"/>
        </w:rPr>
        <w:t>1</w:t>
      </w:r>
      <w:r>
        <w:rPr>
          <w:rFonts w:hint="eastAsia"/>
        </w:rPr>
        <w:t>、开业策划</w:t>
      </w:r>
    </w:p>
    <w:p w:rsidR="008E40D4" w:rsidRDefault="008E40D4" w:rsidP="009B2B9A">
      <w:pPr>
        <w:spacing w:line="220" w:lineRule="atLeast"/>
        <w:ind w:firstLineChars="200" w:firstLine="440"/>
      </w:pPr>
      <w:r>
        <w:rPr>
          <w:rFonts w:hint="eastAsia"/>
        </w:rPr>
        <w:t>虽然加盟的是大牌的商品，但刚开业的时候也需要迅速的打开知名度，</w:t>
      </w:r>
      <w:r w:rsidR="0058162A">
        <w:rPr>
          <w:rFonts w:hint="eastAsia"/>
        </w:rPr>
        <w:t>方便快捷的让附近的人都知道，在附近有开了一家张亮麻辣烫，所以开业前期需要有一段试营业期间，在此期间会</w:t>
      </w:r>
      <w:r w:rsidR="00200CE3">
        <w:rPr>
          <w:rFonts w:hint="eastAsia"/>
        </w:rPr>
        <w:t>通过</w:t>
      </w:r>
      <w:r w:rsidR="0058162A">
        <w:rPr>
          <w:rFonts w:hint="eastAsia"/>
        </w:rPr>
        <w:t>派送传单，享受活动优惠的宣传，媒</w:t>
      </w:r>
      <w:r w:rsidR="00200CE3">
        <w:rPr>
          <w:rFonts w:hint="eastAsia"/>
        </w:rPr>
        <w:t>体（朋友圈）的推广，户外现场的策划，店内的布置，促销活动设计等活动去达到宣传的目的</w:t>
      </w:r>
      <w:r w:rsidR="0058162A">
        <w:rPr>
          <w:rFonts w:hint="eastAsia"/>
        </w:rPr>
        <w:t>。</w:t>
      </w:r>
    </w:p>
    <w:p w:rsidR="0058162A" w:rsidRDefault="0058162A" w:rsidP="00E80E7B">
      <w:pPr>
        <w:pStyle w:val="3"/>
      </w:pPr>
      <w:r>
        <w:rPr>
          <w:rFonts w:hint="eastAsia"/>
        </w:rPr>
        <w:t>2</w:t>
      </w:r>
      <w:r>
        <w:rPr>
          <w:rFonts w:hint="eastAsia"/>
        </w:rPr>
        <w:t>、促销计划</w:t>
      </w:r>
      <w:r>
        <w:rPr>
          <w:rFonts w:hint="eastAsia"/>
        </w:rPr>
        <w:t xml:space="preserve"> </w:t>
      </w:r>
      <w:r>
        <w:rPr>
          <w:rFonts w:hint="eastAsia"/>
        </w:rPr>
        <w:t>创意营销</w:t>
      </w:r>
    </w:p>
    <w:p w:rsidR="0058162A" w:rsidRDefault="0058162A" w:rsidP="009B2B9A">
      <w:pPr>
        <w:spacing w:line="220" w:lineRule="atLeast"/>
        <w:ind w:firstLineChars="200" w:firstLine="440"/>
      </w:pPr>
      <w:r>
        <w:rPr>
          <w:rFonts w:hint="eastAsia"/>
        </w:rPr>
        <w:t>设计出能吸引目标群体的创意营销活动，比如借鉴肯德基以及麦当劳似的活动，周一周三折扣价，周四周五送饮料等等。</w:t>
      </w:r>
    </w:p>
    <w:p w:rsidR="0058162A" w:rsidRDefault="0058162A" w:rsidP="00E80E7B">
      <w:pPr>
        <w:pStyle w:val="3"/>
      </w:pPr>
      <w:r>
        <w:rPr>
          <w:rFonts w:hint="eastAsia"/>
        </w:rPr>
        <w:lastRenderedPageBreak/>
        <w:t>3</w:t>
      </w:r>
      <w:r>
        <w:rPr>
          <w:rFonts w:hint="eastAsia"/>
        </w:rPr>
        <w:t>、广告营销策略</w:t>
      </w:r>
    </w:p>
    <w:p w:rsidR="0058162A" w:rsidRDefault="0058162A" w:rsidP="009B2B9A">
      <w:pPr>
        <w:spacing w:line="220" w:lineRule="atLeast"/>
        <w:ind w:firstLineChars="200" w:firstLine="440"/>
      </w:pPr>
      <w:r>
        <w:rPr>
          <w:rFonts w:hint="eastAsia"/>
        </w:rPr>
        <w:t>通过一系列的手段来宣传本店铺，人流必经之地的传单，海报等等。</w:t>
      </w:r>
    </w:p>
    <w:p w:rsidR="0058162A" w:rsidRDefault="0058162A" w:rsidP="00E80E7B">
      <w:pPr>
        <w:pStyle w:val="2"/>
      </w:pPr>
      <w:r>
        <w:rPr>
          <w:rFonts w:hint="eastAsia"/>
        </w:rPr>
        <w:t>七、财务规划</w:t>
      </w:r>
    </w:p>
    <w:p w:rsidR="0058162A" w:rsidRDefault="0058162A" w:rsidP="00E80E7B">
      <w:pPr>
        <w:pStyle w:val="3"/>
      </w:pPr>
      <w:r>
        <w:rPr>
          <w:rFonts w:hint="eastAsia"/>
        </w:rPr>
        <w:t>1</w:t>
      </w:r>
      <w:r>
        <w:rPr>
          <w:rFonts w:hint="eastAsia"/>
        </w:rPr>
        <w:t>、利润报表分析</w:t>
      </w:r>
    </w:p>
    <w:p w:rsidR="0058162A" w:rsidRDefault="00C67706" w:rsidP="009B2B9A">
      <w:pPr>
        <w:spacing w:line="220" w:lineRule="atLeast"/>
        <w:ind w:firstLineChars="200" w:firstLine="440"/>
      </w:pPr>
      <w:r>
        <w:rPr>
          <w:rFonts w:hint="eastAsia"/>
        </w:rPr>
        <w:t>投资预算（一年、一百</w:t>
      </w:r>
      <w:r w:rsidR="0058162A">
        <w:rPr>
          <w:rFonts w:hint="eastAsia"/>
        </w:rPr>
        <w:t>平）：</w:t>
      </w:r>
    </w:p>
    <w:p w:rsidR="0058162A" w:rsidRDefault="0058162A" w:rsidP="009B2B9A">
      <w:pPr>
        <w:spacing w:line="220" w:lineRule="atLeast"/>
        <w:ind w:firstLineChars="200" w:firstLine="440"/>
      </w:pPr>
      <w:r>
        <w:rPr>
          <w:rFonts w:hint="eastAsia"/>
        </w:rPr>
        <w:t>房租及押金为</w:t>
      </w:r>
      <w:r w:rsidR="00081E59">
        <w:rPr>
          <w:rFonts w:hint="eastAsia"/>
        </w:rPr>
        <w:t>20</w:t>
      </w:r>
      <w:r>
        <w:rPr>
          <w:rFonts w:hint="eastAsia"/>
        </w:rPr>
        <w:t>万元，房屋装修</w:t>
      </w:r>
      <w:r w:rsidR="00081E59">
        <w:rPr>
          <w:rFonts w:hint="eastAsia"/>
        </w:rPr>
        <w:t>11</w:t>
      </w:r>
      <w:r>
        <w:rPr>
          <w:rFonts w:hint="eastAsia"/>
        </w:rPr>
        <w:t>万，机器设备</w:t>
      </w:r>
      <w:r w:rsidR="00AA2538">
        <w:rPr>
          <w:rFonts w:hint="eastAsia"/>
        </w:rPr>
        <w:t>8</w:t>
      </w:r>
      <w:r>
        <w:rPr>
          <w:rFonts w:hint="eastAsia"/>
        </w:rPr>
        <w:t>万，加盟费</w:t>
      </w:r>
      <w:r w:rsidR="00081E59">
        <w:rPr>
          <w:rFonts w:hint="eastAsia"/>
        </w:rPr>
        <w:t>2</w:t>
      </w:r>
      <w:r>
        <w:rPr>
          <w:rFonts w:hint="eastAsia"/>
        </w:rPr>
        <w:t>万，物料周转资金</w:t>
      </w:r>
      <w:r w:rsidR="00081E59">
        <w:rPr>
          <w:rFonts w:hint="eastAsia"/>
        </w:rPr>
        <w:t>3</w:t>
      </w:r>
      <w:r w:rsidR="00081E59">
        <w:rPr>
          <w:rFonts w:hint="eastAsia"/>
        </w:rPr>
        <w:t>万。合计</w:t>
      </w:r>
      <w:r w:rsidR="00081E59">
        <w:rPr>
          <w:rFonts w:hint="eastAsia"/>
        </w:rPr>
        <w:t>44</w:t>
      </w:r>
      <w:r w:rsidR="00E05B7F">
        <w:rPr>
          <w:rFonts w:hint="eastAsia"/>
        </w:rPr>
        <w:t>万。</w:t>
      </w:r>
    </w:p>
    <w:p w:rsidR="00E05B7F" w:rsidRDefault="00E05B7F" w:rsidP="009B2B9A">
      <w:pPr>
        <w:spacing w:line="220" w:lineRule="atLeast"/>
        <w:ind w:firstLineChars="150" w:firstLine="330"/>
      </w:pPr>
      <w:r>
        <w:rPr>
          <w:rFonts w:hint="eastAsia"/>
        </w:rPr>
        <w:t>经营成本：</w:t>
      </w:r>
    </w:p>
    <w:p w:rsidR="00E05B7F" w:rsidRDefault="00E05B7F" w:rsidP="00D31D50">
      <w:pPr>
        <w:spacing w:line="220" w:lineRule="atLeast"/>
      </w:pPr>
      <w:r>
        <w:rPr>
          <w:rFonts w:hint="eastAsia"/>
        </w:rPr>
        <w:t>房租</w:t>
      </w:r>
      <w:r w:rsidR="00081E59">
        <w:rPr>
          <w:rFonts w:hint="eastAsia"/>
        </w:rPr>
        <w:t>10500</w:t>
      </w:r>
      <w:r>
        <w:rPr>
          <w:rFonts w:hint="eastAsia"/>
        </w:rPr>
        <w:t>/</w:t>
      </w:r>
      <w:r>
        <w:rPr>
          <w:rFonts w:hint="eastAsia"/>
        </w:rPr>
        <w:t>月，水电费</w:t>
      </w:r>
      <w:r w:rsidR="0069030E">
        <w:rPr>
          <w:rFonts w:hint="eastAsia"/>
        </w:rPr>
        <w:t>25</w:t>
      </w:r>
      <w:r>
        <w:rPr>
          <w:rFonts w:hint="eastAsia"/>
        </w:rPr>
        <w:t>00/</w:t>
      </w:r>
      <w:r>
        <w:rPr>
          <w:rFonts w:hint="eastAsia"/>
        </w:rPr>
        <w:t>月，人工</w:t>
      </w:r>
      <w:r>
        <w:rPr>
          <w:rFonts w:hint="eastAsia"/>
        </w:rPr>
        <w:t>10500/</w:t>
      </w:r>
      <w:r>
        <w:rPr>
          <w:rFonts w:hint="eastAsia"/>
        </w:rPr>
        <w:t>月</w:t>
      </w:r>
      <w:r w:rsidR="00200CE3">
        <w:rPr>
          <w:rFonts w:hint="eastAsia"/>
        </w:rPr>
        <w:t>（</w:t>
      </w:r>
      <w:r w:rsidR="00200CE3">
        <w:rPr>
          <w:rFonts w:hint="eastAsia"/>
        </w:rPr>
        <w:t>3</w:t>
      </w:r>
      <w:r w:rsidR="00200CE3">
        <w:rPr>
          <w:rFonts w:hint="eastAsia"/>
        </w:rPr>
        <w:t>人）</w:t>
      </w:r>
      <w:r>
        <w:rPr>
          <w:rFonts w:hint="eastAsia"/>
        </w:rPr>
        <w:t>，月需原材料</w:t>
      </w:r>
      <w:r>
        <w:rPr>
          <w:rFonts w:hint="eastAsia"/>
        </w:rPr>
        <w:t>15000/</w:t>
      </w:r>
      <w:r>
        <w:rPr>
          <w:rFonts w:hint="eastAsia"/>
        </w:rPr>
        <w:t>月，合计每月支出</w:t>
      </w:r>
      <w:r w:rsidR="0069030E">
        <w:rPr>
          <w:rFonts w:hint="eastAsia"/>
        </w:rPr>
        <w:t>385</w:t>
      </w:r>
      <w:r>
        <w:rPr>
          <w:rFonts w:hint="eastAsia"/>
        </w:rPr>
        <w:t>00</w:t>
      </w:r>
      <w:r>
        <w:rPr>
          <w:rFonts w:hint="eastAsia"/>
        </w:rPr>
        <w:t>元，每年成本支出</w:t>
      </w:r>
      <w:r w:rsidR="0069030E">
        <w:rPr>
          <w:rFonts w:hint="eastAsia"/>
        </w:rPr>
        <w:t>4620</w:t>
      </w:r>
      <w:r>
        <w:rPr>
          <w:rFonts w:hint="eastAsia"/>
        </w:rPr>
        <w:t>00</w:t>
      </w:r>
      <w:r>
        <w:rPr>
          <w:rFonts w:hint="eastAsia"/>
        </w:rPr>
        <w:t>元</w:t>
      </w:r>
      <w:r w:rsidR="00200CE3">
        <w:rPr>
          <w:rFonts w:hint="eastAsia"/>
        </w:rPr>
        <w:t>（尽量将成本控制在</w:t>
      </w:r>
      <w:r w:rsidR="0069030E">
        <w:rPr>
          <w:rFonts w:hint="eastAsia"/>
        </w:rPr>
        <w:t>46</w:t>
      </w:r>
      <w:r w:rsidR="00200CE3">
        <w:rPr>
          <w:rFonts w:hint="eastAsia"/>
        </w:rPr>
        <w:t>万附近）。</w:t>
      </w:r>
    </w:p>
    <w:p w:rsidR="00AA2538" w:rsidRDefault="00AA2538" w:rsidP="00D31D50">
      <w:pPr>
        <w:spacing w:line="220" w:lineRule="atLeast"/>
      </w:pPr>
      <w:r>
        <w:rPr>
          <w:rFonts w:hint="eastAsia"/>
        </w:rPr>
        <w:t>固定资产折旧：</w:t>
      </w:r>
    </w:p>
    <w:p w:rsidR="00AA2538" w:rsidRDefault="00AA2538" w:rsidP="009B2B9A">
      <w:pPr>
        <w:spacing w:line="220" w:lineRule="atLeast"/>
        <w:ind w:firstLineChars="150" w:firstLine="330"/>
      </w:pPr>
      <w:r>
        <w:rPr>
          <w:rFonts w:hint="eastAsia"/>
        </w:rPr>
        <w:t>机器设备</w:t>
      </w:r>
      <w:r>
        <w:rPr>
          <w:rFonts w:hint="eastAsia"/>
        </w:rPr>
        <w:t>8</w:t>
      </w:r>
      <w:r>
        <w:rPr>
          <w:rFonts w:hint="eastAsia"/>
        </w:rPr>
        <w:t>万，预计三年折旧，即平均每月折旧</w:t>
      </w:r>
      <w:r>
        <w:rPr>
          <w:rFonts w:hint="eastAsia"/>
        </w:rPr>
        <w:t>0.223</w:t>
      </w:r>
      <w:r>
        <w:rPr>
          <w:rFonts w:hint="eastAsia"/>
        </w:rPr>
        <w:t>万元，折旧资金可用于周转，但必须预计三年重新装修。</w:t>
      </w:r>
    </w:p>
    <w:p w:rsidR="00AA2538" w:rsidRDefault="00AA2538" w:rsidP="00AA2538">
      <w:pPr>
        <w:spacing w:line="220" w:lineRule="atLeast"/>
        <w:ind w:firstLine="285"/>
        <w:rPr>
          <w:noProof/>
        </w:rPr>
      </w:pPr>
      <w:r>
        <w:rPr>
          <w:rFonts w:hint="eastAsia"/>
          <w:noProof/>
        </w:rPr>
        <w:t xml:space="preserve">                                          </w:t>
      </w:r>
      <w:r>
        <w:rPr>
          <w:rFonts w:hint="eastAsia"/>
          <w:noProof/>
        </w:rPr>
        <w:t>固定资产初始投资</w:t>
      </w:r>
    </w:p>
    <w:tbl>
      <w:tblPr>
        <w:tblStyle w:val="a7"/>
        <w:tblW w:w="0" w:type="auto"/>
        <w:tblLook w:val="04A0"/>
      </w:tblPr>
      <w:tblGrid>
        <w:gridCol w:w="1893"/>
        <w:gridCol w:w="1894"/>
        <w:gridCol w:w="1894"/>
        <w:gridCol w:w="1894"/>
        <w:gridCol w:w="947"/>
      </w:tblGrid>
      <w:tr w:rsidR="00AA2538" w:rsidTr="003B6A82">
        <w:tc>
          <w:tcPr>
            <w:tcW w:w="1893" w:type="dxa"/>
          </w:tcPr>
          <w:p w:rsidR="00AA2538" w:rsidRDefault="00AA2538" w:rsidP="00AA2538">
            <w:pPr>
              <w:spacing w:line="220" w:lineRule="atLeast"/>
            </w:pPr>
            <w:r>
              <w:rPr>
                <w:rFonts w:hint="eastAsia"/>
              </w:rPr>
              <w:t>名称</w:t>
            </w:r>
          </w:p>
        </w:tc>
        <w:tc>
          <w:tcPr>
            <w:tcW w:w="1894" w:type="dxa"/>
          </w:tcPr>
          <w:p w:rsidR="00AA2538" w:rsidRDefault="00AA2538" w:rsidP="00AA2538">
            <w:pPr>
              <w:spacing w:line="220" w:lineRule="atLeast"/>
            </w:pPr>
            <w:r>
              <w:rPr>
                <w:rFonts w:hint="eastAsia"/>
              </w:rPr>
              <w:t>数量</w:t>
            </w:r>
          </w:p>
        </w:tc>
        <w:tc>
          <w:tcPr>
            <w:tcW w:w="1894" w:type="dxa"/>
          </w:tcPr>
          <w:p w:rsidR="00AA2538" w:rsidRDefault="00AA2538" w:rsidP="00AA2538">
            <w:pPr>
              <w:spacing w:line="220" w:lineRule="atLeast"/>
            </w:pPr>
            <w:r>
              <w:rPr>
                <w:rFonts w:hint="eastAsia"/>
              </w:rPr>
              <w:t>单位</w:t>
            </w:r>
          </w:p>
        </w:tc>
        <w:tc>
          <w:tcPr>
            <w:tcW w:w="1894" w:type="dxa"/>
          </w:tcPr>
          <w:p w:rsidR="00AA2538" w:rsidRDefault="00AA2538" w:rsidP="00AA2538">
            <w:pPr>
              <w:spacing w:line="220" w:lineRule="atLeast"/>
            </w:pPr>
            <w:r>
              <w:rPr>
                <w:rFonts w:hint="eastAsia"/>
              </w:rPr>
              <w:t>单价</w:t>
            </w:r>
          </w:p>
        </w:tc>
        <w:tc>
          <w:tcPr>
            <w:tcW w:w="947" w:type="dxa"/>
          </w:tcPr>
          <w:p w:rsidR="00AA2538" w:rsidRDefault="00AA2538" w:rsidP="00AA2538">
            <w:pPr>
              <w:spacing w:line="220" w:lineRule="atLeast"/>
            </w:pPr>
            <w:r>
              <w:rPr>
                <w:rFonts w:hint="eastAsia"/>
              </w:rPr>
              <w:t>总计</w:t>
            </w:r>
          </w:p>
        </w:tc>
      </w:tr>
      <w:tr w:rsidR="00AA2538" w:rsidTr="00D95938">
        <w:tc>
          <w:tcPr>
            <w:tcW w:w="1893" w:type="dxa"/>
          </w:tcPr>
          <w:p w:rsidR="00AA2538" w:rsidRDefault="00AA2538" w:rsidP="00AA2538">
            <w:pPr>
              <w:spacing w:line="220" w:lineRule="atLeast"/>
            </w:pPr>
            <w:r>
              <w:rPr>
                <w:rFonts w:hint="eastAsia"/>
              </w:rPr>
              <w:t>桌椅</w:t>
            </w:r>
          </w:p>
        </w:tc>
        <w:tc>
          <w:tcPr>
            <w:tcW w:w="1894" w:type="dxa"/>
          </w:tcPr>
          <w:p w:rsidR="00AA2538" w:rsidRDefault="00AA2538" w:rsidP="00AA2538">
            <w:pPr>
              <w:spacing w:line="220" w:lineRule="atLeast"/>
            </w:pPr>
            <w:r>
              <w:rPr>
                <w:rFonts w:hint="eastAsia"/>
              </w:rPr>
              <w:t>20</w:t>
            </w:r>
          </w:p>
        </w:tc>
        <w:tc>
          <w:tcPr>
            <w:tcW w:w="1894" w:type="dxa"/>
          </w:tcPr>
          <w:p w:rsidR="00AA2538" w:rsidRDefault="00AA2538" w:rsidP="00AA2538">
            <w:pPr>
              <w:spacing w:line="220" w:lineRule="atLeast"/>
            </w:pPr>
            <w:r>
              <w:rPr>
                <w:rFonts w:hint="eastAsia"/>
              </w:rPr>
              <w:t>套</w:t>
            </w:r>
          </w:p>
        </w:tc>
        <w:tc>
          <w:tcPr>
            <w:tcW w:w="1894" w:type="dxa"/>
          </w:tcPr>
          <w:p w:rsidR="00AA2538" w:rsidRDefault="00AA2538" w:rsidP="00AA2538">
            <w:pPr>
              <w:spacing w:line="220" w:lineRule="atLeast"/>
            </w:pPr>
            <w:r>
              <w:rPr>
                <w:rFonts w:hint="eastAsia"/>
              </w:rPr>
              <w:t>350</w:t>
            </w:r>
          </w:p>
        </w:tc>
        <w:tc>
          <w:tcPr>
            <w:tcW w:w="947" w:type="dxa"/>
          </w:tcPr>
          <w:p w:rsidR="00AA2538" w:rsidRDefault="00AA2538" w:rsidP="00AA2538">
            <w:pPr>
              <w:spacing w:line="220" w:lineRule="atLeast"/>
            </w:pPr>
            <w:r>
              <w:rPr>
                <w:rFonts w:hint="eastAsia"/>
              </w:rPr>
              <w:t>7000</w:t>
            </w:r>
          </w:p>
        </w:tc>
      </w:tr>
      <w:tr w:rsidR="00AA2538" w:rsidTr="000276AE">
        <w:tc>
          <w:tcPr>
            <w:tcW w:w="1893" w:type="dxa"/>
          </w:tcPr>
          <w:p w:rsidR="00AA2538" w:rsidRDefault="00AA2538" w:rsidP="00AA2538">
            <w:pPr>
              <w:spacing w:line="220" w:lineRule="atLeast"/>
            </w:pPr>
            <w:r>
              <w:rPr>
                <w:rFonts w:hint="eastAsia"/>
              </w:rPr>
              <w:t>收银台</w:t>
            </w:r>
          </w:p>
        </w:tc>
        <w:tc>
          <w:tcPr>
            <w:tcW w:w="1894" w:type="dxa"/>
          </w:tcPr>
          <w:p w:rsidR="00AA2538" w:rsidRDefault="00AA2538" w:rsidP="00AA2538">
            <w:pPr>
              <w:spacing w:line="220" w:lineRule="atLeast"/>
            </w:pPr>
            <w:r>
              <w:rPr>
                <w:rFonts w:hint="eastAsia"/>
              </w:rPr>
              <w:t>1</w:t>
            </w:r>
          </w:p>
        </w:tc>
        <w:tc>
          <w:tcPr>
            <w:tcW w:w="1894" w:type="dxa"/>
          </w:tcPr>
          <w:p w:rsidR="00AA2538" w:rsidRDefault="00AA2538" w:rsidP="00AA2538">
            <w:pPr>
              <w:spacing w:line="220" w:lineRule="atLeast"/>
            </w:pPr>
            <w:r>
              <w:rPr>
                <w:rFonts w:hint="eastAsia"/>
              </w:rPr>
              <w:t>件</w:t>
            </w:r>
          </w:p>
        </w:tc>
        <w:tc>
          <w:tcPr>
            <w:tcW w:w="1894" w:type="dxa"/>
          </w:tcPr>
          <w:p w:rsidR="00AA2538" w:rsidRDefault="00AA2538" w:rsidP="00AA2538">
            <w:pPr>
              <w:spacing w:line="220" w:lineRule="atLeast"/>
            </w:pPr>
            <w:r>
              <w:rPr>
                <w:rFonts w:hint="eastAsia"/>
              </w:rPr>
              <w:t>200</w:t>
            </w:r>
          </w:p>
        </w:tc>
        <w:tc>
          <w:tcPr>
            <w:tcW w:w="947" w:type="dxa"/>
          </w:tcPr>
          <w:p w:rsidR="00AA2538" w:rsidRDefault="00AA2538" w:rsidP="00AA2538">
            <w:pPr>
              <w:spacing w:line="220" w:lineRule="atLeast"/>
            </w:pPr>
            <w:r>
              <w:rPr>
                <w:rFonts w:hint="eastAsia"/>
              </w:rPr>
              <w:t>200</w:t>
            </w:r>
          </w:p>
        </w:tc>
      </w:tr>
      <w:tr w:rsidR="00AA2538" w:rsidTr="00C16733">
        <w:tc>
          <w:tcPr>
            <w:tcW w:w="1893" w:type="dxa"/>
          </w:tcPr>
          <w:p w:rsidR="00AA2538" w:rsidRDefault="00AA2538" w:rsidP="00AA2538">
            <w:pPr>
              <w:spacing w:line="220" w:lineRule="atLeast"/>
            </w:pPr>
            <w:r>
              <w:rPr>
                <w:rFonts w:hint="eastAsia"/>
              </w:rPr>
              <w:t>展示柜</w:t>
            </w:r>
          </w:p>
        </w:tc>
        <w:tc>
          <w:tcPr>
            <w:tcW w:w="1894" w:type="dxa"/>
          </w:tcPr>
          <w:p w:rsidR="00AA2538" w:rsidRDefault="00AA2538" w:rsidP="00AA2538">
            <w:pPr>
              <w:spacing w:line="220" w:lineRule="atLeast"/>
            </w:pPr>
            <w:r>
              <w:rPr>
                <w:rFonts w:hint="eastAsia"/>
              </w:rPr>
              <w:t>1</w:t>
            </w:r>
          </w:p>
        </w:tc>
        <w:tc>
          <w:tcPr>
            <w:tcW w:w="1894" w:type="dxa"/>
          </w:tcPr>
          <w:p w:rsidR="00AA2538" w:rsidRDefault="00AA2538" w:rsidP="00AA2538">
            <w:pPr>
              <w:spacing w:line="220" w:lineRule="atLeast"/>
            </w:pPr>
            <w:r>
              <w:rPr>
                <w:rFonts w:hint="eastAsia"/>
              </w:rPr>
              <w:t>台</w:t>
            </w:r>
          </w:p>
        </w:tc>
        <w:tc>
          <w:tcPr>
            <w:tcW w:w="1894" w:type="dxa"/>
          </w:tcPr>
          <w:p w:rsidR="00AA2538" w:rsidRDefault="00AA2538" w:rsidP="00AA2538">
            <w:pPr>
              <w:spacing w:line="220" w:lineRule="atLeast"/>
            </w:pPr>
            <w:r>
              <w:rPr>
                <w:rFonts w:hint="eastAsia"/>
              </w:rPr>
              <w:t>2500</w:t>
            </w:r>
          </w:p>
        </w:tc>
        <w:tc>
          <w:tcPr>
            <w:tcW w:w="947" w:type="dxa"/>
          </w:tcPr>
          <w:p w:rsidR="00AA2538" w:rsidRDefault="00AA2538" w:rsidP="00AA2538">
            <w:pPr>
              <w:spacing w:line="220" w:lineRule="atLeast"/>
            </w:pPr>
            <w:r>
              <w:rPr>
                <w:rFonts w:hint="eastAsia"/>
              </w:rPr>
              <w:t>2700</w:t>
            </w:r>
          </w:p>
        </w:tc>
      </w:tr>
      <w:tr w:rsidR="00AA2538" w:rsidTr="003D1145">
        <w:tc>
          <w:tcPr>
            <w:tcW w:w="1893" w:type="dxa"/>
          </w:tcPr>
          <w:p w:rsidR="00AA2538" w:rsidRDefault="00AA2538" w:rsidP="00AA2538">
            <w:pPr>
              <w:spacing w:line="220" w:lineRule="atLeast"/>
            </w:pPr>
            <w:r>
              <w:rPr>
                <w:rFonts w:hint="eastAsia"/>
              </w:rPr>
              <w:t>冰箱</w:t>
            </w:r>
          </w:p>
        </w:tc>
        <w:tc>
          <w:tcPr>
            <w:tcW w:w="1894" w:type="dxa"/>
          </w:tcPr>
          <w:p w:rsidR="00AA2538" w:rsidRDefault="00AA2538" w:rsidP="00AA2538">
            <w:pPr>
              <w:spacing w:line="220" w:lineRule="atLeast"/>
            </w:pPr>
            <w:r>
              <w:rPr>
                <w:rFonts w:hint="eastAsia"/>
              </w:rPr>
              <w:t>1</w:t>
            </w:r>
          </w:p>
        </w:tc>
        <w:tc>
          <w:tcPr>
            <w:tcW w:w="1894" w:type="dxa"/>
          </w:tcPr>
          <w:p w:rsidR="00AA2538" w:rsidRDefault="00AA2538" w:rsidP="00AA2538">
            <w:pPr>
              <w:spacing w:line="220" w:lineRule="atLeast"/>
            </w:pPr>
            <w:r>
              <w:rPr>
                <w:rFonts w:hint="eastAsia"/>
              </w:rPr>
              <w:t>台</w:t>
            </w:r>
          </w:p>
        </w:tc>
        <w:tc>
          <w:tcPr>
            <w:tcW w:w="1894" w:type="dxa"/>
          </w:tcPr>
          <w:p w:rsidR="00AA2538" w:rsidRDefault="00AA2538" w:rsidP="00AA2538">
            <w:pPr>
              <w:spacing w:line="220" w:lineRule="atLeast"/>
            </w:pPr>
            <w:r>
              <w:rPr>
                <w:rFonts w:hint="eastAsia"/>
              </w:rPr>
              <w:t>2000</w:t>
            </w:r>
          </w:p>
        </w:tc>
        <w:tc>
          <w:tcPr>
            <w:tcW w:w="947" w:type="dxa"/>
          </w:tcPr>
          <w:p w:rsidR="00AA2538" w:rsidRDefault="00AA2538" w:rsidP="00AA2538">
            <w:pPr>
              <w:spacing w:line="220" w:lineRule="atLeast"/>
            </w:pPr>
            <w:r>
              <w:rPr>
                <w:rFonts w:hint="eastAsia"/>
              </w:rPr>
              <w:t>2000</w:t>
            </w:r>
          </w:p>
        </w:tc>
      </w:tr>
      <w:tr w:rsidR="00AA2538" w:rsidTr="0082054B">
        <w:tc>
          <w:tcPr>
            <w:tcW w:w="1893" w:type="dxa"/>
          </w:tcPr>
          <w:p w:rsidR="00AA2538" w:rsidRDefault="00AA2538" w:rsidP="00AA2538">
            <w:pPr>
              <w:spacing w:line="220" w:lineRule="atLeast"/>
            </w:pPr>
            <w:r>
              <w:rPr>
                <w:rFonts w:hint="eastAsia"/>
              </w:rPr>
              <w:t>电动三轮</w:t>
            </w:r>
          </w:p>
        </w:tc>
        <w:tc>
          <w:tcPr>
            <w:tcW w:w="1894" w:type="dxa"/>
          </w:tcPr>
          <w:p w:rsidR="00AA2538" w:rsidRDefault="00AA2538" w:rsidP="00AA2538">
            <w:pPr>
              <w:spacing w:line="220" w:lineRule="atLeast"/>
            </w:pPr>
            <w:r>
              <w:rPr>
                <w:rFonts w:hint="eastAsia"/>
              </w:rPr>
              <w:t>1</w:t>
            </w:r>
          </w:p>
        </w:tc>
        <w:tc>
          <w:tcPr>
            <w:tcW w:w="1894" w:type="dxa"/>
          </w:tcPr>
          <w:p w:rsidR="00AA2538" w:rsidRDefault="00AA2538" w:rsidP="00AA2538">
            <w:pPr>
              <w:spacing w:line="220" w:lineRule="atLeast"/>
            </w:pPr>
            <w:r>
              <w:rPr>
                <w:rFonts w:hint="eastAsia"/>
              </w:rPr>
              <w:t>辆</w:t>
            </w:r>
          </w:p>
        </w:tc>
        <w:tc>
          <w:tcPr>
            <w:tcW w:w="1894" w:type="dxa"/>
          </w:tcPr>
          <w:p w:rsidR="00AA2538" w:rsidRDefault="00AA2538" w:rsidP="00AA2538">
            <w:pPr>
              <w:spacing w:line="220" w:lineRule="atLeast"/>
            </w:pPr>
            <w:r>
              <w:rPr>
                <w:rFonts w:hint="eastAsia"/>
              </w:rPr>
              <w:t>1500</w:t>
            </w:r>
          </w:p>
        </w:tc>
        <w:tc>
          <w:tcPr>
            <w:tcW w:w="947" w:type="dxa"/>
          </w:tcPr>
          <w:p w:rsidR="00AA2538" w:rsidRDefault="00AA2538" w:rsidP="00AA2538">
            <w:pPr>
              <w:spacing w:line="220" w:lineRule="atLeast"/>
            </w:pPr>
            <w:r>
              <w:rPr>
                <w:rFonts w:hint="eastAsia"/>
              </w:rPr>
              <w:t>1500</w:t>
            </w:r>
          </w:p>
        </w:tc>
      </w:tr>
      <w:tr w:rsidR="00AA2538" w:rsidTr="007867DF">
        <w:tc>
          <w:tcPr>
            <w:tcW w:w="1893" w:type="dxa"/>
          </w:tcPr>
          <w:p w:rsidR="00AA2538" w:rsidRDefault="00AA2538" w:rsidP="00AA2538">
            <w:pPr>
              <w:spacing w:line="220" w:lineRule="atLeast"/>
            </w:pPr>
            <w:r>
              <w:rPr>
                <w:rFonts w:hint="eastAsia"/>
              </w:rPr>
              <w:t>汤锅</w:t>
            </w:r>
          </w:p>
        </w:tc>
        <w:tc>
          <w:tcPr>
            <w:tcW w:w="1894" w:type="dxa"/>
          </w:tcPr>
          <w:p w:rsidR="00AA2538" w:rsidRDefault="00AA2538" w:rsidP="00AA2538">
            <w:pPr>
              <w:spacing w:line="220" w:lineRule="atLeast"/>
            </w:pPr>
            <w:r>
              <w:rPr>
                <w:rFonts w:hint="eastAsia"/>
              </w:rPr>
              <w:t>10</w:t>
            </w:r>
          </w:p>
        </w:tc>
        <w:tc>
          <w:tcPr>
            <w:tcW w:w="1894" w:type="dxa"/>
          </w:tcPr>
          <w:p w:rsidR="00AA2538" w:rsidRDefault="00AA2538" w:rsidP="00AA2538">
            <w:pPr>
              <w:spacing w:line="220" w:lineRule="atLeast"/>
            </w:pPr>
            <w:r>
              <w:rPr>
                <w:rFonts w:hint="eastAsia"/>
              </w:rPr>
              <w:t>个</w:t>
            </w:r>
          </w:p>
        </w:tc>
        <w:tc>
          <w:tcPr>
            <w:tcW w:w="1894" w:type="dxa"/>
          </w:tcPr>
          <w:p w:rsidR="00AA2538" w:rsidRDefault="00AA2538" w:rsidP="00AA2538">
            <w:pPr>
              <w:spacing w:line="220" w:lineRule="atLeast"/>
            </w:pPr>
            <w:r>
              <w:rPr>
                <w:rFonts w:hint="eastAsia"/>
              </w:rPr>
              <w:t>1500</w:t>
            </w:r>
          </w:p>
        </w:tc>
        <w:tc>
          <w:tcPr>
            <w:tcW w:w="947" w:type="dxa"/>
          </w:tcPr>
          <w:p w:rsidR="00AA2538" w:rsidRDefault="00AA2538" w:rsidP="00AA2538">
            <w:pPr>
              <w:spacing w:line="220" w:lineRule="atLeast"/>
            </w:pPr>
            <w:r>
              <w:rPr>
                <w:rFonts w:hint="eastAsia"/>
              </w:rPr>
              <w:t>1500</w:t>
            </w:r>
          </w:p>
        </w:tc>
      </w:tr>
      <w:tr w:rsidR="00AA2538" w:rsidTr="003037DA">
        <w:tc>
          <w:tcPr>
            <w:tcW w:w="1893" w:type="dxa"/>
          </w:tcPr>
          <w:p w:rsidR="00AA2538" w:rsidRDefault="00AA2538" w:rsidP="00AA2538">
            <w:pPr>
              <w:spacing w:line="220" w:lineRule="atLeast"/>
            </w:pPr>
            <w:r>
              <w:rPr>
                <w:rFonts w:hint="eastAsia"/>
              </w:rPr>
              <w:t>碗</w:t>
            </w:r>
            <w:r>
              <w:rPr>
                <w:rFonts w:hint="eastAsia"/>
              </w:rPr>
              <w:t xml:space="preserve"> </w:t>
            </w:r>
            <w:r>
              <w:rPr>
                <w:rFonts w:hint="eastAsia"/>
              </w:rPr>
              <w:t>筷子</w:t>
            </w:r>
            <w:r>
              <w:rPr>
                <w:rFonts w:hint="eastAsia"/>
              </w:rPr>
              <w:t xml:space="preserve"> </w:t>
            </w:r>
            <w:r>
              <w:rPr>
                <w:rFonts w:hint="eastAsia"/>
              </w:rPr>
              <w:t>勺子</w:t>
            </w:r>
          </w:p>
        </w:tc>
        <w:tc>
          <w:tcPr>
            <w:tcW w:w="1894" w:type="dxa"/>
          </w:tcPr>
          <w:p w:rsidR="00AA2538" w:rsidRDefault="00901751" w:rsidP="00AA2538">
            <w:pPr>
              <w:spacing w:line="220" w:lineRule="atLeast"/>
            </w:pPr>
            <w:r>
              <w:rPr>
                <w:rFonts w:hint="eastAsia"/>
              </w:rPr>
              <w:t>100</w:t>
            </w:r>
          </w:p>
        </w:tc>
        <w:tc>
          <w:tcPr>
            <w:tcW w:w="1894" w:type="dxa"/>
          </w:tcPr>
          <w:p w:rsidR="00AA2538" w:rsidRDefault="00901751" w:rsidP="00AA2538">
            <w:pPr>
              <w:spacing w:line="220" w:lineRule="atLeast"/>
            </w:pPr>
            <w:r>
              <w:rPr>
                <w:rFonts w:hint="eastAsia"/>
              </w:rPr>
              <w:t>套</w:t>
            </w:r>
          </w:p>
        </w:tc>
        <w:tc>
          <w:tcPr>
            <w:tcW w:w="1894" w:type="dxa"/>
          </w:tcPr>
          <w:p w:rsidR="00AA2538" w:rsidRDefault="00901751" w:rsidP="00AA2538">
            <w:pPr>
              <w:spacing w:line="220" w:lineRule="atLeast"/>
            </w:pPr>
            <w:r>
              <w:rPr>
                <w:rFonts w:hint="eastAsia"/>
              </w:rPr>
              <w:t>10</w:t>
            </w:r>
          </w:p>
        </w:tc>
        <w:tc>
          <w:tcPr>
            <w:tcW w:w="947" w:type="dxa"/>
          </w:tcPr>
          <w:p w:rsidR="00AA2538" w:rsidRDefault="00901751" w:rsidP="00AA2538">
            <w:pPr>
              <w:spacing w:line="220" w:lineRule="atLeast"/>
            </w:pPr>
            <w:r>
              <w:rPr>
                <w:rFonts w:hint="eastAsia"/>
              </w:rPr>
              <w:t>1000</w:t>
            </w:r>
          </w:p>
        </w:tc>
      </w:tr>
      <w:tr w:rsidR="00901751" w:rsidTr="003037DA">
        <w:tc>
          <w:tcPr>
            <w:tcW w:w="1893" w:type="dxa"/>
          </w:tcPr>
          <w:p w:rsidR="00901751" w:rsidRDefault="00901751" w:rsidP="00AA2538">
            <w:pPr>
              <w:spacing w:line="220" w:lineRule="atLeast"/>
            </w:pPr>
            <w:r>
              <w:rPr>
                <w:rFonts w:hint="eastAsia"/>
              </w:rPr>
              <w:t>垃圾桶</w:t>
            </w:r>
          </w:p>
        </w:tc>
        <w:tc>
          <w:tcPr>
            <w:tcW w:w="1894" w:type="dxa"/>
          </w:tcPr>
          <w:p w:rsidR="00901751" w:rsidRDefault="00901751" w:rsidP="00AA2538">
            <w:pPr>
              <w:spacing w:line="220" w:lineRule="atLeast"/>
            </w:pPr>
            <w:r>
              <w:rPr>
                <w:rFonts w:hint="eastAsia"/>
              </w:rPr>
              <w:t>20</w:t>
            </w:r>
          </w:p>
        </w:tc>
        <w:tc>
          <w:tcPr>
            <w:tcW w:w="1894" w:type="dxa"/>
          </w:tcPr>
          <w:p w:rsidR="00901751" w:rsidRDefault="00901751" w:rsidP="00AA2538">
            <w:pPr>
              <w:spacing w:line="220" w:lineRule="atLeast"/>
            </w:pPr>
            <w:r>
              <w:rPr>
                <w:rFonts w:hint="eastAsia"/>
              </w:rPr>
              <w:t>个</w:t>
            </w:r>
          </w:p>
        </w:tc>
        <w:tc>
          <w:tcPr>
            <w:tcW w:w="1894" w:type="dxa"/>
          </w:tcPr>
          <w:p w:rsidR="00901751" w:rsidRDefault="00901751" w:rsidP="00AA2538">
            <w:pPr>
              <w:spacing w:line="220" w:lineRule="atLeast"/>
            </w:pPr>
            <w:r>
              <w:rPr>
                <w:rFonts w:hint="eastAsia"/>
              </w:rPr>
              <w:t>3</w:t>
            </w:r>
          </w:p>
        </w:tc>
        <w:tc>
          <w:tcPr>
            <w:tcW w:w="947" w:type="dxa"/>
          </w:tcPr>
          <w:p w:rsidR="00901751" w:rsidRDefault="00901751" w:rsidP="00AA2538">
            <w:pPr>
              <w:spacing w:line="220" w:lineRule="atLeast"/>
            </w:pPr>
            <w:r>
              <w:rPr>
                <w:rFonts w:hint="eastAsia"/>
              </w:rPr>
              <w:t>60</w:t>
            </w:r>
          </w:p>
        </w:tc>
      </w:tr>
      <w:tr w:rsidR="00901751" w:rsidTr="003037DA">
        <w:tc>
          <w:tcPr>
            <w:tcW w:w="1893" w:type="dxa"/>
          </w:tcPr>
          <w:p w:rsidR="00901751" w:rsidRDefault="00901751" w:rsidP="00AA2538">
            <w:pPr>
              <w:spacing w:line="220" w:lineRule="atLeast"/>
            </w:pPr>
            <w:r>
              <w:rPr>
                <w:rFonts w:hint="eastAsia"/>
              </w:rPr>
              <w:t>墙面装修</w:t>
            </w:r>
          </w:p>
        </w:tc>
        <w:tc>
          <w:tcPr>
            <w:tcW w:w="1894" w:type="dxa"/>
          </w:tcPr>
          <w:p w:rsidR="00901751" w:rsidRDefault="00901751" w:rsidP="00AA2538">
            <w:pPr>
              <w:spacing w:line="220" w:lineRule="atLeast"/>
            </w:pPr>
          </w:p>
        </w:tc>
        <w:tc>
          <w:tcPr>
            <w:tcW w:w="1894" w:type="dxa"/>
          </w:tcPr>
          <w:p w:rsidR="00901751" w:rsidRDefault="00901751" w:rsidP="00AA2538">
            <w:pPr>
              <w:spacing w:line="220" w:lineRule="atLeast"/>
            </w:pPr>
          </w:p>
        </w:tc>
        <w:tc>
          <w:tcPr>
            <w:tcW w:w="1894" w:type="dxa"/>
          </w:tcPr>
          <w:p w:rsidR="00901751" w:rsidRDefault="00901751" w:rsidP="00AA2538">
            <w:pPr>
              <w:spacing w:line="220" w:lineRule="atLeast"/>
            </w:pPr>
            <w:r>
              <w:rPr>
                <w:rFonts w:hint="eastAsia"/>
              </w:rPr>
              <w:t>1000</w:t>
            </w:r>
          </w:p>
        </w:tc>
        <w:tc>
          <w:tcPr>
            <w:tcW w:w="947" w:type="dxa"/>
          </w:tcPr>
          <w:p w:rsidR="00901751" w:rsidRDefault="00901751" w:rsidP="00AA2538">
            <w:pPr>
              <w:spacing w:line="220" w:lineRule="atLeast"/>
            </w:pPr>
            <w:r>
              <w:rPr>
                <w:rFonts w:hint="eastAsia"/>
              </w:rPr>
              <w:t>1000</w:t>
            </w:r>
          </w:p>
        </w:tc>
      </w:tr>
      <w:tr w:rsidR="00901751" w:rsidTr="003037DA">
        <w:tc>
          <w:tcPr>
            <w:tcW w:w="1893" w:type="dxa"/>
          </w:tcPr>
          <w:p w:rsidR="00901751" w:rsidRDefault="00901751" w:rsidP="00AA2538">
            <w:pPr>
              <w:spacing w:line="220" w:lineRule="atLeast"/>
            </w:pPr>
            <w:r>
              <w:rPr>
                <w:rFonts w:hint="eastAsia"/>
              </w:rPr>
              <w:t>吊灯</w:t>
            </w:r>
          </w:p>
        </w:tc>
        <w:tc>
          <w:tcPr>
            <w:tcW w:w="1894" w:type="dxa"/>
          </w:tcPr>
          <w:p w:rsidR="00901751" w:rsidRDefault="00901751" w:rsidP="00AA2538">
            <w:pPr>
              <w:spacing w:line="220" w:lineRule="atLeast"/>
            </w:pPr>
            <w:r>
              <w:rPr>
                <w:rFonts w:hint="eastAsia"/>
              </w:rPr>
              <w:t>8</w:t>
            </w:r>
          </w:p>
        </w:tc>
        <w:tc>
          <w:tcPr>
            <w:tcW w:w="1894" w:type="dxa"/>
          </w:tcPr>
          <w:p w:rsidR="00901751" w:rsidRDefault="00901751" w:rsidP="00AA2538">
            <w:pPr>
              <w:spacing w:line="220" w:lineRule="atLeast"/>
            </w:pPr>
            <w:r>
              <w:rPr>
                <w:rFonts w:hint="eastAsia"/>
              </w:rPr>
              <w:t>盏</w:t>
            </w:r>
          </w:p>
        </w:tc>
        <w:tc>
          <w:tcPr>
            <w:tcW w:w="1894" w:type="dxa"/>
          </w:tcPr>
          <w:p w:rsidR="00901751" w:rsidRDefault="00901751" w:rsidP="00AA2538">
            <w:pPr>
              <w:spacing w:line="220" w:lineRule="atLeast"/>
            </w:pPr>
            <w:r>
              <w:rPr>
                <w:rFonts w:hint="eastAsia"/>
              </w:rPr>
              <w:t>300</w:t>
            </w:r>
          </w:p>
        </w:tc>
        <w:tc>
          <w:tcPr>
            <w:tcW w:w="947" w:type="dxa"/>
          </w:tcPr>
          <w:p w:rsidR="00901751" w:rsidRDefault="00901751" w:rsidP="00AA2538">
            <w:pPr>
              <w:spacing w:line="220" w:lineRule="atLeast"/>
            </w:pPr>
            <w:r>
              <w:rPr>
                <w:rFonts w:hint="eastAsia"/>
              </w:rPr>
              <w:t>2400</w:t>
            </w:r>
          </w:p>
        </w:tc>
      </w:tr>
      <w:tr w:rsidR="00901751" w:rsidTr="003037DA">
        <w:tc>
          <w:tcPr>
            <w:tcW w:w="1893" w:type="dxa"/>
          </w:tcPr>
          <w:p w:rsidR="00901751" w:rsidRDefault="00901751" w:rsidP="00AA2538">
            <w:pPr>
              <w:spacing w:line="220" w:lineRule="atLeast"/>
            </w:pPr>
            <w:r>
              <w:rPr>
                <w:rFonts w:hint="eastAsia"/>
              </w:rPr>
              <w:t>其他类</w:t>
            </w:r>
          </w:p>
        </w:tc>
        <w:tc>
          <w:tcPr>
            <w:tcW w:w="1894" w:type="dxa"/>
          </w:tcPr>
          <w:p w:rsidR="00901751" w:rsidRDefault="00901751" w:rsidP="00AA2538">
            <w:pPr>
              <w:spacing w:line="220" w:lineRule="atLeast"/>
            </w:pPr>
          </w:p>
        </w:tc>
        <w:tc>
          <w:tcPr>
            <w:tcW w:w="1894" w:type="dxa"/>
          </w:tcPr>
          <w:p w:rsidR="00901751" w:rsidRDefault="00901751" w:rsidP="00AA2538">
            <w:pPr>
              <w:spacing w:line="220" w:lineRule="atLeast"/>
            </w:pPr>
          </w:p>
        </w:tc>
        <w:tc>
          <w:tcPr>
            <w:tcW w:w="1894" w:type="dxa"/>
          </w:tcPr>
          <w:p w:rsidR="00901751" w:rsidRDefault="00901751" w:rsidP="00AA2538">
            <w:pPr>
              <w:spacing w:line="220" w:lineRule="atLeast"/>
            </w:pPr>
            <w:r>
              <w:rPr>
                <w:rFonts w:hint="eastAsia"/>
              </w:rPr>
              <w:t>1500</w:t>
            </w:r>
          </w:p>
        </w:tc>
        <w:tc>
          <w:tcPr>
            <w:tcW w:w="947" w:type="dxa"/>
          </w:tcPr>
          <w:p w:rsidR="00901751" w:rsidRDefault="00901751" w:rsidP="00AA2538">
            <w:pPr>
              <w:spacing w:line="220" w:lineRule="atLeast"/>
            </w:pPr>
            <w:r>
              <w:rPr>
                <w:rFonts w:hint="eastAsia"/>
              </w:rPr>
              <w:t>1500</w:t>
            </w:r>
          </w:p>
        </w:tc>
      </w:tr>
      <w:tr w:rsidR="00901751" w:rsidTr="00C77BED">
        <w:tc>
          <w:tcPr>
            <w:tcW w:w="1893" w:type="dxa"/>
          </w:tcPr>
          <w:p w:rsidR="00901751" w:rsidRDefault="00901751" w:rsidP="00AA2538">
            <w:pPr>
              <w:spacing w:line="220" w:lineRule="atLeast"/>
            </w:pPr>
            <w:r>
              <w:rPr>
                <w:rFonts w:hint="eastAsia"/>
              </w:rPr>
              <w:t>合计</w:t>
            </w:r>
          </w:p>
        </w:tc>
        <w:tc>
          <w:tcPr>
            <w:tcW w:w="6629" w:type="dxa"/>
            <w:gridSpan w:val="4"/>
          </w:tcPr>
          <w:p w:rsidR="00901751" w:rsidRDefault="00901751" w:rsidP="00AA2538">
            <w:pPr>
              <w:spacing w:line="220" w:lineRule="atLeast"/>
            </w:pPr>
            <w:r>
              <w:rPr>
                <w:rFonts w:hint="eastAsia"/>
              </w:rPr>
              <w:t xml:space="preserve">                                                                                  19960</w:t>
            </w:r>
          </w:p>
        </w:tc>
      </w:tr>
    </w:tbl>
    <w:p w:rsidR="00AA2538" w:rsidRDefault="00AA2538" w:rsidP="00AA2538">
      <w:pPr>
        <w:spacing w:line="220" w:lineRule="atLeast"/>
        <w:ind w:firstLine="285"/>
      </w:pPr>
    </w:p>
    <w:p w:rsidR="0058162A" w:rsidRDefault="00901751" w:rsidP="00D31D50">
      <w:pPr>
        <w:spacing w:line="220" w:lineRule="atLeast"/>
      </w:pPr>
      <w:r>
        <w:rPr>
          <w:rFonts w:hint="eastAsia"/>
        </w:rPr>
        <w:lastRenderedPageBreak/>
        <w:t>盈利预算：</w:t>
      </w:r>
    </w:p>
    <w:p w:rsidR="00901751" w:rsidRDefault="00901751" w:rsidP="00D31D50">
      <w:pPr>
        <w:spacing w:line="220" w:lineRule="atLeast"/>
      </w:pPr>
      <w:r>
        <w:rPr>
          <w:rFonts w:hint="eastAsia"/>
        </w:rPr>
        <w:t>预计月盈利额人均</w:t>
      </w:r>
      <w:r w:rsidR="0069030E">
        <w:rPr>
          <w:rFonts w:hint="eastAsia"/>
        </w:rPr>
        <w:t>20</w:t>
      </w:r>
      <w:r>
        <w:rPr>
          <w:rFonts w:hint="eastAsia"/>
        </w:rPr>
        <w:t>元，一天卖出</w:t>
      </w:r>
      <w:r w:rsidR="0069030E">
        <w:rPr>
          <w:rFonts w:hint="eastAsia"/>
        </w:rPr>
        <w:t>15</w:t>
      </w:r>
      <w:r>
        <w:rPr>
          <w:rFonts w:hint="eastAsia"/>
        </w:rPr>
        <w:t>0</w:t>
      </w:r>
      <w:r w:rsidR="00200CE3">
        <w:rPr>
          <w:rFonts w:hint="eastAsia"/>
        </w:rPr>
        <w:t>份</w:t>
      </w:r>
      <w:r>
        <w:rPr>
          <w:rFonts w:hint="eastAsia"/>
        </w:rPr>
        <w:t>，月毛利为</w:t>
      </w:r>
      <w:r w:rsidR="0069030E">
        <w:rPr>
          <w:rFonts w:hint="eastAsia"/>
        </w:rPr>
        <w:t>9</w:t>
      </w:r>
      <w:r>
        <w:rPr>
          <w:rFonts w:hint="eastAsia"/>
        </w:rPr>
        <w:t>万元，成本支出</w:t>
      </w:r>
      <w:r w:rsidR="0069030E">
        <w:rPr>
          <w:rFonts w:hint="eastAsia"/>
        </w:rPr>
        <w:t>385</w:t>
      </w:r>
      <w:r>
        <w:rPr>
          <w:rFonts w:hint="eastAsia"/>
        </w:rPr>
        <w:t>00</w:t>
      </w:r>
      <w:r>
        <w:rPr>
          <w:rFonts w:hint="eastAsia"/>
        </w:rPr>
        <w:t>元，固定折旧</w:t>
      </w:r>
      <w:r>
        <w:rPr>
          <w:rFonts w:hint="eastAsia"/>
        </w:rPr>
        <w:t>0.3</w:t>
      </w:r>
      <w:r>
        <w:rPr>
          <w:rFonts w:hint="eastAsia"/>
        </w:rPr>
        <w:t>万元，月净利润</w:t>
      </w:r>
      <w:r w:rsidR="0069030E">
        <w:rPr>
          <w:rFonts w:hint="eastAsia"/>
        </w:rPr>
        <w:t>48500</w:t>
      </w:r>
      <w:r>
        <w:rPr>
          <w:rFonts w:hint="eastAsia"/>
        </w:rPr>
        <w:t>元，年净利润</w:t>
      </w:r>
      <w:r w:rsidR="0069030E">
        <w:rPr>
          <w:rFonts w:hint="eastAsia"/>
        </w:rPr>
        <w:t>582000</w:t>
      </w:r>
      <w:r>
        <w:rPr>
          <w:rFonts w:hint="eastAsia"/>
        </w:rPr>
        <w:t>元</w:t>
      </w:r>
      <w:r w:rsidR="00200CE3">
        <w:rPr>
          <w:rFonts w:hint="eastAsia"/>
        </w:rPr>
        <w:t>（此利润不含外卖）。</w:t>
      </w:r>
    </w:p>
    <w:tbl>
      <w:tblPr>
        <w:tblStyle w:val="a7"/>
        <w:tblW w:w="0" w:type="auto"/>
        <w:tblLook w:val="04A0"/>
      </w:tblPr>
      <w:tblGrid>
        <w:gridCol w:w="4260"/>
        <w:gridCol w:w="4262"/>
      </w:tblGrid>
      <w:tr w:rsidR="00901751" w:rsidTr="00C76840">
        <w:tc>
          <w:tcPr>
            <w:tcW w:w="4260" w:type="dxa"/>
          </w:tcPr>
          <w:p w:rsidR="00901751" w:rsidRDefault="00CB5843" w:rsidP="00D31D50">
            <w:pPr>
              <w:spacing w:line="220" w:lineRule="atLeast"/>
            </w:pPr>
            <w:r>
              <w:rPr>
                <w:rFonts w:hint="eastAsia"/>
              </w:rPr>
              <w:t>营业面积</w:t>
            </w:r>
            <w:r>
              <w:rPr>
                <w:rFonts w:hint="eastAsia"/>
              </w:rPr>
              <w:t>/</w:t>
            </w:r>
            <w:r>
              <w:rPr>
                <w:rFonts w:hint="eastAsia"/>
              </w:rPr>
              <w:t>平方米</w:t>
            </w:r>
          </w:p>
        </w:tc>
        <w:tc>
          <w:tcPr>
            <w:tcW w:w="4262" w:type="dxa"/>
          </w:tcPr>
          <w:p w:rsidR="00901751" w:rsidRDefault="00F9287A" w:rsidP="00D31D50">
            <w:pPr>
              <w:spacing w:line="220" w:lineRule="atLeast"/>
            </w:pPr>
            <w:r>
              <w:rPr>
                <w:rFonts w:hint="eastAsia"/>
              </w:rPr>
              <w:t>100</w:t>
            </w:r>
          </w:p>
        </w:tc>
      </w:tr>
      <w:tr w:rsidR="00901751" w:rsidTr="008903C7">
        <w:tc>
          <w:tcPr>
            <w:tcW w:w="4260" w:type="dxa"/>
          </w:tcPr>
          <w:p w:rsidR="00901751" w:rsidRDefault="00CB5843" w:rsidP="00D31D50">
            <w:pPr>
              <w:spacing w:line="220" w:lineRule="atLeast"/>
            </w:pPr>
            <w:r>
              <w:rPr>
                <w:rFonts w:hint="eastAsia"/>
              </w:rPr>
              <w:t>营业时间</w:t>
            </w:r>
            <w:r>
              <w:rPr>
                <w:rFonts w:hint="eastAsia"/>
              </w:rPr>
              <w:t>/</w:t>
            </w:r>
            <w:r>
              <w:rPr>
                <w:rFonts w:hint="eastAsia"/>
              </w:rPr>
              <w:t>小时</w:t>
            </w:r>
          </w:p>
        </w:tc>
        <w:tc>
          <w:tcPr>
            <w:tcW w:w="4262" w:type="dxa"/>
          </w:tcPr>
          <w:p w:rsidR="00901751" w:rsidRDefault="00CB5843" w:rsidP="00D31D50">
            <w:pPr>
              <w:spacing w:line="220" w:lineRule="atLeast"/>
            </w:pPr>
            <w:r>
              <w:rPr>
                <w:rFonts w:hint="eastAsia"/>
              </w:rPr>
              <w:t>15</w:t>
            </w:r>
          </w:p>
        </w:tc>
      </w:tr>
      <w:tr w:rsidR="00901751" w:rsidTr="00743206">
        <w:tc>
          <w:tcPr>
            <w:tcW w:w="4260" w:type="dxa"/>
          </w:tcPr>
          <w:p w:rsidR="00901751" w:rsidRDefault="00CB5843" w:rsidP="00D31D50">
            <w:pPr>
              <w:spacing w:line="220" w:lineRule="atLeast"/>
            </w:pPr>
            <w:r>
              <w:rPr>
                <w:rFonts w:hint="eastAsia"/>
              </w:rPr>
              <w:t>进餐人数</w:t>
            </w:r>
            <w:r>
              <w:rPr>
                <w:rFonts w:hint="eastAsia"/>
              </w:rPr>
              <w:t>/</w:t>
            </w:r>
            <w:r>
              <w:rPr>
                <w:rFonts w:hint="eastAsia"/>
              </w:rPr>
              <w:t>天</w:t>
            </w:r>
          </w:p>
        </w:tc>
        <w:tc>
          <w:tcPr>
            <w:tcW w:w="4262" w:type="dxa"/>
          </w:tcPr>
          <w:p w:rsidR="00901751" w:rsidRDefault="00CB5843" w:rsidP="00D31D50">
            <w:pPr>
              <w:spacing w:line="220" w:lineRule="atLeast"/>
            </w:pPr>
            <w:r>
              <w:rPr>
                <w:rFonts w:hint="eastAsia"/>
              </w:rPr>
              <w:t>1</w:t>
            </w:r>
            <w:r w:rsidR="00F9287A">
              <w:rPr>
                <w:rFonts w:hint="eastAsia"/>
              </w:rPr>
              <w:t>50</w:t>
            </w:r>
          </w:p>
        </w:tc>
      </w:tr>
      <w:tr w:rsidR="00901751" w:rsidTr="00C44B85">
        <w:tc>
          <w:tcPr>
            <w:tcW w:w="4260" w:type="dxa"/>
          </w:tcPr>
          <w:p w:rsidR="00901751" w:rsidRDefault="00CB5843" w:rsidP="00D31D50">
            <w:pPr>
              <w:spacing w:line="220" w:lineRule="atLeast"/>
            </w:pPr>
            <w:r>
              <w:rPr>
                <w:rFonts w:hint="eastAsia"/>
              </w:rPr>
              <w:t>人均消费</w:t>
            </w:r>
            <w:r>
              <w:rPr>
                <w:rFonts w:hint="eastAsia"/>
              </w:rPr>
              <w:t>/</w:t>
            </w:r>
            <w:r>
              <w:rPr>
                <w:rFonts w:hint="eastAsia"/>
              </w:rPr>
              <w:t>元</w:t>
            </w:r>
          </w:p>
        </w:tc>
        <w:tc>
          <w:tcPr>
            <w:tcW w:w="4262" w:type="dxa"/>
          </w:tcPr>
          <w:p w:rsidR="00901751" w:rsidRDefault="00F9287A" w:rsidP="00D31D50">
            <w:pPr>
              <w:spacing w:line="220" w:lineRule="atLeast"/>
            </w:pPr>
            <w:r>
              <w:rPr>
                <w:rFonts w:hint="eastAsia"/>
              </w:rPr>
              <w:t>2</w:t>
            </w:r>
            <w:r w:rsidR="00CB5843">
              <w:rPr>
                <w:rFonts w:hint="eastAsia"/>
              </w:rPr>
              <w:t>0</w:t>
            </w:r>
          </w:p>
        </w:tc>
      </w:tr>
      <w:tr w:rsidR="00901751" w:rsidTr="003C01C2">
        <w:tc>
          <w:tcPr>
            <w:tcW w:w="4260" w:type="dxa"/>
          </w:tcPr>
          <w:p w:rsidR="00901751" w:rsidRDefault="00CB5843" w:rsidP="00D31D50">
            <w:pPr>
              <w:spacing w:line="220" w:lineRule="atLeast"/>
            </w:pPr>
            <w:r>
              <w:rPr>
                <w:rFonts w:hint="eastAsia"/>
              </w:rPr>
              <w:t>日营业额</w:t>
            </w:r>
            <w:r>
              <w:rPr>
                <w:rFonts w:hint="eastAsia"/>
              </w:rPr>
              <w:t>/</w:t>
            </w:r>
            <w:r>
              <w:rPr>
                <w:rFonts w:hint="eastAsia"/>
              </w:rPr>
              <w:t>元</w:t>
            </w:r>
          </w:p>
        </w:tc>
        <w:tc>
          <w:tcPr>
            <w:tcW w:w="4262" w:type="dxa"/>
          </w:tcPr>
          <w:p w:rsidR="00901751" w:rsidRDefault="00CB5843" w:rsidP="00D31D50">
            <w:pPr>
              <w:spacing w:line="220" w:lineRule="atLeast"/>
            </w:pPr>
            <w:r>
              <w:rPr>
                <w:rFonts w:hint="eastAsia"/>
              </w:rPr>
              <w:t>3000</w:t>
            </w:r>
          </w:p>
        </w:tc>
      </w:tr>
      <w:tr w:rsidR="00901751" w:rsidTr="00CE4C82">
        <w:tc>
          <w:tcPr>
            <w:tcW w:w="4260" w:type="dxa"/>
          </w:tcPr>
          <w:p w:rsidR="00901751" w:rsidRDefault="00CB5843" w:rsidP="00D31D50">
            <w:pPr>
              <w:spacing w:line="220" w:lineRule="atLeast"/>
            </w:pPr>
            <w:r>
              <w:rPr>
                <w:rFonts w:hint="eastAsia"/>
              </w:rPr>
              <w:t>月营业额</w:t>
            </w:r>
            <w:r>
              <w:rPr>
                <w:rFonts w:hint="eastAsia"/>
              </w:rPr>
              <w:t>/</w:t>
            </w:r>
            <w:r>
              <w:rPr>
                <w:rFonts w:hint="eastAsia"/>
              </w:rPr>
              <w:t>元</w:t>
            </w:r>
          </w:p>
        </w:tc>
        <w:tc>
          <w:tcPr>
            <w:tcW w:w="4262" w:type="dxa"/>
          </w:tcPr>
          <w:p w:rsidR="00901751" w:rsidRDefault="00CB5843" w:rsidP="00D31D50">
            <w:pPr>
              <w:spacing w:line="220" w:lineRule="atLeast"/>
            </w:pPr>
            <w:r>
              <w:rPr>
                <w:rFonts w:hint="eastAsia"/>
              </w:rPr>
              <w:t>90000</w:t>
            </w:r>
          </w:p>
        </w:tc>
      </w:tr>
      <w:tr w:rsidR="00901751" w:rsidTr="009B35E5">
        <w:tc>
          <w:tcPr>
            <w:tcW w:w="4260" w:type="dxa"/>
          </w:tcPr>
          <w:p w:rsidR="00901751" w:rsidRDefault="00CB5843" w:rsidP="00D31D50">
            <w:pPr>
              <w:spacing w:line="220" w:lineRule="atLeast"/>
            </w:pPr>
            <w:r>
              <w:rPr>
                <w:rFonts w:hint="eastAsia"/>
              </w:rPr>
              <w:t>店面租金</w:t>
            </w:r>
            <w:r>
              <w:rPr>
                <w:rFonts w:hint="eastAsia"/>
              </w:rPr>
              <w:t>/</w:t>
            </w:r>
            <w:r>
              <w:rPr>
                <w:rFonts w:hint="eastAsia"/>
              </w:rPr>
              <w:t>元</w:t>
            </w:r>
          </w:p>
        </w:tc>
        <w:tc>
          <w:tcPr>
            <w:tcW w:w="4262" w:type="dxa"/>
          </w:tcPr>
          <w:p w:rsidR="00901751" w:rsidRDefault="00F9287A" w:rsidP="00D31D50">
            <w:pPr>
              <w:spacing w:line="220" w:lineRule="atLeast"/>
            </w:pPr>
            <w:r>
              <w:rPr>
                <w:rFonts w:hint="eastAsia"/>
              </w:rPr>
              <w:t>105</w:t>
            </w:r>
            <w:r w:rsidR="00CB5843">
              <w:rPr>
                <w:rFonts w:hint="eastAsia"/>
              </w:rPr>
              <w:t>00</w:t>
            </w:r>
          </w:p>
        </w:tc>
      </w:tr>
      <w:tr w:rsidR="00CB5843" w:rsidTr="009B35E5">
        <w:tc>
          <w:tcPr>
            <w:tcW w:w="4260" w:type="dxa"/>
          </w:tcPr>
          <w:p w:rsidR="00CB5843" w:rsidRDefault="00CB5843" w:rsidP="00D31D50">
            <w:pPr>
              <w:spacing w:line="220" w:lineRule="atLeast"/>
            </w:pPr>
            <w:r>
              <w:rPr>
                <w:rFonts w:hint="eastAsia"/>
              </w:rPr>
              <w:t>水电费</w:t>
            </w:r>
            <w:r>
              <w:rPr>
                <w:rFonts w:hint="eastAsia"/>
              </w:rPr>
              <w:t>/</w:t>
            </w:r>
            <w:r>
              <w:rPr>
                <w:rFonts w:hint="eastAsia"/>
              </w:rPr>
              <w:t>元</w:t>
            </w:r>
          </w:p>
        </w:tc>
        <w:tc>
          <w:tcPr>
            <w:tcW w:w="4262" w:type="dxa"/>
          </w:tcPr>
          <w:p w:rsidR="00CB5843" w:rsidRDefault="00F9287A" w:rsidP="00D31D50">
            <w:pPr>
              <w:spacing w:line="220" w:lineRule="atLeast"/>
            </w:pPr>
            <w:r>
              <w:rPr>
                <w:rFonts w:hint="eastAsia"/>
              </w:rPr>
              <w:t>25</w:t>
            </w:r>
            <w:r w:rsidR="00CB5843">
              <w:rPr>
                <w:rFonts w:hint="eastAsia"/>
              </w:rPr>
              <w:t>00</w:t>
            </w:r>
          </w:p>
        </w:tc>
      </w:tr>
      <w:tr w:rsidR="00CB5843" w:rsidTr="009B35E5">
        <w:tc>
          <w:tcPr>
            <w:tcW w:w="4260" w:type="dxa"/>
          </w:tcPr>
          <w:p w:rsidR="00CB5843" w:rsidRDefault="00CB5843" w:rsidP="00D31D50">
            <w:pPr>
              <w:spacing w:line="220" w:lineRule="atLeast"/>
            </w:pPr>
            <w:r>
              <w:rPr>
                <w:rFonts w:hint="eastAsia"/>
              </w:rPr>
              <w:t>人员工资</w:t>
            </w:r>
            <w:r>
              <w:rPr>
                <w:rFonts w:hint="eastAsia"/>
              </w:rPr>
              <w:t>/</w:t>
            </w:r>
            <w:r>
              <w:rPr>
                <w:rFonts w:hint="eastAsia"/>
              </w:rPr>
              <w:t>元</w:t>
            </w:r>
          </w:p>
        </w:tc>
        <w:tc>
          <w:tcPr>
            <w:tcW w:w="4262" w:type="dxa"/>
          </w:tcPr>
          <w:p w:rsidR="00CB5843" w:rsidRDefault="00CB5843" w:rsidP="00D31D50">
            <w:pPr>
              <w:spacing w:line="220" w:lineRule="atLeast"/>
            </w:pPr>
            <w:r>
              <w:rPr>
                <w:rFonts w:hint="eastAsia"/>
              </w:rPr>
              <w:t>10500</w:t>
            </w:r>
          </w:p>
        </w:tc>
      </w:tr>
      <w:tr w:rsidR="00CB5843" w:rsidTr="009B35E5">
        <w:tc>
          <w:tcPr>
            <w:tcW w:w="4260" w:type="dxa"/>
          </w:tcPr>
          <w:p w:rsidR="00CB5843" w:rsidRDefault="00CB5843" w:rsidP="00D31D50">
            <w:pPr>
              <w:spacing w:line="220" w:lineRule="atLeast"/>
            </w:pPr>
            <w:r>
              <w:rPr>
                <w:rFonts w:hint="eastAsia"/>
              </w:rPr>
              <w:t>月需原材料</w:t>
            </w:r>
            <w:r>
              <w:rPr>
                <w:rFonts w:hint="eastAsia"/>
              </w:rPr>
              <w:t>/</w:t>
            </w:r>
            <w:r>
              <w:rPr>
                <w:rFonts w:hint="eastAsia"/>
              </w:rPr>
              <w:t>元</w:t>
            </w:r>
          </w:p>
        </w:tc>
        <w:tc>
          <w:tcPr>
            <w:tcW w:w="4262" w:type="dxa"/>
          </w:tcPr>
          <w:p w:rsidR="00CB5843" w:rsidRDefault="00CB5843" w:rsidP="00D31D50">
            <w:pPr>
              <w:spacing w:line="220" w:lineRule="atLeast"/>
            </w:pPr>
            <w:r>
              <w:rPr>
                <w:rFonts w:hint="eastAsia"/>
              </w:rPr>
              <w:t>15000</w:t>
            </w:r>
          </w:p>
        </w:tc>
      </w:tr>
      <w:tr w:rsidR="00CB5843" w:rsidTr="009B35E5">
        <w:tc>
          <w:tcPr>
            <w:tcW w:w="4260" w:type="dxa"/>
          </w:tcPr>
          <w:p w:rsidR="00CB5843" w:rsidRDefault="00CB5843" w:rsidP="00D31D50">
            <w:pPr>
              <w:spacing w:line="220" w:lineRule="atLeast"/>
            </w:pPr>
            <w:r>
              <w:rPr>
                <w:rFonts w:hint="eastAsia"/>
              </w:rPr>
              <w:t>月累计费用</w:t>
            </w:r>
            <w:r>
              <w:rPr>
                <w:rFonts w:hint="eastAsia"/>
              </w:rPr>
              <w:t>/</w:t>
            </w:r>
            <w:r>
              <w:rPr>
                <w:rFonts w:hint="eastAsia"/>
              </w:rPr>
              <w:t>元</w:t>
            </w:r>
          </w:p>
        </w:tc>
        <w:tc>
          <w:tcPr>
            <w:tcW w:w="4262" w:type="dxa"/>
          </w:tcPr>
          <w:p w:rsidR="00CB5843" w:rsidRDefault="00F9287A" w:rsidP="00D31D50">
            <w:pPr>
              <w:spacing w:line="220" w:lineRule="atLeast"/>
            </w:pPr>
            <w:r>
              <w:rPr>
                <w:rFonts w:hint="eastAsia"/>
              </w:rPr>
              <w:t>385</w:t>
            </w:r>
            <w:r w:rsidR="00CB5843">
              <w:rPr>
                <w:rFonts w:hint="eastAsia"/>
              </w:rPr>
              <w:t>00</w:t>
            </w:r>
          </w:p>
        </w:tc>
      </w:tr>
      <w:tr w:rsidR="00CB5843" w:rsidTr="009B35E5">
        <w:tc>
          <w:tcPr>
            <w:tcW w:w="4260" w:type="dxa"/>
          </w:tcPr>
          <w:p w:rsidR="00CB5843" w:rsidRDefault="00CB5843" w:rsidP="00D31D50">
            <w:pPr>
              <w:spacing w:line="220" w:lineRule="atLeast"/>
            </w:pPr>
            <w:r>
              <w:rPr>
                <w:rFonts w:hint="eastAsia"/>
              </w:rPr>
              <w:t>月净利润</w:t>
            </w:r>
            <w:r>
              <w:rPr>
                <w:rFonts w:hint="eastAsia"/>
              </w:rPr>
              <w:t>/</w:t>
            </w:r>
            <w:r>
              <w:rPr>
                <w:rFonts w:hint="eastAsia"/>
              </w:rPr>
              <w:t>元</w:t>
            </w:r>
          </w:p>
        </w:tc>
        <w:tc>
          <w:tcPr>
            <w:tcW w:w="4262" w:type="dxa"/>
          </w:tcPr>
          <w:p w:rsidR="00CB5843" w:rsidRDefault="0069030E" w:rsidP="00D31D50">
            <w:pPr>
              <w:spacing w:line="220" w:lineRule="atLeast"/>
            </w:pPr>
            <w:r>
              <w:rPr>
                <w:rFonts w:hint="eastAsia"/>
              </w:rPr>
              <w:t>485</w:t>
            </w:r>
            <w:r w:rsidR="00CB5843">
              <w:rPr>
                <w:rFonts w:hint="eastAsia"/>
              </w:rPr>
              <w:t>00</w:t>
            </w:r>
          </w:p>
        </w:tc>
      </w:tr>
      <w:tr w:rsidR="00CB5843" w:rsidTr="009B35E5">
        <w:tc>
          <w:tcPr>
            <w:tcW w:w="4260" w:type="dxa"/>
          </w:tcPr>
          <w:p w:rsidR="00CB5843" w:rsidRDefault="00CB5843" w:rsidP="00D31D50">
            <w:pPr>
              <w:spacing w:line="220" w:lineRule="atLeast"/>
            </w:pPr>
            <w:r>
              <w:rPr>
                <w:rFonts w:hint="eastAsia"/>
              </w:rPr>
              <w:t>年净利润</w:t>
            </w:r>
            <w:r>
              <w:rPr>
                <w:rFonts w:hint="eastAsia"/>
              </w:rPr>
              <w:t>/</w:t>
            </w:r>
            <w:r>
              <w:rPr>
                <w:rFonts w:hint="eastAsia"/>
              </w:rPr>
              <w:t>元</w:t>
            </w:r>
          </w:p>
        </w:tc>
        <w:tc>
          <w:tcPr>
            <w:tcW w:w="4262" w:type="dxa"/>
          </w:tcPr>
          <w:p w:rsidR="00CB5843" w:rsidRDefault="0069030E" w:rsidP="00D31D50">
            <w:pPr>
              <w:spacing w:line="220" w:lineRule="atLeast"/>
            </w:pPr>
            <w:r>
              <w:rPr>
                <w:rFonts w:hint="eastAsia"/>
              </w:rPr>
              <w:t>5820</w:t>
            </w:r>
            <w:r w:rsidR="00CB5843">
              <w:rPr>
                <w:rFonts w:hint="eastAsia"/>
              </w:rPr>
              <w:t>00</w:t>
            </w:r>
          </w:p>
        </w:tc>
      </w:tr>
    </w:tbl>
    <w:p w:rsidR="00901751" w:rsidRDefault="00901751" w:rsidP="00E80E7B">
      <w:pPr>
        <w:spacing w:line="220" w:lineRule="atLeast"/>
        <w:ind w:firstLineChars="200" w:firstLine="440"/>
      </w:pPr>
    </w:p>
    <w:p w:rsidR="00CB5843" w:rsidRDefault="003B5B4E" w:rsidP="003B5B4E">
      <w:pPr>
        <w:spacing w:line="220" w:lineRule="atLeast"/>
        <w:jc w:val="center"/>
      </w:pPr>
      <w:r>
        <w:rPr>
          <w:rFonts w:hint="eastAsia"/>
        </w:rPr>
        <w:t>现金流量表</w:t>
      </w:r>
    </w:p>
    <w:tbl>
      <w:tblPr>
        <w:tblStyle w:val="a7"/>
        <w:tblW w:w="0" w:type="auto"/>
        <w:tblLayout w:type="fixed"/>
        <w:tblLook w:val="04A0"/>
      </w:tblPr>
      <w:tblGrid>
        <w:gridCol w:w="1114"/>
        <w:gridCol w:w="1033"/>
        <w:gridCol w:w="973"/>
        <w:gridCol w:w="937"/>
        <w:gridCol w:w="1029"/>
        <w:gridCol w:w="1118"/>
        <w:gridCol w:w="1134"/>
        <w:gridCol w:w="1184"/>
      </w:tblGrid>
      <w:tr w:rsidR="003B5B4E" w:rsidTr="00F9287A">
        <w:tc>
          <w:tcPr>
            <w:tcW w:w="1114" w:type="dxa"/>
          </w:tcPr>
          <w:p w:rsidR="003B5B4E" w:rsidRDefault="001C43E5" w:rsidP="003B5B4E">
            <w:pPr>
              <w:spacing w:line="220" w:lineRule="atLeast"/>
              <w:ind w:firstLineChars="150" w:firstLine="33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4.5pt;margin-top:.05pt;width:52.5pt;height:35.25pt;z-index:251658240" o:connectortype="straight"/>
              </w:pict>
            </w:r>
            <w:r w:rsidR="003B5B4E">
              <w:rPr>
                <w:rFonts w:hint="eastAsia"/>
              </w:rPr>
              <w:t>年限</w:t>
            </w:r>
          </w:p>
          <w:p w:rsidR="003B5B4E" w:rsidRDefault="003B5B4E" w:rsidP="003B5B4E">
            <w:pPr>
              <w:spacing w:line="220" w:lineRule="atLeast"/>
            </w:pPr>
            <w:r>
              <w:rPr>
                <w:rFonts w:hint="eastAsia"/>
              </w:rPr>
              <w:t>项目</w:t>
            </w:r>
          </w:p>
        </w:tc>
        <w:tc>
          <w:tcPr>
            <w:tcW w:w="1033" w:type="dxa"/>
          </w:tcPr>
          <w:p w:rsidR="003B5B4E" w:rsidRDefault="003B5B4E" w:rsidP="003B5B4E">
            <w:pPr>
              <w:spacing w:line="220" w:lineRule="atLeast"/>
              <w:jc w:val="center"/>
            </w:pPr>
            <w:r>
              <w:rPr>
                <w:rFonts w:hint="eastAsia"/>
              </w:rPr>
              <w:t>0</w:t>
            </w:r>
          </w:p>
        </w:tc>
        <w:tc>
          <w:tcPr>
            <w:tcW w:w="973" w:type="dxa"/>
          </w:tcPr>
          <w:p w:rsidR="003B5B4E" w:rsidRDefault="003B5B4E" w:rsidP="003B5B4E">
            <w:pPr>
              <w:spacing w:line="220" w:lineRule="atLeast"/>
              <w:jc w:val="center"/>
            </w:pPr>
            <w:r>
              <w:rPr>
                <w:rFonts w:hint="eastAsia"/>
              </w:rPr>
              <w:t>1</w:t>
            </w:r>
          </w:p>
        </w:tc>
        <w:tc>
          <w:tcPr>
            <w:tcW w:w="937" w:type="dxa"/>
          </w:tcPr>
          <w:p w:rsidR="003B5B4E" w:rsidRDefault="003B5B4E" w:rsidP="003B5B4E">
            <w:pPr>
              <w:spacing w:line="220" w:lineRule="atLeast"/>
              <w:jc w:val="center"/>
            </w:pPr>
            <w:r>
              <w:rPr>
                <w:rFonts w:hint="eastAsia"/>
              </w:rPr>
              <w:t>2</w:t>
            </w:r>
          </w:p>
        </w:tc>
        <w:tc>
          <w:tcPr>
            <w:tcW w:w="1029" w:type="dxa"/>
          </w:tcPr>
          <w:p w:rsidR="003B5B4E" w:rsidRDefault="003B5B4E" w:rsidP="003B5B4E">
            <w:pPr>
              <w:spacing w:line="220" w:lineRule="atLeast"/>
              <w:jc w:val="center"/>
            </w:pPr>
            <w:r>
              <w:rPr>
                <w:rFonts w:hint="eastAsia"/>
              </w:rPr>
              <w:t>3</w:t>
            </w:r>
          </w:p>
        </w:tc>
        <w:tc>
          <w:tcPr>
            <w:tcW w:w="1118" w:type="dxa"/>
          </w:tcPr>
          <w:p w:rsidR="003B5B4E" w:rsidRDefault="003B5B4E" w:rsidP="003B5B4E">
            <w:pPr>
              <w:spacing w:line="220" w:lineRule="atLeast"/>
              <w:jc w:val="center"/>
            </w:pPr>
            <w:r>
              <w:rPr>
                <w:rFonts w:hint="eastAsia"/>
              </w:rPr>
              <w:t>4</w:t>
            </w:r>
          </w:p>
        </w:tc>
        <w:tc>
          <w:tcPr>
            <w:tcW w:w="1134" w:type="dxa"/>
          </w:tcPr>
          <w:p w:rsidR="003B5B4E" w:rsidRDefault="003B5B4E" w:rsidP="003B5B4E">
            <w:pPr>
              <w:spacing w:line="220" w:lineRule="atLeast"/>
              <w:jc w:val="center"/>
            </w:pPr>
            <w:r>
              <w:rPr>
                <w:rFonts w:hint="eastAsia"/>
              </w:rPr>
              <w:t>5</w:t>
            </w:r>
          </w:p>
        </w:tc>
        <w:tc>
          <w:tcPr>
            <w:tcW w:w="1184" w:type="dxa"/>
          </w:tcPr>
          <w:p w:rsidR="003B5B4E" w:rsidRDefault="003B5B4E" w:rsidP="003B5B4E">
            <w:pPr>
              <w:spacing w:line="220" w:lineRule="atLeast"/>
              <w:jc w:val="center"/>
            </w:pPr>
            <w:r>
              <w:rPr>
                <w:rFonts w:hint="eastAsia"/>
              </w:rPr>
              <w:t>6</w:t>
            </w:r>
          </w:p>
        </w:tc>
      </w:tr>
      <w:tr w:rsidR="003B5B4E" w:rsidTr="00F9287A">
        <w:tc>
          <w:tcPr>
            <w:tcW w:w="1114" w:type="dxa"/>
          </w:tcPr>
          <w:p w:rsidR="003B5B4E" w:rsidRDefault="003B5B4E" w:rsidP="003B5B4E">
            <w:pPr>
              <w:spacing w:line="220" w:lineRule="atLeast"/>
            </w:pPr>
            <w:r>
              <w:rPr>
                <w:rFonts w:hint="eastAsia"/>
              </w:rPr>
              <w:t>销售收入</w:t>
            </w:r>
          </w:p>
        </w:tc>
        <w:tc>
          <w:tcPr>
            <w:tcW w:w="1033" w:type="dxa"/>
          </w:tcPr>
          <w:p w:rsidR="003B5B4E" w:rsidRDefault="003B5B4E" w:rsidP="003B5B4E">
            <w:pPr>
              <w:spacing w:line="220" w:lineRule="atLeast"/>
            </w:pPr>
          </w:p>
        </w:tc>
        <w:tc>
          <w:tcPr>
            <w:tcW w:w="973" w:type="dxa"/>
          </w:tcPr>
          <w:p w:rsidR="003B5B4E" w:rsidRDefault="00F9287A" w:rsidP="003B5B4E">
            <w:pPr>
              <w:spacing w:line="220" w:lineRule="atLeast"/>
            </w:pPr>
            <w:r>
              <w:rPr>
                <w:rFonts w:hint="eastAsia"/>
              </w:rPr>
              <w:t>582000</w:t>
            </w:r>
          </w:p>
        </w:tc>
        <w:tc>
          <w:tcPr>
            <w:tcW w:w="937" w:type="dxa"/>
          </w:tcPr>
          <w:p w:rsidR="003B5B4E" w:rsidRDefault="00F9287A" w:rsidP="003B5B4E">
            <w:pPr>
              <w:spacing w:line="220" w:lineRule="atLeast"/>
            </w:pPr>
            <w:r>
              <w:rPr>
                <w:rFonts w:hint="eastAsia"/>
              </w:rPr>
              <w:t>582000</w:t>
            </w:r>
          </w:p>
        </w:tc>
        <w:tc>
          <w:tcPr>
            <w:tcW w:w="1029" w:type="dxa"/>
          </w:tcPr>
          <w:p w:rsidR="003B5B4E" w:rsidRDefault="00F9287A" w:rsidP="003B5B4E">
            <w:pPr>
              <w:spacing w:line="220" w:lineRule="atLeast"/>
            </w:pPr>
            <w:r>
              <w:rPr>
                <w:rFonts w:hint="eastAsia"/>
              </w:rPr>
              <w:t>582000</w:t>
            </w:r>
          </w:p>
        </w:tc>
        <w:tc>
          <w:tcPr>
            <w:tcW w:w="1118" w:type="dxa"/>
          </w:tcPr>
          <w:p w:rsidR="003B5B4E" w:rsidRDefault="00F9287A" w:rsidP="003B5B4E">
            <w:pPr>
              <w:spacing w:line="220" w:lineRule="atLeast"/>
            </w:pPr>
            <w:r>
              <w:rPr>
                <w:rFonts w:hint="eastAsia"/>
              </w:rPr>
              <w:t>582000</w:t>
            </w:r>
          </w:p>
        </w:tc>
        <w:tc>
          <w:tcPr>
            <w:tcW w:w="1134" w:type="dxa"/>
          </w:tcPr>
          <w:p w:rsidR="003B5B4E" w:rsidRDefault="00F9287A" w:rsidP="003B5B4E">
            <w:pPr>
              <w:spacing w:line="220" w:lineRule="atLeast"/>
            </w:pPr>
            <w:r>
              <w:rPr>
                <w:rFonts w:hint="eastAsia"/>
              </w:rPr>
              <w:t>582000</w:t>
            </w:r>
          </w:p>
        </w:tc>
        <w:tc>
          <w:tcPr>
            <w:tcW w:w="1184" w:type="dxa"/>
          </w:tcPr>
          <w:p w:rsidR="003B5B4E" w:rsidRDefault="003B5B4E" w:rsidP="003B5B4E">
            <w:pPr>
              <w:spacing w:line="220" w:lineRule="atLeast"/>
            </w:pPr>
          </w:p>
        </w:tc>
      </w:tr>
      <w:tr w:rsidR="003B5B4E" w:rsidTr="00F9287A">
        <w:trPr>
          <w:trHeight w:val="389"/>
        </w:trPr>
        <w:tc>
          <w:tcPr>
            <w:tcW w:w="1114" w:type="dxa"/>
          </w:tcPr>
          <w:p w:rsidR="003B5B4E" w:rsidRDefault="003B5B4E" w:rsidP="003B5B4E">
            <w:pPr>
              <w:spacing w:line="220" w:lineRule="atLeast"/>
            </w:pPr>
            <w:r>
              <w:rPr>
                <w:rFonts w:hint="eastAsia"/>
              </w:rPr>
              <w:t>总投资</w:t>
            </w:r>
          </w:p>
        </w:tc>
        <w:tc>
          <w:tcPr>
            <w:tcW w:w="1033" w:type="dxa"/>
          </w:tcPr>
          <w:p w:rsidR="003B5B4E" w:rsidRDefault="00F9287A" w:rsidP="003B5B4E">
            <w:pPr>
              <w:spacing w:line="220" w:lineRule="atLeast"/>
            </w:pPr>
            <w:r>
              <w:rPr>
                <w:rFonts w:hint="eastAsia"/>
              </w:rPr>
              <w:t>44000</w:t>
            </w:r>
            <w:r w:rsidR="003B5B4E">
              <w:rPr>
                <w:rFonts w:hint="eastAsia"/>
              </w:rPr>
              <w:t>0</w:t>
            </w:r>
          </w:p>
        </w:tc>
        <w:tc>
          <w:tcPr>
            <w:tcW w:w="973" w:type="dxa"/>
          </w:tcPr>
          <w:p w:rsidR="003B5B4E" w:rsidRDefault="003B5B4E" w:rsidP="003B5B4E">
            <w:pPr>
              <w:spacing w:line="220" w:lineRule="atLeast"/>
            </w:pPr>
          </w:p>
        </w:tc>
        <w:tc>
          <w:tcPr>
            <w:tcW w:w="937" w:type="dxa"/>
          </w:tcPr>
          <w:p w:rsidR="003B5B4E" w:rsidRDefault="003B5B4E" w:rsidP="003B5B4E">
            <w:pPr>
              <w:spacing w:line="220" w:lineRule="atLeast"/>
            </w:pPr>
          </w:p>
        </w:tc>
        <w:tc>
          <w:tcPr>
            <w:tcW w:w="1029" w:type="dxa"/>
          </w:tcPr>
          <w:p w:rsidR="003B5B4E" w:rsidRDefault="003B5B4E" w:rsidP="003B5B4E">
            <w:pPr>
              <w:spacing w:line="220" w:lineRule="atLeast"/>
            </w:pPr>
          </w:p>
        </w:tc>
        <w:tc>
          <w:tcPr>
            <w:tcW w:w="1118" w:type="dxa"/>
          </w:tcPr>
          <w:p w:rsidR="003B5B4E" w:rsidRDefault="003B5B4E" w:rsidP="003B5B4E">
            <w:pPr>
              <w:spacing w:line="220" w:lineRule="atLeast"/>
            </w:pPr>
          </w:p>
        </w:tc>
        <w:tc>
          <w:tcPr>
            <w:tcW w:w="1134" w:type="dxa"/>
          </w:tcPr>
          <w:p w:rsidR="003B5B4E" w:rsidRDefault="003B5B4E" w:rsidP="003B5B4E">
            <w:pPr>
              <w:spacing w:line="220" w:lineRule="atLeast"/>
            </w:pPr>
          </w:p>
        </w:tc>
        <w:tc>
          <w:tcPr>
            <w:tcW w:w="1184" w:type="dxa"/>
          </w:tcPr>
          <w:p w:rsidR="003B5B4E" w:rsidRDefault="00F9287A" w:rsidP="003B5B4E">
            <w:pPr>
              <w:spacing w:line="220" w:lineRule="atLeast"/>
            </w:pPr>
            <w:r>
              <w:rPr>
                <w:rFonts w:hint="eastAsia"/>
              </w:rPr>
              <w:t>440</w:t>
            </w:r>
            <w:r w:rsidR="003B5B4E">
              <w:rPr>
                <w:rFonts w:hint="eastAsia"/>
              </w:rPr>
              <w:t>000</w:t>
            </w:r>
          </w:p>
        </w:tc>
      </w:tr>
      <w:tr w:rsidR="003B5B4E" w:rsidTr="00F9287A">
        <w:tc>
          <w:tcPr>
            <w:tcW w:w="1114" w:type="dxa"/>
          </w:tcPr>
          <w:p w:rsidR="003B5B4E" w:rsidRDefault="003B5B4E" w:rsidP="003B5B4E">
            <w:pPr>
              <w:spacing w:line="220" w:lineRule="atLeast"/>
            </w:pPr>
            <w:r>
              <w:rPr>
                <w:rFonts w:hint="eastAsia"/>
              </w:rPr>
              <w:t>成本</w:t>
            </w:r>
          </w:p>
        </w:tc>
        <w:tc>
          <w:tcPr>
            <w:tcW w:w="1033" w:type="dxa"/>
          </w:tcPr>
          <w:p w:rsidR="003B5B4E" w:rsidRDefault="003B5B4E" w:rsidP="003B5B4E">
            <w:pPr>
              <w:spacing w:line="220" w:lineRule="atLeast"/>
            </w:pPr>
          </w:p>
        </w:tc>
        <w:tc>
          <w:tcPr>
            <w:tcW w:w="973" w:type="dxa"/>
          </w:tcPr>
          <w:p w:rsidR="003B5B4E" w:rsidRDefault="00F9287A" w:rsidP="00F9287A">
            <w:pPr>
              <w:spacing w:line="220" w:lineRule="atLeast"/>
            </w:pPr>
            <w:r>
              <w:rPr>
                <w:rFonts w:hint="eastAsia"/>
              </w:rPr>
              <w:t>462000</w:t>
            </w:r>
          </w:p>
        </w:tc>
        <w:tc>
          <w:tcPr>
            <w:tcW w:w="937" w:type="dxa"/>
          </w:tcPr>
          <w:p w:rsidR="003B5B4E" w:rsidRDefault="00F9287A" w:rsidP="003B5B4E">
            <w:pPr>
              <w:spacing w:line="220" w:lineRule="atLeast"/>
            </w:pPr>
            <w:r>
              <w:rPr>
                <w:rFonts w:hint="eastAsia"/>
              </w:rPr>
              <w:t>462000</w:t>
            </w:r>
          </w:p>
        </w:tc>
        <w:tc>
          <w:tcPr>
            <w:tcW w:w="1029" w:type="dxa"/>
          </w:tcPr>
          <w:p w:rsidR="003B5B4E" w:rsidRDefault="00F9287A" w:rsidP="003B5B4E">
            <w:pPr>
              <w:spacing w:line="220" w:lineRule="atLeast"/>
            </w:pPr>
            <w:r>
              <w:rPr>
                <w:rFonts w:hint="eastAsia"/>
              </w:rPr>
              <w:t>462000</w:t>
            </w:r>
          </w:p>
        </w:tc>
        <w:tc>
          <w:tcPr>
            <w:tcW w:w="1118" w:type="dxa"/>
          </w:tcPr>
          <w:p w:rsidR="003B5B4E" w:rsidRDefault="00F9287A" w:rsidP="003B5B4E">
            <w:pPr>
              <w:spacing w:line="220" w:lineRule="atLeast"/>
            </w:pPr>
            <w:r>
              <w:rPr>
                <w:rFonts w:hint="eastAsia"/>
              </w:rPr>
              <w:t>462000</w:t>
            </w:r>
          </w:p>
        </w:tc>
        <w:tc>
          <w:tcPr>
            <w:tcW w:w="1134" w:type="dxa"/>
          </w:tcPr>
          <w:p w:rsidR="003B5B4E" w:rsidRDefault="00F9287A" w:rsidP="003B5B4E">
            <w:pPr>
              <w:spacing w:line="220" w:lineRule="atLeast"/>
            </w:pPr>
            <w:r>
              <w:rPr>
                <w:rFonts w:hint="eastAsia"/>
              </w:rPr>
              <w:t>462000</w:t>
            </w:r>
          </w:p>
        </w:tc>
        <w:tc>
          <w:tcPr>
            <w:tcW w:w="1184" w:type="dxa"/>
          </w:tcPr>
          <w:p w:rsidR="003B5B4E" w:rsidRDefault="003B5B4E" w:rsidP="003B5B4E">
            <w:pPr>
              <w:spacing w:line="220" w:lineRule="atLeast"/>
            </w:pPr>
          </w:p>
        </w:tc>
      </w:tr>
      <w:tr w:rsidR="003B5B4E" w:rsidTr="00F9287A">
        <w:tc>
          <w:tcPr>
            <w:tcW w:w="1114" w:type="dxa"/>
          </w:tcPr>
          <w:p w:rsidR="003B5B4E" w:rsidRDefault="003B5B4E" w:rsidP="003B5B4E">
            <w:pPr>
              <w:spacing w:line="220" w:lineRule="atLeast"/>
            </w:pPr>
            <w:r>
              <w:rPr>
                <w:rFonts w:hint="eastAsia"/>
              </w:rPr>
              <w:t>净现金流量</w:t>
            </w:r>
          </w:p>
        </w:tc>
        <w:tc>
          <w:tcPr>
            <w:tcW w:w="1033" w:type="dxa"/>
          </w:tcPr>
          <w:p w:rsidR="003B5B4E" w:rsidRDefault="00DF205D" w:rsidP="00F9287A">
            <w:pPr>
              <w:spacing w:line="220" w:lineRule="atLeast"/>
            </w:pPr>
            <w:r>
              <w:rPr>
                <w:rFonts w:hint="eastAsia"/>
              </w:rPr>
              <w:t>-</w:t>
            </w:r>
            <w:r w:rsidR="00F9287A">
              <w:rPr>
                <w:rFonts w:hint="eastAsia"/>
              </w:rPr>
              <w:t>44</w:t>
            </w:r>
            <w:r w:rsidR="003B5B4E">
              <w:rPr>
                <w:rFonts w:hint="eastAsia"/>
              </w:rPr>
              <w:t>000</w:t>
            </w:r>
            <w:r w:rsidR="00F9287A">
              <w:rPr>
                <w:rFonts w:hint="eastAsia"/>
              </w:rPr>
              <w:t>0</w:t>
            </w:r>
          </w:p>
        </w:tc>
        <w:tc>
          <w:tcPr>
            <w:tcW w:w="973" w:type="dxa"/>
          </w:tcPr>
          <w:p w:rsidR="003B5B4E" w:rsidRDefault="00F9287A" w:rsidP="003B5B4E">
            <w:pPr>
              <w:spacing w:line="220" w:lineRule="atLeast"/>
            </w:pPr>
            <w:r>
              <w:rPr>
                <w:rFonts w:hint="eastAsia"/>
              </w:rPr>
              <w:t>120000</w:t>
            </w:r>
          </w:p>
        </w:tc>
        <w:tc>
          <w:tcPr>
            <w:tcW w:w="937" w:type="dxa"/>
          </w:tcPr>
          <w:p w:rsidR="003B5B4E" w:rsidRDefault="00F9287A" w:rsidP="003B5B4E">
            <w:pPr>
              <w:spacing w:line="220" w:lineRule="atLeast"/>
            </w:pPr>
            <w:r>
              <w:rPr>
                <w:rFonts w:hint="eastAsia"/>
              </w:rPr>
              <w:t>120000</w:t>
            </w:r>
          </w:p>
        </w:tc>
        <w:tc>
          <w:tcPr>
            <w:tcW w:w="1029" w:type="dxa"/>
          </w:tcPr>
          <w:p w:rsidR="003B5B4E" w:rsidRDefault="00F9287A" w:rsidP="003B5B4E">
            <w:pPr>
              <w:spacing w:line="220" w:lineRule="atLeast"/>
            </w:pPr>
            <w:r>
              <w:rPr>
                <w:rFonts w:hint="eastAsia"/>
              </w:rPr>
              <w:t>120000</w:t>
            </w:r>
          </w:p>
        </w:tc>
        <w:tc>
          <w:tcPr>
            <w:tcW w:w="1118" w:type="dxa"/>
          </w:tcPr>
          <w:p w:rsidR="003B5B4E" w:rsidRDefault="00F9287A" w:rsidP="003B5B4E">
            <w:pPr>
              <w:spacing w:line="220" w:lineRule="atLeast"/>
            </w:pPr>
            <w:r>
              <w:rPr>
                <w:rFonts w:hint="eastAsia"/>
              </w:rPr>
              <w:t>120000</w:t>
            </w:r>
          </w:p>
        </w:tc>
        <w:tc>
          <w:tcPr>
            <w:tcW w:w="1134" w:type="dxa"/>
          </w:tcPr>
          <w:p w:rsidR="003B5B4E" w:rsidRDefault="00F9287A" w:rsidP="003B5B4E">
            <w:pPr>
              <w:spacing w:line="220" w:lineRule="atLeast"/>
            </w:pPr>
            <w:r>
              <w:rPr>
                <w:rFonts w:hint="eastAsia"/>
              </w:rPr>
              <w:t>120000</w:t>
            </w:r>
          </w:p>
          <w:p w:rsidR="00F9287A" w:rsidRDefault="00F9287A" w:rsidP="003B5B4E">
            <w:pPr>
              <w:spacing w:line="220" w:lineRule="atLeast"/>
            </w:pPr>
          </w:p>
        </w:tc>
        <w:tc>
          <w:tcPr>
            <w:tcW w:w="1184" w:type="dxa"/>
          </w:tcPr>
          <w:p w:rsidR="003B5B4E" w:rsidRDefault="00DF205D" w:rsidP="00F9287A">
            <w:pPr>
              <w:spacing w:line="220" w:lineRule="atLeast"/>
            </w:pPr>
            <w:r>
              <w:rPr>
                <w:rFonts w:hint="eastAsia"/>
              </w:rPr>
              <w:t>-</w:t>
            </w:r>
            <w:r w:rsidR="00F9287A">
              <w:rPr>
                <w:rFonts w:hint="eastAsia"/>
              </w:rPr>
              <w:t>440</w:t>
            </w:r>
            <w:r>
              <w:rPr>
                <w:rFonts w:hint="eastAsia"/>
              </w:rPr>
              <w:t>000</w:t>
            </w:r>
          </w:p>
        </w:tc>
      </w:tr>
    </w:tbl>
    <w:p w:rsidR="003B5B4E" w:rsidRDefault="00136947" w:rsidP="003B5B4E">
      <w:pPr>
        <w:spacing w:line="220" w:lineRule="atLeast"/>
      </w:pPr>
      <w:r>
        <w:rPr>
          <w:rFonts w:hint="eastAsia"/>
        </w:rPr>
        <w:t>注</w:t>
      </w:r>
      <w:r>
        <w:rPr>
          <w:rFonts w:hint="eastAsia"/>
        </w:rPr>
        <w:t>:</w:t>
      </w:r>
      <w:r>
        <w:rPr>
          <w:rFonts w:hint="eastAsia"/>
        </w:rPr>
        <w:t>按照此现金流量计算，一年即可收回投资（所有数字计算不涉及通货膨胀等因素）</w:t>
      </w:r>
    </w:p>
    <w:p w:rsidR="00F9287A" w:rsidRDefault="00F9287A" w:rsidP="003B5B4E">
      <w:pPr>
        <w:spacing w:line="220" w:lineRule="atLeast"/>
      </w:pPr>
      <w:r>
        <w:rPr>
          <w:rFonts w:hint="eastAsia"/>
        </w:rPr>
        <w:t>（销售收入为年净利润，净现金流量若按毛利润计算，为</w:t>
      </w:r>
      <w:r>
        <w:rPr>
          <w:rFonts w:hint="eastAsia"/>
        </w:rPr>
        <w:t>61</w:t>
      </w:r>
      <w:r>
        <w:rPr>
          <w:rFonts w:hint="eastAsia"/>
        </w:rPr>
        <w:t>万</w:t>
      </w:r>
      <w:r>
        <w:rPr>
          <w:rFonts w:hint="eastAsia"/>
        </w:rPr>
        <w:t>8</w:t>
      </w:r>
      <w:r>
        <w:rPr>
          <w:rFonts w:hint="eastAsia"/>
        </w:rPr>
        <w:t>千）</w:t>
      </w:r>
    </w:p>
    <w:p w:rsidR="00136947" w:rsidRDefault="00136947" w:rsidP="00E80E7B">
      <w:pPr>
        <w:pStyle w:val="2"/>
      </w:pPr>
      <w:r>
        <w:rPr>
          <w:rFonts w:hint="eastAsia"/>
        </w:rPr>
        <w:t>八、退出机制</w:t>
      </w:r>
    </w:p>
    <w:p w:rsidR="00136947" w:rsidRDefault="00136947" w:rsidP="009B2B9A">
      <w:pPr>
        <w:spacing w:line="220" w:lineRule="atLeast"/>
        <w:ind w:firstLineChars="200" w:firstLine="440"/>
      </w:pPr>
      <w:r>
        <w:rPr>
          <w:rFonts w:hint="eastAsia"/>
        </w:rPr>
        <w:t>因为是餐饮加盟类，所以风险投资的退出机制不涉及股份转让等概念，仅是将店铺转让，包括固定财产的转让，退还给风险投资者。</w:t>
      </w:r>
    </w:p>
    <w:p w:rsidR="00136947" w:rsidRDefault="00136947" w:rsidP="00E80E7B">
      <w:pPr>
        <w:pStyle w:val="2"/>
      </w:pPr>
      <w:r>
        <w:rPr>
          <w:rFonts w:hint="eastAsia"/>
        </w:rPr>
        <w:lastRenderedPageBreak/>
        <w:t>九、利益分配</w:t>
      </w:r>
    </w:p>
    <w:p w:rsidR="00136947" w:rsidRDefault="00136947" w:rsidP="009B2B9A">
      <w:pPr>
        <w:spacing w:line="220" w:lineRule="atLeast"/>
        <w:ind w:firstLineChars="200" w:firstLine="440"/>
      </w:pPr>
      <w:r>
        <w:rPr>
          <w:rFonts w:hint="eastAsia"/>
        </w:rPr>
        <w:t>收回投资后</w:t>
      </w:r>
      <w:r>
        <w:rPr>
          <w:rFonts w:hint="eastAsia"/>
        </w:rPr>
        <w:t xml:space="preserve"> </w:t>
      </w:r>
      <w:r>
        <w:rPr>
          <w:rFonts w:hint="eastAsia"/>
        </w:rPr>
        <w:t>，</w:t>
      </w:r>
      <w:r w:rsidR="00200CE3">
        <w:rPr>
          <w:rFonts w:hint="eastAsia"/>
        </w:rPr>
        <w:t>将每年所得净利润刨除税收以外的，将利润进行四六分配，风险投资者四</w:t>
      </w:r>
      <w:r>
        <w:rPr>
          <w:rFonts w:hint="eastAsia"/>
        </w:rPr>
        <w:t>，并持续五年，或者由风险投资人自行决定。之后合同解除。</w:t>
      </w:r>
    </w:p>
    <w:p w:rsidR="00136947" w:rsidRDefault="00136947" w:rsidP="00136947">
      <w:pPr>
        <w:spacing w:line="220" w:lineRule="atLeast"/>
        <w:jc w:val="center"/>
      </w:pPr>
    </w:p>
    <w:p w:rsidR="00B76808" w:rsidRDefault="00136947" w:rsidP="00E80E7B">
      <w:pPr>
        <w:pStyle w:val="2"/>
      </w:pPr>
      <w:r>
        <w:rPr>
          <w:rFonts w:hint="eastAsia"/>
        </w:rPr>
        <w:t>十</w:t>
      </w:r>
      <w:r w:rsidR="008E40D4">
        <w:rPr>
          <w:rFonts w:hint="eastAsia"/>
        </w:rPr>
        <w:t>、风险管理</w:t>
      </w:r>
    </w:p>
    <w:p w:rsidR="00B76808" w:rsidRDefault="00B76808" w:rsidP="00E80E7B">
      <w:pPr>
        <w:pStyle w:val="3"/>
      </w:pPr>
      <w:r>
        <w:rPr>
          <w:rFonts w:hint="eastAsia"/>
        </w:rPr>
        <w:t>1</w:t>
      </w:r>
      <w:r>
        <w:rPr>
          <w:rFonts w:hint="eastAsia"/>
        </w:rPr>
        <w:t>、吃麻辣烫的注意事项</w:t>
      </w:r>
    </w:p>
    <w:p w:rsidR="00B76808" w:rsidRDefault="00B76808" w:rsidP="009B2B9A">
      <w:pPr>
        <w:spacing w:line="220" w:lineRule="atLeast"/>
        <w:ind w:firstLineChars="200" w:firstLine="440"/>
      </w:pPr>
      <w:r>
        <w:rPr>
          <w:rFonts w:hint="eastAsia"/>
        </w:rPr>
        <w:t>事项一</w:t>
      </w:r>
      <w:r>
        <w:rPr>
          <w:rFonts w:hint="eastAsia"/>
        </w:rPr>
        <w:t>:</w:t>
      </w:r>
      <w:r>
        <w:rPr>
          <w:rFonts w:hint="eastAsia"/>
        </w:rPr>
        <w:t>麻辣烫的口味以辛辣为主，虽然能很好的促进食欲，但同时由于过辣过热过于油腻，对肠胃刺激很大，过于食用可能导致肠胃出现问题，麻辣烫和火锅虽然味道鲜美，但也暗藏伤害。</w:t>
      </w:r>
    </w:p>
    <w:p w:rsidR="00B76808" w:rsidRDefault="00B76808" w:rsidP="009B2B9A">
      <w:pPr>
        <w:spacing w:line="220" w:lineRule="atLeast"/>
        <w:ind w:firstLineChars="200" w:firstLine="440"/>
      </w:pPr>
      <w:r>
        <w:rPr>
          <w:rFonts w:hint="eastAsia"/>
        </w:rPr>
        <w:t>事项二：街边麻辣烫常常都是满满的一锅，如果没有烧开、烫熟，病菌和寄生虫卵就不会彻底杀死，食用后容易</w:t>
      </w:r>
      <w:r w:rsidR="00730934">
        <w:rPr>
          <w:rFonts w:hint="eastAsia"/>
        </w:rPr>
        <w:t>引起消化道疾病。</w:t>
      </w:r>
    </w:p>
    <w:p w:rsidR="00730934" w:rsidRDefault="00730934" w:rsidP="009B2B9A">
      <w:pPr>
        <w:spacing w:line="220" w:lineRule="atLeast"/>
        <w:ind w:firstLineChars="200" w:firstLine="440"/>
      </w:pPr>
      <w:r>
        <w:rPr>
          <w:rFonts w:hint="eastAsia"/>
        </w:rPr>
        <w:t>事项四：麻辣烫太浓太辣，成分过于油腻，容易导致高脂症、胃病、十二指肠溃疡等疾病。</w:t>
      </w:r>
    </w:p>
    <w:p w:rsidR="00F20D77" w:rsidRDefault="00F20D77" w:rsidP="009B2B9A">
      <w:pPr>
        <w:spacing w:line="220" w:lineRule="atLeast"/>
      </w:pPr>
      <w:r>
        <w:rPr>
          <w:rFonts w:hint="eastAsia"/>
        </w:rPr>
        <w:t>应对方案：</w:t>
      </w:r>
    </w:p>
    <w:p w:rsidR="00F20D77" w:rsidRDefault="00D413DA" w:rsidP="009B2B9A">
      <w:pPr>
        <w:spacing w:line="220" w:lineRule="atLeast"/>
        <w:ind w:firstLineChars="200" w:firstLine="440"/>
      </w:pPr>
      <w:r>
        <w:rPr>
          <w:rFonts w:hint="eastAsia"/>
        </w:rPr>
        <w:t>吃麻辣烫存在着多种危害，这对我们的经营产生不利影响，为避免这类风险，我们会更注重食材的安全卫生，并细化我们的服务，同时把麻辣烫做成养生健康类的快餐。</w:t>
      </w:r>
    </w:p>
    <w:p w:rsidR="00D413DA" w:rsidRDefault="00D413DA" w:rsidP="00E80E7B">
      <w:pPr>
        <w:pStyle w:val="3"/>
      </w:pPr>
      <w:r>
        <w:rPr>
          <w:rFonts w:hint="eastAsia"/>
        </w:rPr>
        <w:t>2</w:t>
      </w:r>
      <w:r>
        <w:rPr>
          <w:rFonts w:hint="eastAsia"/>
        </w:rPr>
        <w:t>、店铺火灾风险</w:t>
      </w:r>
    </w:p>
    <w:p w:rsidR="00D413DA" w:rsidRDefault="00D413DA" w:rsidP="009B2B9A">
      <w:pPr>
        <w:spacing w:line="220" w:lineRule="atLeast"/>
        <w:ind w:firstLineChars="200" w:firstLine="440"/>
      </w:pPr>
      <w:r>
        <w:rPr>
          <w:rFonts w:hint="eastAsia"/>
        </w:rPr>
        <w:t>个体店铺的经营时间比较灵活，人流量始终都比较多，来往顾客不经意遗留火种的现象时有发生，很容易一起火灾，而且商铺大量的装饰、装修材料和家具、陈设都采用木材、塑料和棉、麻、丝、毛以及其他可燃材料，增加了建筑内的火灾荷载</w:t>
      </w:r>
    </w:p>
    <w:p w:rsidR="00D413DA" w:rsidRDefault="00D413DA" w:rsidP="00D31D50">
      <w:pPr>
        <w:spacing w:line="220" w:lineRule="atLeast"/>
      </w:pPr>
      <w:r>
        <w:rPr>
          <w:rFonts w:hint="eastAsia"/>
        </w:rPr>
        <w:t>应对方案：</w:t>
      </w:r>
    </w:p>
    <w:p w:rsidR="00D413DA" w:rsidRDefault="00D413DA" w:rsidP="009B2B9A">
      <w:pPr>
        <w:spacing w:line="220" w:lineRule="atLeast"/>
        <w:ind w:firstLineChars="200" w:firstLine="440"/>
      </w:pPr>
      <w:r>
        <w:rPr>
          <w:rFonts w:hint="eastAsia"/>
        </w:rPr>
        <w:t>规避此类风险，除了要买火灾保险之外，还要完善灭火设备，在店铺内备好灭火器材，定期查看安全隐患。</w:t>
      </w:r>
    </w:p>
    <w:p w:rsidR="00D413DA" w:rsidRDefault="00D413DA" w:rsidP="00E80E7B">
      <w:pPr>
        <w:pStyle w:val="3"/>
      </w:pPr>
      <w:r>
        <w:rPr>
          <w:rFonts w:hint="eastAsia"/>
        </w:rPr>
        <w:lastRenderedPageBreak/>
        <w:t>3</w:t>
      </w:r>
      <w:r>
        <w:rPr>
          <w:rFonts w:hint="eastAsia"/>
        </w:rPr>
        <w:t>、市场风险</w:t>
      </w:r>
    </w:p>
    <w:p w:rsidR="00D413DA" w:rsidRDefault="00D413DA" w:rsidP="009B2B9A">
      <w:pPr>
        <w:spacing w:line="220" w:lineRule="atLeast"/>
        <w:ind w:firstLineChars="200" w:firstLine="440"/>
      </w:pPr>
      <w:r>
        <w:rPr>
          <w:rFonts w:hint="eastAsia"/>
        </w:rPr>
        <w:t>市场是不断变化的，所以我们必须考虑到市场的风险，例如在该项目开发阶段的风险，市场上可能会同时出现类似餐厅的开业，此外，麻辣烫的原材料如蔬果类的价格受季节影响大，价格波动大，这将对我们的经营成本造成压力。</w:t>
      </w:r>
    </w:p>
    <w:p w:rsidR="00D413DA" w:rsidRDefault="00D413DA" w:rsidP="00D31D50">
      <w:pPr>
        <w:spacing w:line="220" w:lineRule="atLeast"/>
      </w:pPr>
      <w:r>
        <w:rPr>
          <w:rFonts w:hint="eastAsia"/>
        </w:rPr>
        <w:t>因对方案：</w:t>
      </w:r>
    </w:p>
    <w:p w:rsidR="00D413DA" w:rsidRDefault="00D413DA" w:rsidP="009B2B9A">
      <w:pPr>
        <w:spacing w:line="220" w:lineRule="atLeast"/>
        <w:ind w:firstLineChars="200" w:firstLine="440"/>
      </w:pPr>
      <w:r>
        <w:rPr>
          <w:rFonts w:hint="eastAsia"/>
        </w:rPr>
        <w:t>预留部分流动资金，与原料供应商建立长期并保持长期的合作关系，保证供应。</w:t>
      </w:r>
    </w:p>
    <w:sectPr w:rsidR="00D413D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1EF" w:rsidRDefault="00A511EF" w:rsidP="00285A04">
      <w:pPr>
        <w:spacing w:after="0"/>
      </w:pPr>
      <w:r>
        <w:separator/>
      </w:r>
    </w:p>
  </w:endnote>
  <w:endnote w:type="continuationSeparator" w:id="0">
    <w:p w:rsidR="00A511EF" w:rsidRDefault="00A511EF" w:rsidP="00285A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1EF" w:rsidRDefault="00A511EF" w:rsidP="00285A04">
      <w:pPr>
        <w:spacing w:after="0"/>
      </w:pPr>
      <w:r>
        <w:separator/>
      </w:r>
    </w:p>
  </w:footnote>
  <w:footnote w:type="continuationSeparator" w:id="0">
    <w:p w:rsidR="00A511EF" w:rsidRDefault="00A511EF" w:rsidP="00285A0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8408F"/>
    <w:multiLevelType w:val="hybridMultilevel"/>
    <w:tmpl w:val="BF5261A2"/>
    <w:lvl w:ilvl="0" w:tplc="AE52FD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81E59"/>
    <w:rsid w:val="00136947"/>
    <w:rsid w:val="001C43E5"/>
    <w:rsid w:val="00200CE3"/>
    <w:rsid w:val="002375C4"/>
    <w:rsid w:val="00237FDD"/>
    <w:rsid w:val="00285A04"/>
    <w:rsid w:val="002C35FB"/>
    <w:rsid w:val="00323B43"/>
    <w:rsid w:val="003B5B4E"/>
    <w:rsid w:val="003D37D8"/>
    <w:rsid w:val="00426133"/>
    <w:rsid w:val="004358AB"/>
    <w:rsid w:val="00507A7A"/>
    <w:rsid w:val="0058162A"/>
    <w:rsid w:val="005E3418"/>
    <w:rsid w:val="0069030E"/>
    <w:rsid w:val="006B34C2"/>
    <w:rsid w:val="007258B2"/>
    <w:rsid w:val="00730934"/>
    <w:rsid w:val="008B7726"/>
    <w:rsid w:val="008E1EEF"/>
    <w:rsid w:val="008E40D4"/>
    <w:rsid w:val="008F66AF"/>
    <w:rsid w:val="00901751"/>
    <w:rsid w:val="009B2B9A"/>
    <w:rsid w:val="00A149AA"/>
    <w:rsid w:val="00A511EF"/>
    <w:rsid w:val="00AA2538"/>
    <w:rsid w:val="00B76808"/>
    <w:rsid w:val="00C05B9C"/>
    <w:rsid w:val="00C67706"/>
    <w:rsid w:val="00CB5843"/>
    <w:rsid w:val="00D31D50"/>
    <w:rsid w:val="00D413DA"/>
    <w:rsid w:val="00DF205D"/>
    <w:rsid w:val="00E05B7F"/>
    <w:rsid w:val="00E316D7"/>
    <w:rsid w:val="00E80E7B"/>
    <w:rsid w:val="00E853AA"/>
    <w:rsid w:val="00F20D77"/>
    <w:rsid w:val="00F9287A"/>
    <w:rsid w:val="00FA2A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369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0E7B"/>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E80E7B"/>
    <w:pPr>
      <w:keepNext/>
      <w:keepLines/>
      <w:spacing w:before="260" w:after="260"/>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5A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85A04"/>
    <w:rPr>
      <w:rFonts w:ascii="Tahoma" w:hAnsi="Tahoma"/>
      <w:sz w:val="18"/>
      <w:szCs w:val="18"/>
    </w:rPr>
  </w:style>
  <w:style w:type="paragraph" w:styleId="a4">
    <w:name w:val="footer"/>
    <w:basedOn w:val="a"/>
    <w:link w:val="Char0"/>
    <w:uiPriority w:val="99"/>
    <w:semiHidden/>
    <w:unhideWhenUsed/>
    <w:rsid w:val="00285A04"/>
    <w:pPr>
      <w:tabs>
        <w:tab w:val="center" w:pos="4153"/>
        <w:tab w:val="right" w:pos="8306"/>
      </w:tabs>
    </w:pPr>
    <w:rPr>
      <w:sz w:val="18"/>
      <w:szCs w:val="18"/>
    </w:rPr>
  </w:style>
  <w:style w:type="character" w:customStyle="1" w:styleId="Char0">
    <w:name w:val="页脚 Char"/>
    <w:basedOn w:val="a0"/>
    <w:link w:val="a4"/>
    <w:uiPriority w:val="99"/>
    <w:semiHidden/>
    <w:rsid w:val="00285A04"/>
    <w:rPr>
      <w:rFonts w:ascii="Tahoma" w:hAnsi="Tahoma"/>
      <w:sz w:val="18"/>
      <w:szCs w:val="18"/>
    </w:rPr>
  </w:style>
  <w:style w:type="paragraph" w:styleId="a5">
    <w:name w:val="List Paragraph"/>
    <w:basedOn w:val="a"/>
    <w:uiPriority w:val="34"/>
    <w:qFormat/>
    <w:rsid w:val="00285A04"/>
    <w:pPr>
      <w:ind w:firstLineChars="200" w:firstLine="420"/>
    </w:pPr>
  </w:style>
  <w:style w:type="paragraph" w:styleId="a6">
    <w:name w:val="Balloon Text"/>
    <w:basedOn w:val="a"/>
    <w:link w:val="Char1"/>
    <w:uiPriority w:val="99"/>
    <w:semiHidden/>
    <w:unhideWhenUsed/>
    <w:rsid w:val="007258B2"/>
    <w:pPr>
      <w:spacing w:after="0"/>
    </w:pPr>
    <w:rPr>
      <w:sz w:val="18"/>
      <w:szCs w:val="18"/>
    </w:rPr>
  </w:style>
  <w:style w:type="character" w:customStyle="1" w:styleId="Char1">
    <w:name w:val="批注框文本 Char"/>
    <w:basedOn w:val="a0"/>
    <w:link w:val="a6"/>
    <w:uiPriority w:val="99"/>
    <w:semiHidden/>
    <w:rsid w:val="007258B2"/>
    <w:rPr>
      <w:rFonts w:ascii="Tahoma" w:hAnsi="Tahoma"/>
      <w:sz w:val="18"/>
      <w:szCs w:val="18"/>
    </w:rPr>
  </w:style>
  <w:style w:type="table" w:styleId="a7">
    <w:name w:val="Table Grid"/>
    <w:basedOn w:val="a1"/>
    <w:uiPriority w:val="59"/>
    <w:rsid w:val="00AA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36947"/>
    <w:rPr>
      <w:rFonts w:ascii="Tahoma" w:hAnsi="Tahoma"/>
      <w:b/>
      <w:bCs/>
      <w:kern w:val="44"/>
      <w:sz w:val="44"/>
      <w:szCs w:val="44"/>
    </w:rPr>
  </w:style>
  <w:style w:type="character" w:customStyle="1" w:styleId="2Char">
    <w:name w:val="标题 2 Char"/>
    <w:basedOn w:val="a0"/>
    <w:link w:val="2"/>
    <w:uiPriority w:val="9"/>
    <w:rsid w:val="00E80E7B"/>
    <w:rPr>
      <w:rFonts w:asciiTheme="majorHAnsi" w:hAnsiTheme="majorHAnsi" w:cstheme="majorBidi"/>
      <w:b/>
      <w:bCs/>
      <w:sz w:val="32"/>
      <w:szCs w:val="32"/>
    </w:rPr>
  </w:style>
  <w:style w:type="character" w:customStyle="1" w:styleId="3Char">
    <w:name w:val="标题 3 Char"/>
    <w:basedOn w:val="a0"/>
    <w:link w:val="3"/>
    <w:uiPriority w:val="9"/>
    <w:rsid w:val="00E80E7B"/>
    <w:rPr>
      <w:rFonts w:ascii="Tahoma" w:hAnsi="Tahoma"/>
      <w:b/>
      <w:bCs/>
      <w:sz w:val="30"/>
      <w:szCs w:val="32"/>
    </w:rPr>
  </w:style>
</w:styles>
</file>

<file path=word/webSettings.xml><?xml version="1.0" encoding="utf-8"?>
<w:webSettings xmlns:r="http://schemas.openxmlformats.org/officeDocument/2006/relationships" xmlns:w="http://schemas.openxmlformats.org/wordprocessingml/2006/main">
  <w:divs>
    <w:div w:id="266156379">
      <w:bodyDiv w:val="1"/>
      <w:marLeft w:val="0"/>
      <w:marRight w:val="0"/>
      <w:marTop w:val="0"/>
      <w:marBottom w:val="0"/>
      <w:divBdr>
        <w:top w:val="none" w:sz="0" w:space="0" w:color="auto"/>
        <w:left w:val="none" w:sz="0" w:space="0" w:color="auto"/>
        <w:bottom w:val="none" w:sz="0" w:space="0" w:color="auto"/>
        <w:right w:val="none" w:sz="0" w:space="0" w:color="auto"/>
      </w:divBdr>
      <w:divsChild>
        <w:div w:id="1503158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package1.package"/></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doughnutChart>
        <c:varyColors val="1"/>
        <c:ser>
          <c:idx val="0"/>
          <c:order val="0"/>
          <c:tx>
            <c:strRef>
              <c:f>Sheet1!$B$1</c:f>
              <c:strCache>
                <c:ptCount val="1"/>
                <c:pt idx="0">
                  <c:v>销售额</c:v>
                </c:pt>
              </c:strCache>
            </c:strRef>
          </c:tx>
          <c:cat>
            <c:strRef>
              <c:f>Sheet1!$A$2:$A$4</c:f>
              <c:strCache>
                <c:ptCount val="3"/>
                <c:pt idx="0">
                  <c:v>20-30</c:v>
                </c:pt>
                <c:pt idx="1">
                  <c:v>30-40</c:v>
                </c:pt>
                <c:pt idx="2">
                  <c:v>40以上</c:v>
                </c:pt>
              </c:strCache>
            </c:strRef>
          </c:cat>
          <c:val>
            <c:numRef>
              <c:f>Sheet1!$B$2:$B$4</c:f>
              <c:numCache>
                <c:formatCode>0%</c:formatCode>
                <c:ptCount val="3"/>
                <c:pt idx="0">
                  <c:v>0.70000000000000051</c:v>
                </c:pt>
                <c:pt idx="1">
                  <c:v>0.2</c:v>
                </c:pt>
                <c:pt idx="2">
                  <c:v>0.1</c:v>
                </c:pt>
              </c:numCache>
            </c:numRef>
          </c:val>
        </c:ser>
        <c:firstSliceAng val="0"/>
        <c:holeSize val="50"/>
      </c:doughnut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2018-09-07T01:58:00Z</dcterms:created>
  <dcterms:modified xsi:type="dcterms:W3CDTF">2018-09-07T02:15:00Z</dcterms:modified>
</cp:coreProperties>
</file>