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3BE8" w14:textId="5C1B99D9" w:rsidR="008F0773" w:rsidRPr="008F0773" w:rsidRDefault="008F0773" w:rsidP="008F0773">
      <w:pPr>
        <w:widowControl/>
        <w:shd w:val="clear" w:color="auto" w:fill="FFFFFF"/>
        <w:spacing w:after="75"/>
        <w:jc w:val="left"/>
        <w:rPr>
          <w:rFonts w:ascii="微软雅黑" w:eastAsia="微软雅黑" w:hAnsi="微软雅黑" w:cs="宋体"/>
          <w:color w:val="666666"/>
          <w:kern w:val="0"/>
          <w:szCs w:val="21"/>
        </w:rPr>
      </w:pPr>
      <w:r>
        <w:rPr>
          <w:rFonts w:ascii="微软雅黑" w:eastAsia="微软雅黑" w:hAnsi="微软雅黑" w:cs="宋体"/>
          <w:b/>
          <w:bCs/>
          <w:color w:val="000000"/>
          <w:kern w:val="0"/>
          <w:sz w:val="30"/>
          <w:szCs w:val="30"/>
        </w:rPr>
        <w:fldChar w:fldCharType="begin"/>
      </w:r>
      <w:r>
        <w:rPr>
          <w:rFonts w:ascii="微软雅黑" w:eastAsia="微软雅黑" w:hAnsi="微软雅黑" w:cs="宋体"/>
          <w:b/>
          <w:bCs/>
          <w:color w:val="000000"/>
          <w:kern w:val="0"/>
          <w:sz w:val="30"/>
          <w:szCs w:val="30"/>
        </w:rPr>
        <w:instrText xml:space="preserve"> </w:instrText>
      </w:r>
      <w:r>
        <w:rPr>
          <w:rFonts w:ascii="微软雅黑" w:eastAsia="微软雅黑" w:hAnsi="微软雅黑" w:cs="宋体" w:hint="eastAsia"/>
          <w:b/>
          <w:bCs/>
          <w:color w:val="000000"/>
          <w:kern w:val="0"/>
          <w:sz w:val="30"/>
          <w:szCs w:val="30"/>
        </w:rPr>
        <w:instrText>HYPERLINK "http://univ.ciciec.com/nd.jsp?id=550"</w:instrText>
      </w:r>
      <w:r>
        <w:rPr>
          <w:rFonts w:ascii="微软雅黑" w:eastAsia="微软雅黑" w:hAnsi="微软雅黑" w:cs="宋体"/>
          <w:b/>
          <w:bCs/>
          <w:color w:val="000000"/>
          <w:kern w:val="0"/>
          <w:sz w:val="30"/>
          <w:szCs w:val="30"/>
        </w:rPr>
        <w:instrText xml:space="preserve"> \l "_jcp=1" </w:instrText>
      </w:r>
      <w:r>
        <w:rPr>
          <w:rFonts w:ascii="微软雅黑" w:eastAsia="微软雅黑" w:hAnsi="微软雅黑" w:cs="宋体"/>
          <w:b/>
          <w:bCs/>
          <w:color w:val="000000"/>
          <w:kern w:val="0"/>
          <w:sz w:val="30"/>
          <w:szCs w:val="30"/>
        </w:rPr>
      </w:r>
      <w:r>
        <w:rPr>
          <w:rFonts w:ascii="微软雅黑" w:eastAsia="微软雅黑" w:hAnsi="微软雅黑" w:cs="宋体"/>
          <w:b/>
          <w:bCs/>
          <w:color w:val="000000"/>
          <w:kern w:val="0"/>
          <w:sz w:val="30"/>
          <w:szCs w:val="30"/>
        </w:rPr>
        <w:fldChar w:fldCharType="separate"/>
      </w:r>
      <w:r w:rsidRPr="008F0773">
        <w:rPr>
          <w:rStyle w:val="a5"/>
          <w:rFonts w:ascii="微软雅黑" w:eastAsia="微软雅黑" w:hAnsi="微软雅黑" w:cs="宋体" w:hint="eastAsia"/>
          <w:b/>
          <w:bCs/>
          <w:kern w:val="0"/>
          <w:sz w:val="30"/>
          <w:szCs w:val="30"/>
        </w:rPr>
        <w:t>圣</w:t>
      </w:r>
      <w:proofErr w:type="gramStart"/>
      <w:r w:rsidRPr="008F0773">
        <w:rPr>
          <w:rStyle w:val="a5"/>
          <w:rFonts w:ascii="微软雅黑" w:eastAsia="微软雅黑" w:hAnsi="微软雅黑" w:cs="宋体" w:hint="eastAsia"/>
          <w:b/>
          <w:bCs/>
          <w:kern w:val="0"/>
          <w:sz w:val="30"/>
          <w:szCs w:val="30"/>
        </w:rPr>
        <w:t>邦</w:t>
      </w:r>
      <w:proofErr w:type="gramEnd"/>
      <w:r w:rsidRPr="008F0773">
        <w:rPr>
          <w:rStyle w:val="a5"/>
          <w:rFonts w:ascii="微软雅黑" w:eastAsia="微软雅黑" w:hAnsi="微软雅黑" w:cs="宋体" w:hint="eastAsia"/>
          <w:b/>
          <w:bCs/>
          <w:kern w:val="0"/>
          <w:sz w:val="30"/>
          <w:szCs w:val="30"/>
        </w:rPr>
        <w:t>杯</w:t>
      </w:r>
      <w:r>
        <w:rPr>
          <w:rFonts w:ascii="微软雅黑" w:eastAsia="微软雅黑" w:hAnsi="微软雅黑" w:cs="宋体"/>
          <w:b/>
          <w:bCs/>
          <w:color w:val="000000"/>
          <w:kern w:val="0"/>
          <w:sz w:val="30"/>
          <w:szCs w:val="30"/>
        </w:rPr>
        <w:fldChar w:fldCharType="end"/>
      </w:r>
    </w:p>
    <w:p w14:paraId="01D8EB8E"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一、杯赛题目：基于COT架构的DC-DC buck Converter设计</w:t>
      </w:r>
    </w:p>
    <w:p w14:paraId="79D169DE"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二、参赛组别：A组、B组</w:t>
      </w:r>
    </w:p>
    <w:p w14:paraId="71D76E32"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三、赛题背景</w:t>
      </w:r>
    </w:p>
    <w:p w14:paraId="70AB715E" w14:textId="77777777" w:rsidR="008F0773" w:rsidRPr="008F0773" w:rsidRDefault="008F0773" w:rsidP="008F0773">
      <w:pPr>
        <w:widowControl/>
        <w:shd w:val="clear" w:color="auto" w:fill="FFFFFF"/>
        <w:spacing w:after="150" w:line="360" w:lineRule="atLeast"/>
        <w:ind w:firstLine="48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DC-DC buck Converter电源芯片因具有全负载范围良好效率且兼有小巧的体积，是当下高端电子系统中最为常见的芯片，如服务器、基站、PC主板、手机等都会应用多颗不同用途的DC-DC芯片。当芯片工作于中等和重负载时，PWM控制状态表现出高效率、低输出电压纹波和噪声，是理想的电源选择。而芯片</w:t>
      </w:r>
      <w:proofErr w:type="gramStart"/>
      <w:r w:rsidRPr="008F0773">
        <w:rPr>
          <w:rFonts w:ascii="微软雅黑" w:eastAsia="微软雅黑" w:hAnsi="微软雅黑" w:cs="宋体" w:hint="eastAsia"/>
          <w:color w:val="000000"/>
          <w:kern w:val="0"/>
          <w:szCs w:val="21"/>
        </w:rPr>
        <w:t>工作于轻负载</w:t>
      </w:r>
      <w:proofErr w:type="gramEnd"/>
      <w:r w:rsidRPr="008F0773">
        <w:rPr>
          <w:rFonts w:ascii="微软雅黑" w:eastAsia="微软雅黑" w:hAnsi="微软雅黑" w:cs="宋体" w:hint="eastAsia"/>
          <w:color w:val="000000"/>
          <w:kern w:val="0"/>
          <w:szCs w:val="21"/>
        </w:rPr>
        <w:t>和空载时，PFM控制状态和休眠状态又能极大的降低供电消耗，延长供电电源或电池的待机时间。集成了开关管和较高工作频率的DC-DC芯片减小了外围器件的数量和体积，为集成度要求高的设备如手机提供了友好的解决方案。而目前电源设计师们仍然在向更低功耗、更高效率、更小体积、更快的瞬态响应、更稳定的工作状态等目标努力。</w:t>
      </w:r>
    </w:p>
    <w:p w14:paraId="7C291111" w14:textId="77777777" w:rsidR="008F0773" w:rsidRPr="008F0773" w:rsidRDefault="008F0773" w:rsidP="008F0773">
      <w:pPr>
        <w:widowControl/>
        <w:shd w:val="clear" w:color="auto" w:fill="FFFFFF"/>
        <w:spacing w:after="150" w:line="360" w:lineRule="atLeast"/>
        <w:ind w:firstLine="48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DC-DC转换器自诞生以来先后发展出多种基本架构，如电压模式(VM-Voltage Mode)、峰值电流模式(PCM-Peak Current Mode)、迟滞控制模式(Hysteretic Control Mode)、恒定开启时间模式(COT-Constant</w:t>
      </w:r>
      <w:r w:rsidRPr="008F0773">
        <w:rPr>
          <w:rFonts w:ascii="微软雅黑" w:eastAsia="微软雅黑" w:hAnsi="微软雅黑" w:cs="宋体" w:hint="eastAsia"/>
          <w:color w:val="666666"/>
          <w:kern w:val="0"/>
          <w:szCs w:val="21"/>
        </w:rPr>
        <w:t> </w:t>
      </w:r>
      <w:r w:rsidRPr="008F0773">
        <w:rPr>
          <w:rFonts w:ascii="微软雅黑" w:eastAsia="微软雅黑" w:hAnsi="微软雅黑" w:cs="宋体" w:hint="eastAsia"/>
          <w:color w:val="000000"/>
          <w:kern w:val="0"/>
          <w:szCs w:val="21"/>
        </w:rPr>
        <w:t>on-time Mode)、恒定关闭时间模式(CFT-Constant</w:t>
      </w:r>
      <w:r w:rsidRPr="008F0773">
        <w:rPr>
          <w:rFonts w:ascii="微软雅黑" w:eastAsia="微软雅黑" w:hAnsi="微软雅黑" w:cs="宋体" w:hint="eastAsia"/>
          <w:color w:val="666666"/>
          <w:kern w:val="0"/>
          <w:szCs w:val="21"/>
        </w:rPr>
        <w:t> </w:t>
      </w:r>
      <w:r w:rsidRPr="008F0773">
        <w:rPr>
          <w:rFonts w:ascii="微软雅黑" w:eastAsia="微软雅黑" w:hAnsi="微软雅黑" w:cs="宋体" w:hint="eastAsia"/>
          <w:color w:val="000000"/>
          <w:kern w:val="0"/>
          <w:szCs w:val="21"/>
        </w:rPr>
        <w:t>off-time Mode)等。由于这些基本架构各有优缺点，近年来设计师们又将它们做了融合发展，设计出瞬态响应更快的自适应恒定开启时间模式(ACOT-Adaptive</w:t>
      </w:r>
      <w:r w:rsidRPr="008F0773">
        <w:rPr>
          <w:rFonts w:ascii="微软雅黑" w:eastAsia="微软雅黑" w:hAnsi="微软雅黑" w:cs="宋体" w:hint="eastAsia"/>
          <w:color w:val="666666"/>
          <w:kern w:val="0"/>
          <w:szCs w:val="21"/>
        </w:rPr>
        <w:t> </w:t>
      </w:r>
      <w:r w:rsidRPr="008F0773">
        <w:rPr>
          <w:rFonts w:ascii="微软雅黑" w:eastAsia="微软雅黑" w:hAnsi="微软雅黑" w:cs="宋体" w:hint="eastAsia"/>
          <w:color w:val="000000"/>
          <w:kern w:val="0"/>
          <w:szCs w:val="21"/>
        </w:rPr>
        <w:t>Constant on-time Mode)。</w:t>
      </w:r>
    </w:p>
    <w:p w14:paraId="4E80A4FF"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四、赛题任务：</w:t>
      </w:r>
    </w:p>
    <w:p w14:paraId="3846B32A" w14:textId="77777777" w:rsidR="008F0773" w:rsidRPr="008F0773" w:rsidRDefault="008F0773" w:rsidP="008F0773">
      <w:pPr>
        <w:widowControl/>
        <w:shd w:val="clear" w:color="auto" w:fill="FFFFFF"/>
        <w:spacing w:after="150"/>
        <w:ind w:firstLine="48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lastRenderedPageBreak/>
        <w:t>设计一款基于自适应恒定开启时间（Adaptive</w:t>
      </w:r>
      <w:r w:rsidRPr="008F0773">
        <w:rPr>
          <w:rFonts w:ascii="微软雅黑" w:eastAsia="微软雅黑" w:hAnsi="微软雅黑" w:cs="宋体" w:hint="eastAsia"/>
          <w:color w:val="666666"/>
          <w:kern w:val="0"/>
          <w:szCs w:val="21"/>
        </w:rPr>
        <w:t> </w:t>
      </w:r>
      <w:r w:rsidRPr="008F0773">
        <w:rPr>
          <w:rFonts w:ascii="微软雅黑" w:eastAsia="微软雅黑" w:hAnsi="微软雅黑" w:cs="宋体" w:hint="eastAsia"/>
          <w:color w:val="000000"/>
          <w:kern w:val="0"/>
          <w:szCs w:val="21"/>
        </w:rPr>
        <w:t>Constant on-time）架构的buck型DC-DC Converter芯片电路，完成描述的特性和基本设计指标，期待有余力者完成进阶指标。推荐采用0.18μm BCD工艺。</w:t>
      </w:r>
    </w:p>
    <w:p w14:paraId="0B5414A6" w14:textId="77777777" w:rsidR="008F0773" w:rsidRPr="008F0773" w:rsidRDefault="008F0773" w:rsidP="008F0773">
      <w:pPr>
        <w:widowControl/>
        <w:shd w:val="clear" w:color="auto" w:fill="FFFFFF"/>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b/>
          <w:bCs/>
          <w:color w:val="000000"/>
          <w:kern w:val="0"/>
          <w:szCs w:val="21"/>
        </w:rPr>
        <w:t>电路方案应具有以下特性：</w:t>
      </w:r>
    </w:p>
    <w:p w14:paraId="33A8D53C"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1. 采用NMOS+NMOS的同步整流驱动方式。</w:t>
      </w:r>
    </w:p>
    <w:p w14:paraId="6F0929B9"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2. 可通过外部“MODE”PIN</w:t>
      </w:r>
      <w:proofErr w:type="gramStart"/>
      <w:r w:rsidRPr="008F0773">
        <w:rPr>
          <w:rFonts w:ascii="微软雅黑" w:eastAsia="微软雅黑" w:hAnsi="微软雅黑" w:cs="宋体" w:hint="eastAsia"/>
          <w:color w:val="000000"/>
          <w:kern w:val="0"/>
          <w:szCs w:val="21"/>
        </w:rPr>
        <w:t>脚设置</w:t>
      </w:r>
      <w:proofErr w:type="gramEnd"/>
      <w:r w:rsidRPr="008F0773">
        <w:rPr>
          <w:rFonts w:ascii="微软雅黑" w:eastAsia="微软雅黑" w:hAnsi="微软雅黑" w:cs="宋体" w:hint="eastAsia"/>
          <w:color w:val="000000"/>
          <w:kern w:val="0"/>
          <w:szCs w:val="21"/>
        </w:rPr>
        <w:t>工作模式： Force PWM模式或者PWM/PFM自适应模式。</w:t>
      </w:r>
    </w:p>
    <w:p w14:paraId="4D92909F"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3. 其中PWM/PFM自适应模式是指系统处于轻载工作条件下工作于PFM、中等负载或者重负载工作于PWM模式，在极轻载时设计节能模式PSM（Power Save Mode），以降低芯片自身功耗。随负载变化能够在PFM与PWM之间平滑过渡。</w:t>
      </w:r>
    </w:p>
    <w:p w14:paraId="0AC30BB1"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4. 尽可能地保证在不同工作条件（输入电压/输出电压/负载）下的频率稳定性（工作在PWM模式时）。</w:t>
      </w:r>
    </w:p>
    <w:p w14:paraId="77A4364D"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5. 内置</w:t>
      </w:r>
      <w:proofErr w:type="gramStart"/>
      <w:r w:rsidRPr="008F0773">
        <w:rPr>
          <w:rFonts w:ascii="微软雅黑" w:eastAsia="微软雅黑" w:hAnsi="微软雅黑" w:cs="宋体" w:hint="eastAsia"/>
          <w:color w:val="000000"/>
          <w:kern w:val="0"/>
          <w:szCs w:val="21"/>
        </w:rPr>
        <w:t>软启动</w:t>
      </w:r>
      <w:proofErr w:type="gramEnd"/>
      <w:r w:rsidRPr="008F0773">
        <w:rPr>
          <w:rFonts w:ascii="微软雅黑" w:eastAsia="微软雅黑" w:hAnsi="微软雅黑" w:cs="宋体" w:hint="eastAsia"/>
          <w:color w:val="000000"/>
          <w:kern w:val="0"/>
          <w:szCs w:val="21"/>
        </w:rPr>
        <w:t>功能，预偏置（Pre-bias）启动功能，输出短路/过载保护功能，过</w:t>
      </w:r>
      <w:proofErr w:type="gramStart"/>
      <w:r w:rsidRPr="008F0773">
        <w:rPr>
          <w:rFonts w:ascii="微软雅黑" w:eastAsia="微软雅黑" w:hAnsi="微软雅黑" w:cs="宋体" w:hint="eastAsia"/>
          <w:color w:val="000000"/>
          <w:kern w:val="0"/>
          <w:szCs w:val="21"/>
        </w:rPr>
        <w:t>温保护</w:t>
      </w:r>
      <w:proofErr w:type="gramEnd"/>
      <w:r w:rsidRPr="008F0773">
        <w:rPr>
          <w:rFonts w:ascii="微软雅黑" w:eastAsia="微软雅黑" w:hAnsi="微软雅黑" w:cs="宋体" w:hint="eastAsia"/>
          <w:color w:val="000000"/>
          <w:kern w:val="0"/>
          <w:szCs w:val="21"/>
        </w:rPr>
        <w:t>功能。</w:t>
      </w:r>
    </w:p>
    <w:p w14:paraId="71C4203B"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6. 芯片应采用内置环路补偿方式，外围器件以最精简为优，推荐采用0.24μH电感，22μF Low ESR陶瓷电容，4.7μF输入电容，合理取值的输出反馈分压电阻。设计者也可以酌情增加能够明显提高芯片稳定性、效率、瞬态响应的无源器件，并说明其功能和效果。</w:t>
      </w:r>
    </w:p>
    <w:p w14:paraId="0C1565CE" w14:textId="77777777" w:rsidR="008F0773" w:rsidRPr="008F0773" w:rsidRDefault="008F0773" w:rsidP="008F0773">
      <w:pPr>
        <w:widowControl/>
        <w:shd w:val="clear" w:color="auto" w:fill="FFFFFF"/>
        <w:spacing w:after="150"/>
        <w:ind w:firstLine="48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本题目设置了基本设计指标和进</w:t>
      </w:r>
      <w:proofErr w:type="gramStart"/>
      <w:r w:rsidRPr="008F0773">
        <w:rPr>
          <w:rFonts w:ascii="微软雅黑" w:eastAsia="微软雅黑" w:hAnsi="微软雅黑" w:cs="宋体" w:hint="eastAsia"/>
          <w:color w:val="000000"/>
          <w:kern w:val="0"/>
          <w:szCs w:val="21"/>
        </w:rPr>
        <w:t>阶设计</w:t>
      </w:r>
      <w:proofErr w:type="gramEnd"/>
      <w:r w:rsidRPr="008F0773">
        <w:rPr>
          <w:rFonts w:ascii="微软雅黑" w:eastAsia="微软雅黑" w:hAnsi="微软雅黑" w:cs="宋体" w:hint="eastAsia"/>
          <w:color w:val="000000"/>
          <w:kern w:val="0"/>
          <w:szCs w:val="21"/>
        </w:rPr>
        <w:t>指标，参赛者应完成基本设计指标，如能实现进</w:t>
      </w:r>
      <w:proofErr w:type="gramStart"/>
      <w:r w:rsidRPr="008F0773">
        <w:rPr>
          <w:rFonts w:ascii="微软雅黑" w:eastAsia="微软雅黑" w:hAnsi="微软雅黑" w:cs="宋体" w:hint="eastAsia"/>
          <w:color w:val="000000"/>
          <w:kern w:val="0"/>
          <w:szCs w:val="21"/>
        </w:rPr>
        <w:t>阶设计</w:t>
      </w:r>
      <w:proofErr w:type="gramEnd"/>
      <w:r w:rsidRPr="008F0773">
        <w:rPr>
          <w:rFonts w:ascii="微软雅黑" w:eastAsia="微软雅黑" w:hAnsi="微软雅黑" w:cs="宋体" w:hint="eastAsia"/>
          <w:color w:val="000000"/>
          <w:kern w:val="0"/>
          <w:szCs w:val="21"/>
        </w:rPr>
        <w:t>指标(不限数量)则可获得加分。</w:t>
      </w:r>
    </w:p>
    <w:p w14:paraId="2BEF58BE" w14:textId="77777777" w:rsidR="008F0773" w:rsidRPr="008F0773" w:rsidRDefault="008F0773" w:rsidP="008F0773">
      <w:pPr>
        <w:widowControl/>
        <w:shd w:val="clear" w:color="auto" w:fill="FFFFFF"/>
        <w:spacing w:after="150"/>
        <w:ind w:firstLine="48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lastRenderedPageBreak/>
        <w:t>组委会专家以架构相符度、指标完成数量和质量、提交内容质量、答辩质量等作为评分标准。参赛者也可以增加未提及的特色功能和指标，如受到专家认可则能获得酌情加分。</w:t>
      </w:r>
    </w:p>
    <w:p w14:paraId="182C40C0"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五、基本设计指标</w:t>
      </w:r>
    </w:p>
    <w:p w14:paraId="74BCC36A"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 输入电压(V</w:t>
      </w:r>
      <w:r w:rsidRPr="008F0773">
        <w:rPr>
          <w:rFonts w:ascii="微软雅黑" w:eastAsia="微软雅黑" w:hAnsi="微软雅黑" w:cs="宋体" w:hint="eastAsia"/>
          <w:color w:val="000000"/>
          <w:kern w:val="0"/>
          <w:szCs w:val="21"/>
          <w:vertAlign w:val="subscript"/>
        </w:rPr>
        <w:t>IN</w:t>
      </w:r>
      <w:r w:rsidRPr="008F0773">
        <w:rPr>
          <w:rFonts w:ascii="微软雅黑" w:eastAsia="微软雅黑" w:hAnsi="微软雅黑" w:cs="宋体" w:hint="eastAsia"/>
          <w:color w:val="000000"/>
          <w:kern w:val="0"/>
          <w:szCs w:val="21"/>
        </w:rPr>
        <w:t>)：2.5V~5.5V</w:t>
      </w:r>
    </w:p>
    <w:p w14:paraId="08A1A628"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 工作温度：-40℃~125℃</w:t>
      </w:r>
    </w:p>
    <w:p w14:paraId="3C700EB2"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 输出电压：0.8V~4V，由外部分压电阻网络设置</w:t>
      </w:r>
    </w:p>
    <w:p w14:paraId="31F0850D"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4. 最大持续输出电流：3A</w:t>
      </w:r>
    </w:p>
    <w:p w14:paraId="732D1B03"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5. 工作频率（V</w:t>
      </w:r>
      <w:r w:rsidRPr="008F0773">
        <w:rPr>
          <w:rFonts w:ascii="微软雅黑" w:eastAsia="微软雅黑" w:hAnsi="微软雅黑" w:cs="宋体" w:hint="eastAsia"/>
          <w:color w:val="000000"/>
          <w:kern w:val="0"/>
          <w:szCs w:val="21"/>
          <w:vertAlign w:val="subscript"/>
        </w:rPr>
        <w:t>IN</w:t>
      </w:r>
      <w:r w:rsidRPr="008F0773">
        <w:rPr>
          <w:rFonts w:ascii="微软雅黑" w:eastAsia="微软雅黑" w:hAnsi="微软雅黑" w:cs="宋体" w:hint="eastAsia"/>
          <w:color w:val="000000"/>
          <w:kern w:val="0"/>
          <w:szCs w:val="21"/>
        </w:rPr>
        <w:t>=3.3V，V</w:t>
      </w:r>
      <w:r w:rsidRPr="008F0773">
        <w:rPr>
          <w:rFonts w:ascii="微软雅黑" w:eastAsia="微软雅黑" w:hAnsi="微软雅黑" w:cs="宋体" w:hint="eastAsia"/>
          <w:color w:val="000000"/>
          <w:kern w:val="0"/>
          <w:szCs w:val="21"/>
          <w:vertAlign w:val="subscript"/>
        </w:rPr>
        <w:t>OUT</w:t>
      </w:r>
      <w:r w:rsidRPr="008F0773">
        <w:rPr>
          <w:rFonts w:ascii="微软雅黑" w:eastAsia="微软雅黑" w:hAnsi="微软雅黑" w:cs="宋体" w:hint="eastAsia"/>
          <w:color w:val="000000"/>
          <w:kern w:val="0"/>
          <w:szCs w:val="21"/>
        </w:rPr>
        <w:t>=0.9V/1.5A）：4MHz，其他条件尽量保证频率变化小</w:t>
      </w:r>
    </w:p>
    <w:p w14:paraId="24723362"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6. 静态电流(no</w:t>
      </w:r>
      <w:r w:rsidRPr="008F0773">
        <w:rPr>
          <w:rFonts w:ascii="微软雅黑" w:eastAsia="微软雅黑" w:hAnsi="微软雅黑" w:cs="宋体" w:hint="eastAsia"/>
          <w:color w:val="666666"/>
          <w:kern w:val="0"/>
          <w:szCs w:val="21"/>
        </w:rPr>
        <w:t> </w:t>
      </w:r>
      <w:r w:rsidRPr="008F0773">
        <w:rPr>
          <w:rFonts w:ascii="微软雅黑" w:eastAsia="微软雅黑" w:hAnsi="微软雅黑" w:cs="宋体" w:hint="eastAsia"/>
          <w:color w:val="000000"/>
          <w:kern w:val="0"/>
          <w:szCs w:val="21"/>
        </w:rPr>
        <w:t>switching </w:t>
      </w:r>
      <w:proofErr w:type="spellStart"/>
      <w:r w:rsidRPr="008F0773">
        <w:rPr>
          <w:rFonts w:ascii="微软雅黑" w:eastAsia="微软雅黑" w:hAnsi="微软雅黑" w:cs="宋体" w:hint="eastAsia"/>
          <w:color w:val="000000"/>
          <w:kern w:val="0"/>
          <w:szCs w:val="21"/>
        </w:rPr>
        <w:t>I</w:t>
      </w:r>
      <w:r w:rsidRPr="008F0773">
        <w:rPr>
          <w:rFonts w:ascii="微软雅黑" w:eastAsia="微软雅黑" w:hAnsi="微软雅黑" w:cs="宋体" w:hint="eastAsia"/>
          <w:color w:val="000000"/>
          <w:kern w:val="0"/>
          <w:szCs w:val="21"/>
          <w:vertAlign w:val="subscript"/>
        </w:rPr>
        <w:t>q</w:t>
      </w:r>
      <w:proofErr w:type="spellEnd"/>
      <w:r w:rsidRPr="008F0773">
        <w:rPr>
          <w:rFonts w:ascii="微软雅黑" w:eastAsia="微软雅黑" w:hAnsi="微软雅黑" w:cs="宋体" w:hint="eastAsia"/>
          <w:color w:val="000000"/>
          <w:kern w:val="0"/>
          <w:szCs w:val="21"/>
        </w:rPr>
        <w:t>)：</w:t>
      </w:r>
      <w:r w:rsidRPr="008F0773">
        <w:rPr>
          <w:rFonts w:ascii="Arial" w:eastAsia="微软雅黑" w:hAnsi="Arial" w:cs="Arial"/>
          <w:color w:val="000000"/>
          <w:kern w:val="0"/>
          <w:szCs w:val="21"/>
        </w:rPr>
        <w:t>≤</w:t>
      </w:r>
      <w:r w:rsidRPr="008F0773">
        <w:rPr>
          <w:rFonts w:ascii="微软雅黑" w:eastAsia="微软雅黑" w:hAnsi="微软雅黑" w:cs="宋体" w:hint="eastAsia"/>
          <w:color w:val="000000"/>
          <w:kern w:val="0"/>
          <w:szCs w:val="21"/>
        </w:rPr>
        <w:t>40μA</w:t>
      </w:r>
    </w:p>
    <w:p w14:paraId="4C2A02A7"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7. FB反馈电压：0.6V</w:t>
      </w:r>
    </w:p>
    <w:p w14:paraId="02B4A886"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8. 短路/过载保护</w:t>
      </w:r>
    </w:p>
    <w:p w14:paraId="67B1C6B6"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9. 最小开启时间：40ns</w:t>
      </w:r>
    </w:p>
    <w:p w14:paraId="2A213081"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10. 内置</w:t>
      </w:r>
      <w:proofErr w:type="gramStart"/>
      <w:r w:rsidRPr="008F0773">
        <w:rPr>
          <w:rFonts w:ascii="微软雅黑" w:eastAsia="微软雅黑" w:hAnsi="微软雅黑" w:cs="宋体" w:hint="eastAsia"/>
          <w:color w:val="000000"/>
          <w:kern w:val="0"/>
          <w:szCs w:val="21"/>
        </w:rPr>
        <w:t>软启动</w:t>
      </w:r>
      <w:proofErr w:type="gramEnd"/>
      <w:r w:rsidRPr="008F0773">
        <w:rPr>
          <w:rFonts w:ascii="微软雅黑" w:eastAsia="微软雅黑" w:hAnsi="微软雅黑" w:cs="宋体" w:hint="eastAsia"/>
          <w:color w:val="000000"/>
          <w:kern w:val="0"/>
          <w:szCs w:val="21"/>
        </w:rPr>
        <w:t>时间：300μs</w:t>
      </w:r>
    </w:p>
    <w:p w14:paraId="564E7D0F"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11. 功率管阻抗：可以在效率和尺寸之间折衷确定，以V</w:t>
      </w:r>
      <w:r w:rsidRPr="008F0773">
        <w:rPr>
          <w:rFonts w:ascii="微软雅黑" w:eastAsia="微软雅黑" w:hAnsi="微软雅黑" w:cs="宋体" w:hint="eastAsia"/>
          <w:color w:val="000000"/>
          <w:kern w:val="0"/>
          <w:szCs w:val="21"/>
          <w:vertAlign w:val="subscript"/>
        </w:rPr>
        <w:t>IN</w:t>
      </w:r>
      <w:r w:rsidRPr="008F0773">
        <w:rPr>
          <w:rFonts w:ascii="微软雅黑" w:eastAsia="微软雅黑" w:hAnsi="微软雅黑" w:cs="宋体" w:hint="eastAsia"/>
          <w:color w:val="000000"/>
          <w:kern w:val="0"/>
          <w:szCs w:val="21"/>
        </w:rPr>
        <w:t>=3.3V，V</w:t>
      </w:r>
      <w:r w:rsidRPr="008F0773">
        <w:rPr>
          <w:rFonts w:ascii="微软雅黑" w:eastAsia="微软雅黑" w:hAnsi="微软雅黑" w:cs="宋体" w:hint="eastAsia"/>
          <w:color w:val="000000"/>
          <w:kern w:val="0"/>
          <w:szCs w:val="21"/>
          <w:vertAlign w:val="subscript"/>
        </w:rPr>
        <w:t>OUT</w:t>
      </w:r>
      <w:r w:rsidRPr="008F0773">
        <w:rPr>
          <w:rFonts w:ascii="微软雅黑" w:eastAsia="微软雅黑" w:hAnsi="微软雅黑" w:cs="宋体" w:hint="eastAsia"/>
          <w:color w:val="000000"/>
          <w:kern w:val="0"/>
          <w:szCs w:val="21"/>
        </w:rPr>
        <w:t>=0.9V/1.5A附近效率达到最优</w:t>
      </w:r>
    </w:p>
    <w:p w14:paraId="1C208B22"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12. 稳定性：在全输入、输出电压范围内，轻重负载应当工作稳定，瞬态响应稳定</w:t>
      </w:r>
    </w:p>
    <w:p w14:paraId="2786534C" w14:textId="77777777" w:rsidR="008F0773" w:rsidRPr="008F0773" w:rsidRDefault="008F0773" w:rsidP="008F0773">
      <w:pPr>
        <w:widowControl/>
        <w:shd w:val="clear" w:color="auto" w:fill="FFFFFF"/>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b/>
          <w:bCs/>
          <w:color w:val="000000"/>
          <w:kern w:val="0"/>
          <w:szCs w:val="21"/>
        </w:rPr>
        <w:t>以下指标以输入电压3.3V，输出电压0.9V作为工作条件</w:t>
      </w:r>
    </w:p>
    <w:p w14:paraId="67364A12"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lastRenderedPageBreak/>
        <w:t>1. 输出电压纹波：输出电流3A时，纹波电压&lt; 5mV；输出电流1mA时，纹波电压&lt; 20mV</w:t>
      </w:r>
    </w:p>
    <w:p w14:paraId="28C48EF9"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 输出电压精度：PWM工作时&lt;1%, PFM/PSM工作时&lt;2%</w:t>
      </w:r>
    </w:p>
    <w:p w14:paraId="17ADB8A8"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 负载调整率：&lt;0.01%/A，使芯片工作于PWM的输出电流范围内评价</w:t>
      </w:r>
    </w:p>
    <w:p w14:paraId="7E91C278"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4. 线性调整率：&lt;0.04%/V，输入电压2.5V~5.5V，使芯片工作于PWM的输出电流范围内评价</w:t>
      </w:r>
    </w:p>
    <w:p w14:paraId="38DE73B3"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5. 效率：</w:t>
      </w:r>
    </w:p>
    <w:p w14:paraId="4909687A"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proofErr w:type="spellStart"/>
      <w:r w:rsidRPr="008F0773">
        <w:rPr>
          <w:rFonts w:ascii="微软雅黑" w:eastAsia="微软雅黑" w:hAnsi="微软雅黑" w:cs="宋体" w:hint="eastAsia"/>
          <w:color w:val="000000"/>
          <w:kern w:val="0"/>
          <w:szCs w:val="21"/>
        </w:rPr>
        <w:t>i</w:t>
      </w:r>
      <w:proofErr w:type="spellEnd"/>
      <w:r w:rsidRPr="008F0773">
        <w:rPr>
          <w:rFonts w:ascii="微软雅黑" w:eastAsia="微软雅黑" w:hAnsi="微软雅黑" w:cs="宋体" w:hint="eastAsia"/>
          <w:color w:val="000000"/>
          <w:kern w:val="0"/>
          <w:szCs w:val="21"/>
        </w:rPr>
        <w:t>. 输出电流1mA&gt;85%，</w:t>
      </w:r>
    </w:p>
    <w:p w14:paraId="08F9F0FB"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ii. 输出电流3A时，效率&gt;75%</w:t>
      </w:r>
    </w:p>
    <w:p w14:paraId="779E8CCB"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iii. 最佳效率&gt;90%(I</w:t>
      </w:r>
      <w:r w:rsidRPr="008F0773">
        <w:rPr>
          <w:rFonts w:ascii="微软雅黑" w:eastAsia="微软雅黑" w:hAnsi="微软雅黑" w:cs="宋体" w:hint="eastAsia"/>
          <w:color w:val="000000"/>
          <w:kern w:val="0"/>
          <w:szCs w:val="21"/>
          <w:vertAlign w:val="subscript"/>
        </w:rPr>
        <w:t>OUT</w:t>
      </w:r>
      <w:r w:rsidRPr="008F0773">
        <w:rPr>
          <w:rFonts w:ascii="微软雅黑" w:eastAsia="微软雅黑" w:hAnsi="微软雅黑" w:cs="宋体" w:hint="eastAsia"/>
          <w:color w:val="000000"/>
          <w:kern w:val="0"/>
          <w:szCs w:val="21"/>
        </w:rPr>
        <w:t>=1.5A)</w:t>
      </w:r>
    </w:p>
    <w:p w14:paraId="188C501E" w14:textId="77777777" w:rsidR="008F0773" w:rsidRPr="008F0773" w:rsidRDefault="008F0773" w:rsidP="008F0773">
      <w:pPr>
        <w:widowControl/>
        <w:shd w:val="clear" w:color="auto" w:fill="FFFFFF"/>
        <w:spacing w:after="150"/>
        <w:ind w:left="42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6. 瞬态响应(Force PWM模式)：</w:t>
      </w:r>
    </w:p>
    <w:p w14:paraId="59EA58DA"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proofErr w:type="spellStart"/>
      <w:r w:rsidRPr="008F0773">
        <w:rPr>
          <w:rFonts w:ascii="微软雅黑" w:eastAsia="微软雅黑" w:hAnsi="微软雅黑" w:cs="宋体" w:hint="eastAsia"/>
          <w:color w:val="000000"/>
          <w:kern w:val="0"/>
          <w:szCs w:val="21"/>
        </w:rPr>
        <w:t>i</w:t>
      </w:r>
      <w:proofErr w:type="spellEnd"/>
      <w:r w:rsidRPr="008F0773">
        <w:rPr>
          <w:rFonts w:ascii="微软雅黑" w:eastAsia="微软雅黑" w:hAnsi="微软雅黑" w:cs="宋体" w:hint="eastAsia"/>
          <w:color w:val="000000"/>
          <w:kern w:val="0"/>
          <w:szCs w:val="21"/>
        </w:rPr>
        <w:t>. 负载电流0A至3A跳变，电流变化率为1A/μs，undershoot电压&lt; 50mV</w:t>
      </w:r>
    </w:p>
    <w:p w14:paraId="0E5F87C1"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ii. 负载电流3A至0A跳变，电流变化率为-1A/μs，overshoot电压&lt; 60mV</w:t>
      </w:r>
    </w:p>
    <w:p w14:paraId="01E7A174" w14:textId="77777777" w:rsidR="008F0773" w:rsidRPr="008F0773" w:rsidRDefault="008F0773" w:rsidP="008F0773">
      <w:pPr>
        <w:widowControl/>
        <w:shd w:val="clear" w:color="auto" w:fill="FFFFFF"/>
        <w:spacing w:after="150"/>
        <w:ind w:firstLine="57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仿真说明：模块电路指标仿真条件应覆盖工艺角TT/FF/SS、温度点-40℃/25℃/125℃组合，输入电压2.5V/3.3V/5.5V。整体电路指标仿真数据可以从模块电路指标仿真数据中借鉴参考的可以参考并作说明，不能参考的应当实际仿真。</w:t>
      </w:r>
    </w:p>
    <w:p w14:paraId="2E29844E"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六、进</w:t>
      </w:r>
      <w:proofErr w:type="gramStart"/>
      <w:r w:rsidRPr="008F0773">
        <w:rPr>
          <w:rFonts w:ascii="微软雅黑" w:eastAsia="微软雅黑" w:hAnsi="微软雅黑" w:cs="宋体" w:hint="eastAsia"/>
          <w:b/>
          <w:bCs/>
          <w:color w:val="000000"/>
          <w:kern w:val="36"/>
          <w:szCs w:val="21"/>
        </w:rPr>
        <w:t>阶设计</w:t>
      </w:r>
      <w:proofErr w:type="gramEnd"/>
      <w:r w:rsidRPr="008F0773">
        <w:rPr>
          <w:rFonts w:ascii="微软雅黑" w:eastAsia="微软雅黑" w:hAnsi="微软雅黑" w:cs="宋体" w:hint="eastAsia"/>
          <w:b/>
          <w:bCs/>
          <w:color w:val="000000"/>
          <w:kern w:val="36"/>
          <w:szCs w:val="21"/>
        </w:rPr>
        <w:t>指标(各项</w:t>
      </w:r>
      <w:proofErr w:type="gramStart"/>
      <w:r w:rsidRPr="008F0773">
        <w:rPr>
          <w:rFonts w:ascii="微软雅黑" w:eastAsia="微软雅黑" w:hAnsi="微软雅黑" w:cs="宋体" w:hint="eastAsia"/>
          <w:b/>
          <w:bCs/>
          <w:color w:val="000000"/>
          <w:kern w:val="36"/>
          <w:szCs w:val="21"/>
        </w:rPr>
        <w:t>分值占</w:t>
      </w:r>
      <w:proofErr w:type="gramEnd"/>
      <w:r w:rsidRPr="008F0773">
        <w:rPr>
          <w:rFonts w:ascii="微软雅黑" w:eastAsia="微软雅黑" w:hAnsi="微软雅黑" w:cs="宋体" w:hint="eastAsia"/>
          <w:b/>
          <w:bCs/>
          <w:color w:val="000000"/>
          <w:kern w:val="36"/>
          <w:szCs w:val="21"/>
        </w:rPr>
        <w:t>比相同)</w:t>
      </w:r>
    </w:p>
    <w:p w14:paraId="09C581C7"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lastRenderedPageBreak/>
        <w:t xml:space="preserve">1. 静态电流(no switching </w:t>
      </w:r>
      <w:proofErr w:type="spellStart"/>
      <w:r w:rsidRPr="008F0773">
        <w:rPr>
          <w:rFonts w:ascii="微软雅黑" w:eastAsia="微软雅黑" w:hAnsi="微软雅黑" w:cs="宋体" w:hint="eastAsia"/>
          <w:color w:val="000000"/>
          <w:kern w:val="0"/>
          <w:szCs w:val="21"/>
        </w:rPr>
        <w:t>I</w:t>
      </w:r>
      <w:r w:rsidRPr="008F0773">
        <w:rPr>
          <w:rFonts w:ascii="微软雅黑" w:eastAsia="微软雅黑" w:hAnsi="微软雅黑" w:cs="宋体" w:hint="eastAsia"/>
          <w:color w:val="000000"/>
          <w:kern w:val="0"/>
          <w:szCs w:val="21"/>
          <w:vertAlign w:val="subscript"/>
        </w:rPr>
        <w:t>q</w:t>
      </w:r>
      <w:proofErr w:type="spellEnd"/>
      <w:r w:rsidRPr="008F0773">
        <w:rPr>
          <w:rFonts w:ascii="微软雅黑" w:eastAsia="微软雅黑" w:hAnsi="微软雅黑" w:cs="宋体" w:hint="eastAsia"/>
          <w:color w:val="000000"/>
          <w:kern w:val="0"/>
          <w:szCs w:val="21"/>
        </w:rPr>
        <w:t>)：&lt;10μA，应用低功耗设计思路和技术</w:t>
      </w:r>
    </w:p>
    <w:p w14:paraId="791066D0"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2. 实现上管自举电容内置方案，并且支持100%占空比开启功能，相应输出电压范围支持 0.8V~</w:t>
      </w:r>
      <w:r w:rsidRPr="008F0773">
        <w:rPr>
          <w:rFonts w:ascii="Arial" w:eastAsia="微软雅黑" w:hAnsi="Arial" w:cs="Arial"/>
          <w:color w:val="000000"/>
          <w:kern w:val="0"/>
          <w:szCs w:val="21"/>
        </w:rPr>
        <w:t> V</w:t>
      </w:r>
      <w:r w:rsidRPr="008F0773">
        <w:rPr>
          <w:rFonts w:ascii="Arial" w:eastAsia="微软雅黑" w:hAnsi="Arial" w:cs="Arial"/>
          <w:color w:val="000000"/>
          <w:kern w:val="0"/>
          <w:szCs w:val="21"/>
          <w:vertAlign w:val="subscript"/>
        </w:rPr>
        <w:t>IN</w:t>
      </w:r>
    </w:p>
    <w:p w14:paraId="05452A42"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3. 软起动功能变更为固定斜率的启动方式，10mV/μs</w:t>
      </w:r>
    </w:p>
    <w:p w14:paraId="4972E0A5"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4. 从短路/过载状态恢复时，输出电压恢复状态平滑、不发生overshoot</w:t>
      </w:r>
    </w:p>
    <w:p w14:paraId="5720FC65"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七、提交内容</w:t>
      </w:r>
    </w:p>
    <w:p w14:paraId="277FA275"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b/>
          <w:bCs/>
          <w:color w:val="000000"/>
          <w:kern w:val="0"/>
          <w:szCs w:val="21"/>
        </w:rPr>
        <w:t>1. 初赛阶段</w:t>
      </w:r>
    </w:p>
    <w:p w14:paraId="66882E54"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 说明文档、图表</w:t>
      </w:r>
    </w:p>
    <w:p w14:paraId="116645D4"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proofErr w:type="spellStart"/>
      <w:r w:rsidRPr="008F0773">
        <w:rPr>
          <w:rFonts w:ascii="微软雅黑" w:eastAsia="微软雅黑" w:hAnsi="微软雅黑" w:cs="宋体" w:hint="eastAsia"/>
          <w:color w:val="000000"/>
          <w:kern w:val="0"/>
          <w:szCs w:val="21"/>
        </w:rPr>
        <w:t>i</w:t>
      </w:r>
      <w:proofErr w:type="spellEnd"/>
      <w:r w:rsidRPr="008F0773">
        <w:rPr>
          <w:rFonts w:ascii="微软雅黑" w:eastAsia="微软雅黑" w:hAnsi="微软雅黑" w:cs="宋体" w:hint="eastAsia"/>
          <w:color w:val="000000"/>
          <w:kern w:val="0"/>
          <w:szCs w:val="21"/>
        </w:rPr>
        <w:t>. 文档1：整体方案框图及功能说明，电路运行逻辑说明，需要充分体现架构设计原理、关键点计算说明等设计者认为需要表达的信息，包含必要的图表</w:t>
      </w:r>
    </w:p>
    <w:p w14:paraId="1B918C6B"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ii. 文档2：整体指标规划说明，整体电路设计指标与仿真数据对照表</w:t>
      </w:r>
    </w:p>
    <w:p w14:paraId="39C49367"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iii. 文档3：模块功能和指标规划说明，模块设计指标与仿真数据对照表</w:t>
      </w:r>
    </w:p>
    <w:p w14:paraId="4557A88A"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iv. 文档4：进阶或特色功能说明，可实现的设计方案，包含必要的图表</w:t>
      </w:r>
    </w:p>
    <w:p w14:paraId="4EE992F8"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v. 对参赛作品的后续改进和其他要点的说明文档（可选）</w:t>
      </w:r>
    </w:p>
    <w:p w14:paraId="71B80FF4"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 提供小信号模型以及环路分析、补偿网络的说明报告文档，可获得加分。</w:t>
      </w:r>
    </w:p>
    <w:p w14:paraId="3D48F801"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 整体电路仿真报告，体现输入电压3.3V、输出电压0.9V、TT/25℃、SS/-40℃、FF/125℃为工作条件的仿真电路和波形图集</w:t>
      </w:r>
    </w:p>
    <w:p w14:paraId="335F1BA6"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proofErr w:type="spellStart"/>
      <w:r w:rsidRPr="008F0773">
        <w:rPr>
          <w:rFonts w:ascii="微软雅黑" w:eastAsia="微软雅黑" w:hAnsi="微软雅黑" w:cs="宋体" w:hint="eastAsia"/>
          <w:color w:val="000000"/>
          <w:kern w:val="0"/>
          <w:szCs w:val="21"/>
        </w:rPr>
        <w:t>i</w:t>
      </w:r>
      <w:proofErr w:type="spellEnd"/>
      <w:r w:rsidRPr="008F0773">
        <w:rPr>
          <w:rFonts w:ascii="微软雅黑" w:eastAsia="微软雅黑" w:hAnsi="微软雅黑" w:cs="宋体" w:hint="eastAsia"/>
          <w:color w:val="000000"/>
          <w:kern w:val="0"/>
          <w:szCs w:val="21"/>
        </w:rPr>
        <w:t>. 负载电流3A/2A/1A时PWM状态</w:t>
      </w:r>
    </w:p>
    <w:p w14:paraId="62B48E9D"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lastRenderedPageBreak/>
        <w:t>ii. 负载电流1uA/1mA时PFM状态</w:t>
      </w:r>
    </w:p>
    <w:p w14:paraId="43CFF8AC"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iii. 因负载逐渐变化引起的PWM与PFM的双向过渡状态，负载变化率±1mA/μs</w:t>
      </w:r>
    </w:p>
    <w:p w14:paraId="1C83BDF2"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iv. 负载瞬态响应状态，仿真条件参考基本指标瞬态响应</w:t>
      </w:r>
    </w:p>
    <w:p w14:paraId="051AB021"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v. 输入电压3V到5V双向瞬态变化状态，电压变化率±1V/μs</w:t>
      </w:r>
    </w:p>
    <w:p w14:paraId="6BE392D7"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vi. 输出端短路/过载发生和恢复状态，短路至0V，过载至0.6V</w:t>
      </w:r>
    </w:p>
    <w:p w14:paraId="14852C6F" w14:textId="77777777" w:rsidR="008F0773" w:rsidRPr="008F0773" w:rsidRDefault="008F0773" w:rsidP="008F0773">
      <w:pPr>
        <w:widowControl/>
        <w:shd w:val="clear" w:color="auto" w:fill="FFFFFF"/>
        <w:spacing w:after="150"/>
        <w:ind w:left="12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vii. 其他能够体现进阶和特色功能仿真</w:t>
      </w:r>
    </w:p>
    <w:p w14:paraId="54064835" w14:textId="77777777" w:rsidR="008F0773" w:rsidRPr="008F0773" w:rsidRDefault="008F0773" w:rsidP="008F0773">
      <w:pPr>
        <w:widowControl/>
        <w:shd w:val="clear" w:color="auto" w:fill="FFFFFF"/>
        <w:spacing w:after="150"/>
        <w:ind w:firstLine="48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仿真波形信号应包括且不限于输入电压、输出电压、电感输入端电流和电压、PFM标志、短路/过载标志。</w:t>
      </w:r>
    </w:p>
    <w:p w14:paraId="100D07B4"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4) 能够体现说明进阶、特色功能的仿真图集，所选波形信号应能充分展示设计成果。</w:t>
      </w:r>
    </w:p>
    <w:p w14:paraId="5EED2DD3"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5) 包含原理图及仿真电路的电路库、仿真模型文件。</w:t>
      </w:r>
    </w:p>
    <w:p w14:paraId="4C03E2A6"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b/>
          <w:bCs/>
          <w:color w:val="000000"/>
          <w:kern w:val="0"/>
          <w:szCs w:val="21"/>
        </w:rPr>
        <w:t>2. 分赛区决赛阶段</w:t>
      </w:r>
    </w:p>
    <w:p w14:paraId="4C1AE2D4"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 设计报告（PPT格式）：包含整体方案原理说明、整体及各模块电路说明、功能和指标的完成情况说明，</w:t>
      </w:r>
      <w:proofErr w:type="gramStart"/>
      <w:r w:rsidRPr="008F0773">
        <w:rPr>
          <w:rFonts w:ascii="微软雅黑" w:eastAsia="微软雅黑" w:hAnsi="微软雅黑" w:cs="宋体" w:hint="eastAsia"/>
          <w:color w:val="000000"/>
          <w:kern w:val="0"/>
          <w:szCs w:val="21"/>
        </w:rPr>
        <w:t>进阶和特色</w:t>
      </w:r>
      <w:proofErr w:type="gramEnd"/>
      <w:r w:rsidRPr="008F0773">
        <w:rPr>
          <w:rFonts w:ascii="微软雅黑" w:eastAsia="微软雅黑" w:hAnsi="微软雅黑" w:cs="宋体" w:hint="eastAsia"/>
          <w:color w:val="000000"/>
          <w:kern w:val="0"/>
          <w:szCs w:val="21"/>
        </w:rPr>
        <w:t>功能介绍。</w:t>
      </w:r>
    </w:p>
    <w:p w14:paraId="3E7CC7C4"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 按照评委对初赛作品提出的改进意见，更新并提交所有文档和补充数据材料。</w:t>
      </w:r>
    </w:p>
    <w:p w14:paraId="5408817E"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 完善后原理图及仿真电路的电路库、仿真模型文件。</w:t>
      </w:r>
    </w:p>
    <w:p w14:paraId="655CB010"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b/>
          <w:bCs/>
          <w:color w:val="000000"/>
          <w:kern w:val="0"/>
          <w:szCs w:val="21"/>
        </w:rPr>
        <w:t>3. 总决赛阶段</w:t>
      </w:r>
    </w:p>
    <w:p w14:paraId="2FDB483B"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 按照评委意见完善后的设计报告最终版（PPT格式）。</w:t>
      </w:r>
    </w:p>
    <w:p w14:paraId="0A6EC0ED"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lastRenderedPageBreak/>
        <w:t>2) 按照评委对分赛区决赛作品提出的改进意见，更新并提交所有文档最终版。</w:t>
      </w:r>
    </w:p>
    <w:p w14:paraId="55EBEE22" w14:textId="77777777" w:rsidR="008F0773" w:rsidRPr="008F0773" w:rsidRDefault="008F0773" w:rsidP="008F0773">
      <w:pPr>
        <w:widowControl/>
        <w:shd w:val="clear" w:color="auto" w:fill="FFFFFF"/>
        <w:spacing w:after="150"/>
        <w:ind w:left="66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 最终的原理图及仿真电路的电路库、仿真模型文件。</w:t>
      </w:r>
    </w:p>
    <w:p w14:paraId="571B645E"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八、评分标准</w:t>
      </w:r>
    </w:p>
    <w:tbl>
      <w:tblPr>
        <w:tblW w:w="102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1"/>
        <w:gridCol w:w="1152"/>
        <w:gridCol w:w="909"/>
        <w:gridCol w:w="6916"/>
      </w:tblGrid>
      <w:tr w:rsidR="008F0773" w:rsidRPr="008F0773" w14:paraId="782E1223" w14:textId="77777777" w:rsidTr="008F0773">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0E65811" w14:textId="77777777" w:rsidR="008F0773" w:rsidRPr="008F0773" w:rsidRDefault="008F0773" w:rsidP="008F0773">
            <w:pPr>
              <w:widowControl/>
              <w:spacing w:after="150"/>
              <w:jc w:val="center"/>
              <w:rPr>
                <w:rFonts w:ascii="微软雅黑" w:eastAsia="微软雅黑" w:hAnsi="微软雅黑" w:cs="宋体" w:hint="eastAsia"/>
                <w:color w:val="666666"/>
                <w:kern w:val="0"/>
                <w:szCs w:val="21"/>
              </w:rPr>
            </w:pPr>
            <w:r w:rsidRPr="008F0773">
              <w:rPr>
                <w:rFonts w:ascii="微软雅黑" w:eastAsia="微软雅黑" w:hAnsi="微软雅黑" w:cs="宋体" w:hint="eastAsia"/>
                <w:b/>
                <w:bCs/>
                <w:color w:val="000000"/>
                <w:kern w:val="0"/>
                <w:szCs w:val="21"/>
              </w:rPr>
              <w:t>大项</w:t>
            </w:r>
          </w:p>
        </w:tc>
        <w:tc>
          <w:tcPr>
            <w:tcW w:w="1275"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CD6FED" w14:textId="77777777" w:rsidR="008F0773" w:rsidRPr="008F0773" w:rsidRDefault="008F0773" w:rsidP="008F0773">
            <w:pPr>
              <w:widowControl/>
              <w:spacing w:after="150"/>
              <w:jc w:val="center"/>
              <w:rPr>
                <w:rFonts w:ascii="微软雅黑" w:eastAsia="微软雅黑" w:hAnsi="微软雅黑" w:cs="宋体" w:hint="eastAsia"/>
                <w:color w:val="666666"/>
                <w:kern w:val="0"/>
                <w:szCs w:val="21"/>
              </w:rPr>
            </w:pPr>
            <w:r w:rsidRPr="008F0773">
              <w:rPr>
                <w:rFonts w:ascii="微软雅黑" w:eastAsia="微软雅黑" w:hAnsi="微软雅黑" w:cs="宋体" w:hint="eastAsia"/>
                <w:b/>
                <w:bCs/>
                <w:color w:val="000000"/>
                <w:kern w:val="0"/>
                <w:szCs w:val="21"/>
              </w:rPr>
              <w:t>内容</w:t>
            </w:r>
          </w:p>
        </w:tc>
        <w:tc>
          <w:tcPr>
            <w:tcW w:w="990"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74B9237" w14:textId="77777777" w:rsidR="008F0773" w:rsidRPr="008F0773" w:rsidRDefault="008F0773" w:rsidP="008F0773">
            <w:pPr>
              <w:widowControl/>
              <w:spacing w:after="150"/>
              <w:jc w:val="center"/>
              <w:rPr>
                <w:rFonts w:ascii="微软雅黑" w:eastAsia="微软雅黑" w:hAnsi="微软雅黑" w:cs="宋体" w:hint="eastAsia"/>
                <w:color w:val="666666"/>
                <w:kern w:val="0"/>
                <w:szCs w:val="21"/>
              </w:rPr>
            </w:pPr>
            <w:r w:rsidRPr="008F0773">
              <w:rPr>
                <w:rFonts w:ascii="微软雅黑" w:eastAsia="微软雅黑" w:hAnsi="微软雅黑" w:cs="宋体" w:hint="eastAsia"/>
                <w:b/>
                <w:bCs/>
                <w:color w:val="000000"/>
                <w:kern w:val="0"/>
                <w:szCs w:val="21"/>
              </w:rPr>
              <w:t>分值</w:t>
            </w:r>
          </w:p>
        </w:tc>
        <w:tc>
          <w:tcPr>
            <w:tcW w:w="7845"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352DE2" w14:textId="77777777" w:rsidR="008F0773" w:rsidRPr="008F0773" w:rsidRDefault="008F0773" w:rsidP="008F0773">
            <w:pPr>
              <w:widowControl/>
              <w:spacing w:after="150"/>
              <w:jc w:val="center"/>
              <w:rPr>
                <w:rFonts w:ascii="微软雅黑" w:eastAsia="微软雅黑" w:hAnsi="微软雅黑" w:cs="宋体" w:hint="eastAsia"/>
                <w:color w:val="666666"/>
                <w:kern w:val="0"/>
                <w:szCs w:val="21"/>
              </w:rPr>
            </w:pPr>
            <w:r w:rsidRPr="008F0773">
              <w:rPr>
                <w:rFonts w:ascii="微软雅黑" w:eastAsia="微软雅黑" w:hAnsi="微软雅黑" w:cs="宋体" w:hint="eastAsia"/>
                <w:b/>
                <w:bCs/>
                <w:color w:val="000000"/>
                <w:kern w:val="0"/>
                <w:szCs w:val="21"/>
              </w:rPr>
              <w:t>评分要求</w:t>
            </w:r>
          </w:p>
        </w:tc>
      </w:tr>
      <w:tr w:rsidR="008F0773" w:rsidRPr="008F0773" w14:paraId="7D514FCD" w14:textId="77777777" w:rsidTr="008F0773">
        <w:tc>
          <w:tcPr>
            <w:tcW w:w="1365" w:type="dxa"/>
            <w:vMerge w:val="restart"/>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7ABD28"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设计质量</w:t>
            </w:r>
          </w:p>
          <w:p w14:paraId="71B7657F"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（70分）</w:t>
            </w:r>
          </w:p>
        </w:tc>
        <w:tc>
          <w:tcPr>
            <w:tcW w:w="127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BD9B4B"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架构规划</w:t>
            </w:r>
          </w:p>
        </w:tc>
        <w:tc>
          <w:tcPr>
            <w:tcW w:w="99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FB644A"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16分</w:t>
            </w:r>
          </w:p>
        </w:tc>
        <w:tc>
          <w:tcPr>
            <w:tcW w:w="78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432EC5"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1.赛题任务描述的架构符合程度(5分)</w:t>
            </w:r>
          </w:p>
          <w:p w14:paraId="4A6604C5"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2.整体电路的功能特性符合程度(6分)</w:t>
            </w:r>
          </w:p>
          <w:p w14:paraId="46D1E52A"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3.小信号分析或系统分析(5分)</w:t>
            </w:r>
          </w:p>
        </w:tc>
      </w:tr>
      <w:tr w:rsidR="008F0773" w:rsidRPr="008F0773" w14:paraId="4DEDE7A7" w14:textId="77777777" w:rsidTr="008F0773">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336F599E" w14:textId="77777777" w:rsidR="008F0773" w:rsidRPr="008F0773" w:rsidRDefault="008F0773" w:rsidP="008F0773">
            <w:pPr>
              <w:widowControl/>
              <w:spacing w:line="408" w:lineRule="atLeast"/>
              <w:jc w:val="left"/>
              <w:rPr>
                <w:rFonts w:ascii="微软雅黑" w:eastAsia="微软雅黑" w:hAnsi="微软雅黑" w:cs="宋体"/>
                <w:color w:val="666666"/>
                <w:kern w:val="0"/>
                <w:szCs w:val="21"/>
              </w:rPr>
            </w:pPr>
          </w:p>
        </w:tc>
        <w:tc>
          <w:tcPr>
            <w:tcW w:w="127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CDDCD6"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指标质量</w:t>
            </w:r>
          </w:p>
        </w:tc>
        <w:tc>
          <w:tcPr>
            <w:tcW w:w="99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9DE0CC"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20分</w:t>
            </w:r>
          </w:p>
        </w:tc>
        <w:tc>
          <w:tcPr>
            <w:tcW w:w="78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C5D0E6"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1.基本指标的完成度和质量(8分)</w:t>
            </w:r>
          </w:p>
          <w:p w14:paraId="3FEBB26A"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（1~5共2分，其余每项1分）</w:t>
            </w:r>
          </w:p>
          <w:p w14:paraId="50286273"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2.整体指标仿真的综合评价(12分)</w:t>
            </w:r>
          </w:p>
          <w:p w14:paraId="3855C832"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（每项2分）</w:t>
            </w:r>
          </w:p>
        </w:tc>
      </w:tr>
      <w:tr w:rsidR="008F0773" w:rsidRPr="008F0773" w14:paraId="7222E0C2" w14:textId="77777777" w:rsidTr="008F0773">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3ADCC211" w14:textId="77777777" w:rsidR="008F0773" w:rsidRPr="008F0773" w:rsidRDefault="008F0773" w:rsidP="008F0773">
            <w:pPr>
              <w:widowControl/>
              <w:spacing w:line="408" w:lineRule="atLeast"/>
              <w:jc w:val="left"/>
              <w:rPr>
                <w:rFonts w:ascii="微软雅黑" w:eastAsia="微软雅黑" w:hAnsi="微软雅黑" w:cs="宋体"/>
                <w:color w:val="666666"/>
                <w:kern w:val="0"/>
                <w:szCs w:val="21"/>
              </w:rPr>
            </w:pPr>
          </w:p>
        </w:tc>
        <w:tc>
          <w:tcPr>
            <w:tcW w:w="127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0DDC32"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电路质量</w:t>
            </w:r>
          </w:p>
        </w:tc>
        <w:tc>
          <w:tcPr>
            <w:tcW w:w="99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C531B9"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16分</w:t>
            </w:r>
          </w:p>
        </w:tc>
        <w:tc>
          <w:tcPr>
            <w:tcW w:w="78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114B98"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1.模块电路的设计与仿真质量(10分)</w:t>
            </w:r>
          </w:p>
          <w:p w14:paraId="228DC157"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（模块电路设计合理度、仿真条件覆盖度）</w:t>
            </w:r>
          </w:p>
          <w:p w14:paraId="333EE625"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2.整体电路的设计与仿真质量(6分)</w:t>
            </w:r>
          </w:p>
          <w:p w14:paraId="0F0FF47C"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（整体电路运行流畅度、仿真条件覆盖度）</w:t>
            </w:r>
          </w:p>
        </w:tc>
      </w:tr>
      <w:tr w:rsidR="008F0773" w:rsidRPr="008F0773" w14:paraId="1AEBAF81" w14:textId="77777777" w:rsidTr="008F0773">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3F1556A8" w14:textId="77777777" w:rsidR="008F0773" w:rsidRPr="008F0773" w:rsidRDefault="008F0773" w:rsidP="008F0773">
            <w:pPr>
              <w:widowControl/>
              <w:spacing w:line="408" w:lineRule="atLeast"/>
              <w:jc w:val="left"/>
              <w:rPr>
                <w:rFonts w:ascii="微软雅黑" w:eastAsia="微软雅黑" w:hAnsi="微软雅黑" w:cs="宋体"/>
                <w:color w:val="666666"/>
                <w:kern w:val="0"/>
                <w:szCs w:val="21"/>
              </w:rPr>
            </w:pPr>
          </w:p>
        </w:tc>
        <w:tc>
          <w:tcPr>
            <w:tcW w:w="127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AA3F54"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创新质量</w:t>
            </w:r>
          </w:p>
        </w:tc>
        <w:tc>
          <w:tcPr>
            <w:tcW w:w="99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E4C3A42"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18分</w:t>
            </w:r>
          </w:p>
        </w:tc>
        <w:tc>
          <w:tcPr>
            <w:tcW w:w="78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D63A70F"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1.进</w:t>
            </w:r>
            <w:proofErr w:type="gramStart"/>
            <w:r w:rsidRPr="008F0773">
              <w:rPr>
                <w:rFonts w:ascii="微软雅黑" w:eastAsia="微软雅黑" w:hAnsi="微软雅黑" w:cs="宋体" w:hint="eastAsia"/>
                <w:color w:val="000000"/>
                <w:kern w:val="0"/>
                <w:szCs w:val="21"/>
              </w:rPr>
              <w:t>阶指标</w:t>
            </w:r>
            <w:proofErr w:type="gramEnd"/>
            <w:r w:rsidRPr="008F0773">
              <w:rPr>
                <w:rFonts w:ascii="微软雅黑" w:eastAsia="微软雅黑" w:hAnsi="微软雅黑" w:cs="宋体" w:hint="eastAsia"/>
                <w:color w:val="000000"/>
                <w:kern w:val="0"/>
                <w:szCs w:val="21"/>
              </w:rPr>
              <w:t>的设计思路与完成质量(12分)</w:t>
            </w:r>
          </w:p>
          <w:p w14:paraId="130C9CF4"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（每项3分）</w:t>
            </w:r>
          </w:p>
          <w:p w14:paraId="65EE0073"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lastRenderedPageBreak/>
              <w:t>2.独创功能的设计思路与质量(4分)</w:t>
            </w:r>
          </w:p>
          <w:p w14:paraId="76942460"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（开放评分）</w:t>
            </w:r>
          </w:p>
          <w:p w14:paraId="2C446698"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3.对目前系统的后续改进思路(2分)</w:t>
            </w:r>
          </w:p>
          <w:p w14:paraId="5720A877"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（开放评分）</w:t>
            </w:r>
          </w:p>
        </w:tc>
      </w:tr>
      <w:tr w:rsidR="008F0773" w:rsidRPr="008F0773" w14:paraId="6D8EFEA0" w14:textId="77777777" w:rsidTr="008F0773">
        <w:tc>
          <w:tcPr>
            <w:tcW w:w="1365" w:type="dxa"/>
            <w:vMerge w:val="restart"/>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B8AC45"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lastRenderedPageBreak/>
              <w:t>文档与答辩</w:t>
            </w:r>
          </w:p>
          <w:p w14:paraId="6DB5CD0C"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（30分）</w:t>
            </w:r>
          </w:p>
        </w:tc>
        <w:tc>
          <w:tcPr>
            <w:tcW w:w="127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883A78"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文档质量</w:t>
            </w:r>
          </w:p>
        </w:tc>
        <w:tc>
          <w:tcPr>
            <w:tcW w:w="99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380A32"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20分</w:t>
            </w:r>
          </w:p>
        </w:tc>
        <w:tc>
          <w:tcPr>
            <w:tcW w:w="78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EC2310"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1.所要求的设计文档描述完整、条理清晰(7分)</w:t>
            </w:r>
          </w:p>
          <w:p w14:paraId="250A033E"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2.仿真图集、参数表完整、条件清晰(7分)</w:t>
            </w:r>
          </w:p>
          <w:p w14:paraId="0C2B209E"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3.设计报告(PPT)对赛题完成汇报完整清晰(6分)</w:t>
            </w:r>
          </w:p>
        </w:tc>
      </w:tr>
      <w:tr w:rsidR="008F0773" w:rsidRPr="008F0773" w14:paraId="1771997D" w14:textId="77777777" w:rsidTr="008F0773">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21CB26EE" w14:textId="77777777" w:rsidR="008F0773" w:rsidRPr="008F0773" w:rsidRDefault="008F0773" w:rsidP="008F0773">
            <w:pPr>
              <w:widowControl/>
              <w:spacing w:line="408" w:lineRule="atLeast"/>
              <w:jc w:val="left"/>
              <w:rPr>
                <w:rFonts w:ascii="微软雅黑" w:eastAsia="微软雅黑" w:hAnsi="微软雅黑" w:cs="宋体"/>
                <w:color w:val="666666"/>
                <w:kern w:val="0"/>
                <w:szCs w:val="21"/>
              </w:rPr>
            </w:pPr>
          </w:p>
        </w:tc>
        <w:tc>
          <w:tcPr>
            <w:tcW w:w="127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A13408"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答辩和演示</w:t>
            </w:r>
          </w:p>
        </w:tc>
        <w:tc>
          <w:tcPr>
            <w:tcW w:w="99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55D9E5"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10分</w:t>
            </w:r>
          </w:p>
        </w:tc>
        <w:tc>
          <w:tcPr>
            <w:tcW w:w="78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94E880"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1.展示演说质量(7分)</w:t>
            </w:r>
          </w:p>
          <w:p w14:paraId="4BA86D30" w14:textId="77777777" w:rsidR="008F0773" w:rsidRPr="008F0773" w:rsidRDefault="008F0773" w:rsidP="008F0773">
            <w:pPr>
              <w:widowControl/>
              <w:spacing w:after="150"/>
              <w:jc w:val="left"/>
              <w:rPr>
                <w:rFonts w:ascii="微软雅黑" w:eastAsia="微软雅黑" w:hAnsi="微软雅黑" w:cs="宋体" w:hint="eastAsia"/>
                <w:color w:val="666666"/>
                <w:kern w:val="0"/>
                <w:szCs w:val="21"/>
              </w:rPr>
            </w:pPr>
            <w:r w:rsidRPr="008F0773">
              <w:rPr>
                <w:rFonts w:ascii="微软雅黑" w:eastAsia="微软雅黑" w:hAnsi="微软雅黑" w:cs="宋体" w:hint="eastAsia"/>
                <w:color w:val="000000"/>
                <w:kern w:val="0"/>
                <w:szCs w:val="21"/>
              </w:rPr>
              <w:t>2.解答释疑质量(3分)</w:t>
            </w:r>
          </w:p>
        </w:tc>
      </w:tr>
    </w:tbl>
    <w:p w14:paraId="7C1A1C16" w14:textId="77777777" w:rsidR="008F0773" w:rsidRPr="008F0773" w:rsidRDefault="008F0773" w:rsidP="008F0773">
      <w:pPr>
        <w:widowControl/>
        <w:shd w:val="clear" w:color="auto" w:fill="FFFFFF"/>
        <w:spacing w:after="150"/>
        <w:jc w:val="left"/>
        <w:outlineLvl w:val="0"/>
        <w:rPr>
          <w:rFonts w:ascii="微软雅黑" w:eastAsia="微软雅黑" w:hAnsi="微软雅黑" w:cs="宋体" w:hint="eastAsia"/>
          <w:b/>
          <w:bCs/>
          <w:color w:val="666666"/>
          <w:kern w:val="36"/>
          <w:szCs w:val="21"/>
        </w:rPr>
      </w:pPr>
      <w:r w:rsidRPr="008F0773">
        <w:rPr>
          <w:rFonts w:ascii="微软雅黑" w:eastAsia="微软雅黑" w:hAnsi="微软雅黑" w:cs="宋体" w:hint="eastAsia"/>
          <w:b/>
          <w:bCs/>
          <w:color w:val="000000"/>
          <w:kern w:val="36"/>
          <w:szCs w:val="21"/>
        </w:rPr>
        <w:t>九、注意事项：</w:t>
      </w:r>
    </w:p>
    <w:p w14:paraId="10B4635E"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1. 参加企业命题杯赛的作品，杯赛出题企业有权在同等条件下优先购买参加本</w:t>
      </w:r>
      <w:proofErr w:type="gramStart"/>
      <w:r w:rsidRPr="008F0773">
        <w:rPr>
          <w:rFonts w:ascii="微软雅黑" w:eastAsia="微软雅黑" w:hAnsi="微软雅黑" w:cs="宋体" w:hint="eastAsia"/>
          <w:color w:val="000000"/>
          <w:kern w:val="0"/>
          <w:szCs w:val="21"/>
        </w:rPr>
        <w:t>企业杯赛</w:t>
      </w:r>
      <w:proofErr w:type="gramEnd"/>
      <w:r w:rsidRPr="008F0773">
        <w:rPr>
          <w:rFonts w:ascii="微软雅黑" w:eastAsia="微软雅黑" w:hAnsi="微软雅黑" w:cs="宋体" w:hint="eastAsia"/>
          <w:color w:val="000000"/>
          <w:kern w:val="0"/>
          <w:szCs w:val="21"/>
        </w:rPr>
        <w:t>及单项奖获奖团队作品的知识产权。</w:t>
      </w:r>
    </w:p>
    <w:p w14:paraId="7354CBDC"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2. 大赛组委会和杯赛企业对参赛作品提交的材料拥有使用权和展示权。</w:t>
      </w:r>
    </w:p>
    <w:p w14:paraId="171DB867" w14:textId="77777777" w:rsidR="008F0773" w:rsidRPr="008F0773" w:rsidRDefault="008F0773" w:rsidP="008F0773">
      <w:pPr>
        <w:widowControl/>
        <w:shd w:val="clear" w:color="auto" w:fill="FFFFFF"/>
        <w:spacing w:after="150"/>
        <w:ind w:left="420"/>
        <w:jc w:val="left"/>
        <w:outlineLvl w:val="1"/>
        <w:rPr>
          <w:rFonts w:ascii="微软雅黑" w:eastAsia="微软雅黑" w:hAnsi="微软雅黑" w:cs="宋体" w:hint="eastAsia"/>
          <w:b/>
          <w:bCs/>
          <w:color w:val="666666"/>
          <w:kern w:val="0"/>
          <w:szCs w:val="21"/>
        </w:rPr>
      </w:pPr>
      <w:r w:rsidRPr="008F0773">
        <w:rPr>
          <w:rFonts w:ascii="微软雅黑" w:eastAsia="微软雅黑" w:hAnsi="微软雅黑" w:cs="宋体" w:hint="eastAsia"/>
          <w:color w:val="000000"/>
          <w:kern w:val="0"/>
          <w:szCs w:val="21"/>
        </w:rPr>
        <w:t>3. 参赛项目可以参考现有公开发表的文献和论文内容，但应当在技术论文和答辩PPT中注明来源，且不能将参考的内容作为自己作品的创新部分。</w:t>
      </w:r>
    </w:p>
    <w:p w14:paraId="4A58DF5B" w14:textId="77777777" w:rsidR="00647956" w:rsidRPr="008F0773" w:rsidRDefault="00647956"/>
    <w:sectPr w:rsidR="00647956" w:rsidRPr="008F07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3E"/>
    <w:rsid w:val="000315F0"/>
    <w:rsid w:val="002556BC"/>
    <w:rsid w:val="00647956"/>
    <w:rsid w:val="007C3E3E"/>
    <w:rsid w:val="008F0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3F461-D246-4F31-8BA7-A4958FED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F07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F077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0773"/>
    <w:rPr>
      <w:rFonts w:ascii="宋体" w:eastAsia="宋体" w:hAnsi="宋体" w:cs="宋体"/>
      <w:b/>
      <w:bCs/>
      <w:kern w:val="36"/>
      <w:sz w:val="48"/>
      <w:szCs w:val="48"/>
    </w:rPr>
  </w:style>
  <w:style w:type="character" w:customStyle="1" w:styleId="20">
    <w:name w:val="标题 2 字符"/>
    <w:basedOn w:val="a0"/>
    <w:link w:val="2"/>
    <w:uiPriority w:val="9"/>
    <w:rsid w:val="008F0773"/>
    <w:rPr>
      <w:rFonts w:ascii="宋体" w:eastAsia="宋体" w:hAnsi="宋体" w:cs="宋体"/>
      <w:b/>
      <w:bCs/>
      <w:kern w:val="0"/>
      <w:sz w:val="36"/>
      <w:szCs w:val="36"/>
    </w:rPr>
  </w:style>
  <w:style w:type="paragraph" w:styleId="a3">
    <w:name w:val="Normal (Web)"/>
    <w:basedOn w:val="a"/>
    <w:uiPriority w:val="99"/>
    <w:semiHidden/>
    <w:unhideWhenUsed/>
    <w:rsid w:val="008F07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0773"/>
    <w:rPr>
      <w:b/>
      <w:bCs/>
    </w:rPr>
  </w:style>
  <w:style w:type="character" w:styleId="a5">
    <w:name w:val="Hyperlink"/>
    <w:basedOn w:val="a0"/>
    <w:uiPriority w:val="99"/>
    <w:unhideWhenUsed/>
    <w:rsid w:val="008F0773"/>
    <w:rPr>
      <w:color w:val="0563C1" w:themeColor="hyperlink"/>
      <w:u w:val="single"/>
    </w:rPr>
  </w:style>
  <w:style w:type="character" w:styleId="a6">
    <w:name w:val="Unresolved Mention"/>
    <w:basedOn w:val="a0"/>
    <w:uiPriority w:val="99"/>
    <w:semiHidden/>
    <w:unhideWhenUsed/>
    <w:rsid w:val="008F0773"/>
    <w:rPr>
      <w:color w:val="605E5C"/>
      <w:shd w:val="clear" w:color="auto" w:fill="E1DFDD"/>
    </w:rPr>
  </w:style>
  <w:style w:type="character" w:styleId="a7">
    <w:name w:val="FollowedHyperlink"/>
    <w:basedOn w:val="a0"/>
    <w:uiPriority w:val="99"/>
    <w:semiHidden/>
    <w:unhideWhenUsed/>
    <w:rsid w:val="008F07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3</cp:revision>
  <dcterms:created xsi:type="dcterms:W3CDTF">2023-02-03T12:43:00Z</dcterms:created>
  <dcterms:modified xsi:type="dcterms:W3CDTF">2023-02-03T12:44:00Z</dcterms:modified>
</cp:coreProperties>
</file>