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5FB8D" w14:textId="60EA8C86" w:rsidR="003F1E7A" w:rsidRPr="003F1E7A" w:rsidRDefault="003F1E7A" w:rsidP="003F1E7A">
      <w:pPr>
        <w:widowControl/>
        <w:shd w:val="clear" w:color="auto" w:fill="FFFFFF"/>
        <w:spacing w:line="552" w:lineRule="atLeast"/>
        <w:ind w:left="42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fldChar w:fldCharType="begin"/>
      </w: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instrText xml:space="preserve"> </w:instrTex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instrText>HYPERLINK "http://univ.ciciec.com/nd.jsp?id=552"</w:instrText>
      </w: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instrText xml:space="preserve"> \l "_jcp=1" </w:instrText>
      </w: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fldChar w:fldCharType="separate"/>
      </w:r>
      <w:proofErr w:type="gramStart"/>
      <w:r w:rsidRPr="003F1E7A">
        <w:rPr>
          <w:rStyle w:val="a5"/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芯海</w:t>
      </w:r>
      <w:r w:rsidRPr="003F1E7A">
        <w:rPr>
          <w:rStyle w:val="a5"/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杯</w:t>
      </w:r>
      <w:proofErr w:type="gramEnd"/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fldChar w:fldCharType="end"/>
      </w:r>
    </w:p>
    <w:p w14:paraId="7760293C" w14:textId="77777777" w:rsidR="003F1E7A" w:rsidRPr="003F1E7A" w:rsidRDefault="003F1E7A" w:rsidP="003F1E7A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3F1E7A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一、杯赛题目：18位高精度SAR</w:t>
      </w:r>
      <w:r w:rsidRPr="003F1E7A">
        <w:rPr>
          <w:rFonts w:ascii="微软雅黑" w:eastAsia="微软雅黑" w:hAnsi="微软雅黑" w:cs="宋体" w:hint="eastAsia"/>
          <w:b/>
          <w:bCs/>
          <w:color w:val="666666"/>
          <w:kern w:val="36"/>
          <w:sz w:val="23"/>
          <w:szCs w:val="23"/>
        </w:rPr>
        <w:t> </w:t>
      </w:r>
      <w:r w:rsidRPr="003F1E7A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ADC设计</w:t>
      </w:r>
    </w:p>
    <w:p w14:paraId="3F1ADAE8" w14:textId="77777777" w:rsidR="003F1E7A" w:rsidRPr="003F1E7A" w:rsidRDefault="003F1E7A" w:rsidP="003F1E7A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3F1E7A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二、参赛组别：A组、B组</w:t>
      </w:r>
    </w:p>
    <w:p w14:paraId="044CD6B8" w14:textId="77777777" w:rsidR="003F1E7A" w:rsidRPr="003F1E7A" w:rsidRDefault="003F1E7A" w:rsidP="003F1E7A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3F1E7A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三、赛题任务：</w:t>
      </w:r>
    </w:p>
    <w:p w14:paraId="12D5FB8E" w14:textId="77777777" w:rsidR="003F1E7A" w:rsidRPr="003F1E7A" w:rsidRDefault="003F1E7A" w:rsidP="003F1E7A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设计一款可以用于消费类及工业测量应用的高精度SAR ADC，可以是纯SAR ADC架构，也可以是SAR ADC与其它类型的混合架构。</w:t>
      </w:r>
      <w:r w:rsidRPr="003F1E7A">
        <w:rPr>
          <w:rFonts w:ascii="微软雅黑" w:eastAsia="微软雅黑" w:hAnsi="微软雅黑" w:cs="宋体" w:hint="eastAsia"/>
          <w:color w:val="666666"/>
          <w:kern w:val="0"/>
          <w:szCs w:val="21"/>
        </w:rPr>
        <w:t> </w:t>
      </w:r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该电路可满足多种消费类测量场景应用（如温度测量，电机控制等），及工业测量场景应用（如工业自动化监测，电力电网监测等）。</w:t>
      </w:r>
    </w:p>
    <w:p w14:paraId="36203E98" w14:textId="77777777" w:rsidR="003F1E7A" w:rsidRPr="003F1E7A" w:rsidRDefault="003F1E7A" w:rsidP="003F1E7A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3F1E7A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四、设计指标：</w:t>
      </w:r>
    </w:p>
    <w:p w14:paraId="0E0E160D" w14:textId="77777777" w:rsidR="003F1E7A" w:rsidRPr="003F1E7A" w:rsidRDefault="003F1E7A" w:rsidP="003F1E7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F1E7A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18位高精度的SAR</w:t>
      </w:r>
      <w:r w:rsidRPr="003F1E7A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 </w:t>
      </w:r>
      <w:r w:rsidRPr="003F1E7A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ADC设计：</w:t>
      </w:r>
    </w:p>
    <w:p w14:paraId="4D70B97A" w14:textId="77777777" w:rsidR="003F1E7A" w:rsidRPr="003F1E7A" w:rsidRDefault="003F1E7A" w:rsidP="003F1E7A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1. 工作温度：-40℃～+85℃</w:t>
      </w:r>
    </w:p>
    <w:p w14:paraId="78886578" w14:textId="77777777" w:rsidR="003F1E7A" w:rsidRPr="003F1E7A" w:rsidRDefault="003F1E7A" w:rsidP="003F1E7A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2. 工作电压VDD：3.3V±0.3V（模拟部分，数字部分电压不限）</w:t>
      </w:r>
    </w:p>
    <w:p w14:paraId="23A998DE" w14:textId="77777777" w:rsidR="003F1E7A" w:rsidRPr="003F1E7A" w:rsidRDefault="003F1E7A" w:rsidP="003F1E7A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3. ADC分辨率：18</w:t>
      </w:r>
      <w:r w:rsidRPr="003F1E7A">
        <w:rPr>
          <w:rFonts w:ascii="微软雅黑" w:eastAsia="微软雅黑" w:hAnsi="微软雅黑" w:cs="宋体" w:hint="eastAsia"/>
          <w:color w:val="666666"/>
          <w:kern w:val="0"/>
          <w:szCs w:val="21"/>
        </w:rPr>
        <w:t> </w:t>
      </w:r>
      <w:proofErr w:type="gramStart"/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bit</w:t>
      </w:r>
      <w:proofErr w:type="gramEnd"/>
    </w:p>
    <w:p w14:paraId="3C5A4242" w14:textId="77777777" w:rsidR="003F1E7A" w:rsidRPr="003F1E7A" w:rsidRDefault="003F1E7A" w:rsidP="003F1E7A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4. 吞吐率：≥500KSPS</w:t>
      </w:r>
    </w:p>
    <w:p w14:paraId="6DACADFF" w14:textId="77777777" w:rsidR="003F1E7A" w:rsidRPr="003F1E7A" w:rsidRDefault="003F1E7A" w:rsidP="003F1E7A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5. 外部参考</w:t>
      </w:r>
      <w:proofErr w:type="spellStart"/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Vref</w:t>
      </w:r>
      <w:proofErr w:type="spellEnd"/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：2.5V</w:t>
      </w:r>
    </w:p>
    <w:p w14:paraId="149C0F8B" w14:textId="77777777" w:rsidR="003F1E7A" w:rsidRPr="003F1E7A" w:rsidRDefault="003F1E7A" w:rsidP="003F1E7A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6. </w:t>
      </w:r>
      <w:proofErr w:type="gramStart"/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差模输入</w:t>
      </w:r>
      <w:proofErr w:type="gramEnd"/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范围：±</w:t>
      </w:r>
      <w:proofErr w:type="spellStart"/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Vref</w:t>
      </w:r>
      <w:proofErr w:type="spellEnd"/>
    </w:p>
    <w:p w14:paraId="420CFD5F" w14:textId="77777777" w:rsidR="003F1E7A" w:rsidRPr="003F1E7A" w:rsidRDefault="003F1E7A" w:rsidP="003F1E7A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7. 共模输入范围：</w:t>
      </w:r>
      <w:proofErr w:type="spellStart"/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Vref</w:t>
      </w:r>
      <w:proofErr w:type="spellEnd"/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/2±50mV</w:t>
      </w:r>
    </w:p>
    <w:p w14:paraId="0760EFFF" w14:textId="77777777" w:rsidR="003F1E7A" w:rsidRPr="003F1E7A" w:rsidRDefault="003F1E7A" w:rsidP="003F1E7A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8. 增益误差：±0.01%</w:t>
      </w:r>
    </w:p>
    <w:p w14:paraId="2CE3ABE1" w14:textId="77777777" w:rsidR="003F1E7A" w:rsidRPr="003F1E7A" w:rsidRDefault="003F1E7A" w:rsidP="003F1E7A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9. 输入失调电压：±3mV</w:t>
      </w:r>
    </w:p>
    <w:p w14:paraId="3545B0F4" w14:textId="77777777" w:rsidR="003F1E7A" w:rsidRPr="003F1E7A" w:rsidRDefault="003F1E7A" w:rsidP="003F1E7A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10. 积分非线性：±4LSB（典型值）</w:t>
      </w:r>
    </w:p>
    <w:p w14:paraId="4DA24ECA" w14:textId="77777777" w:rsidR="003F1E7A" w:rsidRPr="003F1E7A" w:rsidRDefault="003F1E7A" w:rsidP="003F1E7A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11. 微分非线性：±1LSB（典型值）</w:t>
      </w:r>
    </w:p>
    <w:p w14:paraId="66B58687" w14:textId="77777777" w:rsidR="003F1E7A" w:rsidRPr="003F1E7A" w:rsidRDefault="003F1E7A" w:rsidP="003F1E7A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12. 信噪失真比：95dB@fin=1kHz；91.5dB@fin=100kHz（典型值）</w:t>
      </w:r>
    </w:p>
    <w:p w14:paraId="5CF6DF81" w14:textId="77777777" w:rsidR="003F1E7A" w:rsidRPr="003F1E7A" w:rsidRDefault="003F1E7A" w:rsidP="003F1E7A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13. 无杂散动态范围：110dB@fin=1kHz；100dB@fin=100kHz（典型值）</w:t>
      </w:r>
    </w:p>
    <w:p w14:paraId="05E93860" w14:textId="77777777" w:rsidR="003F1E7A" w:rsidRPr="003F1E7A" w:rsidRDefault="003F1E7A" w:rsidP="003F1E7A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14. 功耗:≤15mW（0.5MSPS，外部参考电压）</w:t>
      </w:r>
    </w:p>
    <w:p w14:paraId="5F246C8D" w14:textId="77777777" w:rsidR="003F1E7A" w:rsidRPr="003F1E7A" w:rsidRDefault="003F1E7A" w:rsidP="003F1E7A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15. 工艺：≤0.18 µm</w:t>
      </w:r>
    </w:p>
    <w:p w14:paraId="13654779" w14:textId="77777777" w:rsidR="003F1E7A" w:rsidRPr="003F1E7A" w:rsidRDefault="003F1E7A" w:rsidP="003F1E7A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3F1E7A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五、附加题或进阶指标：</w:t>
      </w:r>
    </w:p>
    <w:p w14:paraId="2F73B62A" w14:textId="77777777" w:rsidR="003F1E7A" w:rsidRPr="003F1E7A" w:rsidRDefault="003F1E7A" w:rsidP="003F1E7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F1E7A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       ADC分辨率可配置为12位</w:t>
      </w:r>
    </w:p>
    <w:p w14:paraId="05202E7F" w14:textId="77777777" w:rsidR="003F1E7A" w:rsidRPr="003F1E7A" w:rsidRDefault="003F1E7A" w:rsidP="003F1E7A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1. ADC分辨率：可从18位配置为12位</w:t>
      </w:r>
    </w:p>
    <w:p w14:paraId="3EA46B52" w14:textId="77777777" w:rsidR="003F1E7A" w:rsidRPr="003F1E7A" w:rsidRDefault="003F1E7A" w:rsidP="003F1E7A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2. 吞吐率：可提升为≥5MSPS（分辨率12位）</w:t>
      </w:r>
    </w:p>
    <w:p w14:paraId="44B5F092" w14:textId="77777777" w:rsidR="003F1E7A" w:rsidRPr="003F1E7A" w:rsidRDefault="003F1E7A" w:rsidP="003F1E7A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3. 外部参考：2.5V</w:t>
      </w:r>
    </w:p>
    <w:p w14:paraId="12DAEB55" w14:textId="77777777" w:rsidR="003F1E7A" w:rsidRPr="003F1E7A" w:rsidRDefault="003F1E7A" w:rsidP="003F1E7A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4. </w:t>
      </w:r>
      <w:proofErr w:type="gramStart"/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差模输入</w:t>
      </w:r>
      <w:proofErr w:type="gramEnd"/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范围：±</w:t>
      </w:r>
      <w:proofErr w:type="spellStart"/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Vref</w:t>
      </w:r>
      <w:proofErr w:type="spellEnd"/>
    </w:p>
    <w:p w14:paraId="7382CAA2" w14:textId="77777777" w:rsidR="003F1E7A" w:rsidRPr="003F1E7A" w:rsidRDefault="003F1E7A" w:rsidP="003F1E7A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5. 共模输入范围：</w:t>
      </w:r>
      <w:proofErr w:type="spellStart"/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Vref</w:t>
      </w:r>
      <w:proofErr w:type="spellEnd"/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/2±50mV</w:t>
      </w:r>
    </w:p>
    <w:p w14:paraId="7BA48FE0" w14:textId="77777777" w:rsidR="003F1E7A" w:rsidRPr="003F1E7A" w:rsidRDefault="003F1E7A" w:rsidP="003F1E7A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6. 增益误差：±4LSB</w:t>
      </w:r>
    </w:p>
    <w:p w14:paraId="73307B49" w14:textId="77777777" w:rsidR="003F1E7A" w:rsidRPr="003F1E7A" w:rsidRDefault="003F1E7A" w:rsidP="003F1E7A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7. 输入失调电压：±3mV</w:t>
      </w:r>
    </w:p>
    <w:p w14:paraId="25F6838D" w14:textId="77777777" w:rsidR="003F1E7A" w:rsidRPr="003F1E7A" w:rsidRDefault="003F1E7A" w:rsidP="003F1E7A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8. 积分非线性：±1LSB（典型值）</w:t>
      </w:r>
    </w:p>
    <w:p w14:paraId="7D217E94" w14:textId="77777777" w:rsidR="003F1E7A" w:rsidRPr="003F1E7A" w:rsidRDefault="003F1E7A" w:rsidP="003F1E7A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9. 微分非线性：±1LSB（典型值）</w:t>
      </w:r>
    </w:p>
    <w:p w14:paraId="0901E31D" w14:textId="77777777" w:rsidR="003F1E7A" w:rsidRPr="003F1E7A" w:rsidRDefault="003F1E7A" w:rsidP="003F1E7A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10. 信噪失真比：73dB@fin=100kHz；70dB@fin=1MHz（典型值）</w:t>
      </w:r>
    </w:p>
    <w:p w14:paraId="28728004" w14:textId="77777777" w:rsidR="003F1E7A" w:rsidRPr="003F1E7A" w:rsidRDefault="003F1E7A" w:rsidP="003F1E7A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11. 无杂散动态范围：85dB@fin=100kHz；80dB@fin=1MHz（典型值）</w:t>
      </w:r>
    </w:p>
    <w:p w14:paraId="4BA5E0EF" w14:textId="77777777" w:rsidR="003F1E7A" w:rsidRPr="003F1E7A" w:rsidRDefault="003F1E7A" w:rsidP="003F1E7A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12. 功耗：≤2.4mW（12B，5MSPS，外部参考电压）</w:t>
      </w:r>
    </w:p>
    <w:p w14:paraId="35B3159B" w14:textId="77777777" w:rsidR="003F1E7A" w:rsidRPr="003F1E7A" w:rsidRDefault="003F1E7A" w:rsidP="003F1E7A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3F1E7A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六、杯赛阶段及提交内容：</w:t>
      </w:r>
    </w:p>
    <w:p w14:paraId="32509A8D" w14:textId="77777777" w:rsidR="003F1E7A" w:rsidRPr="003F1E7A" w:rsidRDefault="003F1E7A" w:rsidP="003F1E7A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3F1E7A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1. 中期汇报</w:t>
      </w:r>
    </w:p>
    <w:p w14:paraId="5945D263" w14:textId="77777777" w:rsidR="003F1E7A" w:rsidRPr="003F1E7A" w:rsidRDefault="003F1E7A" w:rsidP="003F1E7A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(1) 中期报告；</w:t>
      </w:r>
    </w:p>
    <w:p w14:paraId="66A4FE86" w14:textId="77777777" w:rsidR="003F1E7A" w:rsidRPr="003F1E7A" w:rsidRDefault="003F1E7A" w:rsidP="003F1E7A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3F1E7A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2. 初赛和企业技术评分：</w:t>
      </w:r>
    </w:p>
    <w:p w14:paraId="62C53D5C" w14:textId="77777777" w:rsidR="003F1E7A" w:rsidRPr="003F1E7A" w:rsidRDefault="003F1E7A" w:rsidP="003F1E7A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(1) 技术文档和设计数据，包括：详细设计方案——系统架构分析、关键技术原理分析及电路指标要求；系统</w:t>
      </w:r>
      <w:proofErr w:type="spellStart"/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Matlab</w:t>
      </w:r>
      <w:proofErr w:type="spellEnd"/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建模文件；仿真验证文件：</w:t>
      </w:r>
      <w:proofErr w:type="gramStart"/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前仿结果</w:t>
      </w:r>
      <w:proofErr w:type="gramEnd"/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和后仿结果；版图设计；</w:t>
      </w:r>
    </w:p>
    <w:p w14:paraId="43CFD4BA" w14:textId="77777777" w:rsidR="003F1E7A" w:rsidRPr="003F1E7A" w:rsidRDefault="003F1E7A" w:rsidP="003F1E7A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3F1E7A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3. 分赛区决赛提交内容</w:t>
      </w:r>
    </w:p>
    <w:p w14:paraId="1720C967" w14:textId="77777777" w:rsidR="003F1E7A" w:rsidRPr="003F1E7A" w:rsidRDefault="003F1E7A" w:rsidP="003F1E7A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(1) 汇报PPT：项目介绍、关键技术介绍、性能指标</w:t>
      </w:r>
    </w:p>
    <w:p w14:paraId="5FDB221F" w14:textId="77777777" w:rsidR="003F1E7A" w:rsidRPr="003F1E7A" w:rsidRDefault="003F1E7A" w:rsidP="003F1E7A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(2) 技术文档和设计数据：同上</w:t>
      </w:r>
    </w:p>
    <w:p w14:paraId="74B8F7D2" w14:textId="77777777" w:rsidR="003F1E7A" w:rsidRPr="003F1E7A" w:rsidRDefault="003F1E7A" w:rsidP="003F1E7A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3F1E7A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4. 总决赛提交内容</w:t>
      </w:r>
    </w:p>
    <w:p w14:paraId="77081717" w14:textId="77777777" w:rsidR="003F1E7A" w:rsidRPr="003F1E7A" w:rsidRDefault="003F1E7A" w:rsidP="003F1E7A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(1) 汇报PPT：项目介绍、关键技术介绍、性能指标</w:t>
      </w:r>
    </w:p>
    <w:p w14:paraId="0C6ACB77" w14:textId="77777777" w:rsidR="003F1E7A" w:rsidRPr="003F1E7A" w:rsidRDefault="003F1E7A" w:rsidP="003F1E7A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(2) 技术文档和设计数据：同上</w:t>
      </w:r>
    </w:p>
    <w:p w14:paraId="780C3C50" w14:textId="77777777" w:rsidR="003F1E7A" w:rsidRPr="003F1E7A" w:rsidRDefault="003F1E7A" w:rsidP="003F1E7A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3F1E7A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5. 技术文档和设计数据：同上评分标准：</w:t>
      </w:r>
    </w:p>
    <w:tbl>
      <w:tblPr>
        <w:tblW w:w="1023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1367"/>
        <w:gridCol w:w="978"/>
        <w:gridCol w:w="6287"/>
      </w:tblGrid>
      <w:tr w:rsidR="003F1E7A" w:rsidRPr="003F1E7A" w14:paraId="414A2A33" w14:textId="77777777" w:rsidTr="003F1E7A"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872D016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大项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A59BC2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内容</w:t>
            </w:r>
          </w:p>
        </w:tc>
        <w:tc>
          <w:tcPr>
            <w:tcW w:w="16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552B0E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分值</w:t>
            </w:r>
          </w:p>
        </w:tc>
        <w:tc>
          <w:tcPr>
            <w:tcW w:w="107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61A029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评分要求</w:t>
            </w:r>
          </w:p>
        </w:tc>
      </w:tr>
      <w:tr w:rsidR="003F1E7A" w:rsidRPr="003F1E7A" w14:paraId="10868BE4" w14:textId="77777777" w:rsidTr="003F1E7A">
        <w:tc>
          <w:tcPr>
            <w:tcW w:w="2760" w:type="dxa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541B02E" w14:textId="77777777" w:rsidR="003F1E7A" w:rsidRPr="003F1E7A" w:rsidRDefault="003F1E7A" w:rsidP="003F1E7A">
            <w:pPr>
              <w:widowControl/>
              <w:wordWrap w:val="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性能指标</w:t>
            </w:r>
          </w:p>
          <w:p w14:paraId="5410C3C1" w14:textId="77777777" w:rsidR="003F1E7A" w:rsidRPr="003F1E7A" w:rsidRDefault="003F1E7A" w:rsidP="003F1E7A">
            <w:pPr>
              <w:widowControl/>
              <w:wordWrap w:val="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（60分）</w:t>
            </w:r>
          </w:p>
        </w:tc>
        <w:tc>
          <w:tcPr>
            <w:tcW w:w="23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32A44C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1.电路指标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D5C1A4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40分</w:t>
            </w:r>
          </w:p>
        </w:tc>
        <w:tc>
          <w:tcPr>
            <w:tcW w:w="10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7275BD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满足工作模式下SAR ADC指标。（极限PVT，至少覆盖以下3种情况：T=85℃、Process=FF、VDD=3.6V；T=-40℃、Process=SS、VDD=3V；T=27℃、Process=TT、VDD=3.3V）</w:t>
            </w:r>
          </w:p>
          <w:p w14:paraId="1C1BA03D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分辨率；</w:t>
            </w:r>
          </w:p>
          <w:p w14:paraId="6ADF100F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吞吐率；</w:t>
            </w:r>
          </w:p>
          <w:p w14:paraId="0A780FBB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信噪失真比；</w:t>
            </w:r>
          </w:p>
          <w:p w14:paraId="3B002B36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功耗；</w:t>
            </w:r>
          </w:p>
        </w:tc>
      </w:tr>
      <w:tr w:rsidR="003F1E7A" w:rsidRPr="003F1E7A" w14:paraId="20308BE7" w14:textId="77777777" w:rsidTr="003F1E7A"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4B15211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23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1A61E67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2.系统建模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E95985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10分</w:t>
            </w:r>
          </w:p>
        </w:tc>
        <w:tc>
          <w:tcPr>
            <w:tcW w:w="10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1BFFC8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1. </w:t>
            </w:r>
            <w:proofErr w:type="spellStart"/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Matlab</w:t>
            </w:r>
            <w:proofErr w:type="spellEnd"/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建模（噪声等非理想因素）</w:t>
            </w:r>
          </w:p>
        </w:tc>
      </w:tr>
      <w:tr w:rsidR="003F1E7A" w:rsidRPr="003F1E7A" w14:paraId="7A3D9F8D" w14:textId="77777777" w:rsidTr="003F1E7A"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173D44B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232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A3FDA3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3.设计完整性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463F7D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10分</w:t>
            </w:r>
          </w:p>
        </w:tc>
        <w:tc>
          <w:tcPr>
            <w:tcW w:w="10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FE8B96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1. 完整的电路图</w:t>
            </w:r>
          </w:p>
        </w:tc>
      </w:tr>
      <w:tr w:rsidR="003F1E7A" w:rsidRPr="003F1E7A" w14:paraId="310E9C99" w14:textId="77777777" w:rsidTr="003F1E7A"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91EEEEB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2C0802B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E01C072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10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40B28D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2. 完整的设计方案、仿真分析报告</w:t>
            </w:r>
          </w:p>
        </w:tc>
      </w:tr>
      <w:tr w:rsidR="003F1E7A" w:rsidRPr="003F1E7A" w14:paraId="77CBBF3E" w14:textId="77777777" w:rsidTr="003F1E7A">
        <w:tc>
          <w:tcPr>
            <w:tcW w:w="2760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89A571A" w14:textId="77777777" w:rsidR="003F1E7A" w:rsidRPr="003F1E7A" w:rsidRDefault="003F1E7A" w:rsidP="003F1E7A">
            <w:pPr>
              <w:widowControl/>
              <w:wordWrap w:val="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优化指标</w:t>
            </w:r>
          </w:p>
          <w:p w14:paraId="740C38CA" w14:textId="77777777" w:rsidR="003F1E7A" w:rsidRPr="003F1E7A" w:rsidRDefault="003F1E7A" w:rsidP="003F1E7A">
            <w:pPr>
              <w:widowControl/>
              <w:wordWrap w:val="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（15分）</w:t>
            </w:r>
          </w:p>
        </w:tc>
        <w:tc>
          <w:tcPr>
            <w:tcW w:w="2325" w:type="dxa"/>
            <w:vMerge w:val="restart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EB8E01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1.优化目标</w:t>
            </w:r>
          </w:p>
        </w:tc>
        <w:tc>
          <w:tcPr>
            <w:tcW w:w="1620" w:type="dxa"/>
            <w:vMerge w:val="restart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B37023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15分</w:t>
            </w:r>
          </w:p>
        </w:tc>
        <w:tc>
          <w:tcPr>
            <w:tcW w:w="107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E1DC42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1. 创新性：电路架构是否有创新；</w:t>
            </w:r>
          </w:p>
        </w:tc>
      </w:tr>
      <w:tr w:rsidR="003F1E7A" w:rsidRPr="003F1E7A" w14:paraId="34EA66BC" w14:textId="77777777" w:rsidTr="003F1E7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E74A39C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BB57BB4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C576EAD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10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3DA4DD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2. FOMW:P/(fs*2^ENOB)越优越好；</w:t>
            </w:r>
          </w:p>
        </w:tc>
      </w:tr>
      <w:tr w:rsidR="003F1E7A" w:rsidRPr="003F1E7A" w14:paraId="12164B61" w14:textId="77777777" w:rsidTr="003F1E7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F7419D5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40FD60F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E93DF32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10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E645F2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3. 版图设计（DRC/LVS验证）和后仿真报告</w:t>
            </w:r>
          </w:p>
        </w:tc>
      </w:tr>
      <w:tr w:rsidR="003F1E7A" w:rsidRPr="003F1E7A" w14:paraId="7DA226BD" w14:textId="77777777" w:rsidTr="003F1E7A">
        <w:tc>
          <w:tcPr>
            <w:tcW w:w="2760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C568274" w14:textId="77777777" w:rsidR="003F1E7A" w:rsidRPr="003F1E7A" w:rsidRDefault="003F1E7A" w:rsidP="003F1E7A">
            <w:pPr>
              <w:widowControl/>
              <w:wordWrap w:val="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文档与现场表现</w:t>
            </w:r>
          </w:p>
          <w:p w14:paraId="1DD7A184" w14:textId="77777777" w:rsidR="003F1E7A" w:rsidRPr="003F1E7A" w:rsidRDefault="003F1E7A" w:rsidP="003F1E7A">
            <w:pPr>
              <w:widowControl/>
              <w:wordWrap w:val="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（25分）</w:t>
            </w:r>
          </w:p>
        </w:tc>
        <w:tc>
          <w:tcPr>
            <w:tcW w:w="2325" w:type="dxa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5C04B7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1.现场答辩和演示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2DD06D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15分</w:t>
            </w:r>
          </w:p>
        </w:tc>
        <w:tc>
          <w:tcPr>
            <w:tcW w:w="10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DA1A776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1. 答辩和问答表现；</w:t>
            </w:r>
          </w:p>
        </w:tc>
      </w:tr>
      <w:tr w:rsidR="003F1E7A" w:rsidRPr="003F1E7A" w14:paraId="7AB5D8F5" w14:textId="77777777" w:rsidTr="003F1E7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B52ECC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1D137FA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5D52ED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10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433786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2. 现场演示效果；</w:t>
            </w:r>
          </w:p>
        </w:tc>
      </w:tr>
      <w:tr w:rsidR="003F1E7A" w:rsidRPr="003F1E7A" w14:paraId="0FAD5F04" w14:textId="77777777" w:rsidTr="003F1E7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D512192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2325" w:type="dxa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81AD8A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2.文档质量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EB5642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10分</w:t>
            </w:r>
          </w:p>
        </w:tc>
        <w:tc>
          <w:tcPr>
            <w:tcW w:w="10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58F4A0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1. 汇报PPT重点突出、条理清晰</w:t>
            </w:r>
          </w:p>
        </w:tc>
      </w:tr>
      <w:tr w:rsidR="003F1E7A" w:rsidRPr="003F1E7A" w14:paraId="58EA60D4" w14:textId="77777777" w:rsidTr="003F1E7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922DB79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94A5B38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49A37E7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10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B5F7A7A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2. 设计方案原理分析合理、逻辑清晰</w:t>
            </w:r>
          </w:p>
        </w:tc>
      </w:tr>
      <w:tr w:rsidR="003F1E7A" w:rsidRPr="003F1E7A" w14:paraId="41862D1A" w14:textId="77777777" w:rsidTr="003F1E7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917BEF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24C4E47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463B417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10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0095F8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3. 仿真验证报告内容详细充分</w:t>
            </w:r>
          </w:p>
        </w:tc>
      </w:tr>
      <w:tr w:rsidR="003F1E7A" w:rsidRPr="003F1E7A" w14:paraId="4CF73698" w14:textId="77777777" w:rsidTr="003F1E7A">
        <w:tc>
          <w:tcPr>
            <w:tcW w:w="27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37D0866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附加题</w:t>
            </w:r>
          </w:p>
          <w:p w14:paraId="7EB8159B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（20分）</w:t>
            </w:r>
          </w:p>
        </w:tc>
        <w:tc>
          <w:tcPr>
            <w:tcW w:w="23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721D25E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可配置分辨率为12B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790521D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10分</w:t>
            </w:r>
          </w:p>
        </w:tc>
        <w:tc>
          <w:tcPr>
            <w:tcW w:w="10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6AB0704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满足可配置分辨率SAR ADC指标。</w:t>
            </w:r>
          </w:p>
          <w:p w14:paraId="0A38EE30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分辨率；</w:t>
            </w:r>
          </w:p>
          <w:p w14:paraId="451650B9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吞吐率；</w:t>
            </w:r>
          </w:p>
          <w:p w14:paraId="0423A646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信噪失真比；</w:t>
            </w:r>
          </w:p>
          <w:p w14:paraId="66AE6F78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功耗；</w:t>
            </w:r>
          </w:p>
        </w:tc>
      </w:tr>
      <w:tr w:rsidR="003F1E7A" w:rsidRPr="003F1E7A" w14:paraId="5C0FBA2E" w14:textId="77777777" w:rsidTr="003F1E7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2F6438E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C8A6C5C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56BF417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10分</w:t>
            </w:r>
          </w:p>
        </w:tc>
        <w:tc>
          <w:tcPr>
            <w:tcW w:w="10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97FFB21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完整的电路图；</w:t>
            </w:r>
          </w:p>
          <w:p w14:paraId="3DD22CF4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完整的设计方案；</w:t>
            </w:r>
          </w:p>
          <w:p w14:paraId="4313722B" w14:textId="77777777" w:rsidR="003F1E7A" w:rsidRPr="003F1E7A" w:rsidRDefault="003F1E7A" w:rsidP="003F1E7A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3F1E7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典型仿真分析报告；</w:t>
            </w:r>
          </w:p>
        </w:tc>
      </w:tr>
    </w:tbl>
    <w:p w14:paraId="62665964" w14:textId="77777777" w:rsidR="003F1E7A" w:rsidRPr="003F1E7A" w:rsidRDefault="003F1E7A" w:rsidP="003F1E7A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3F1E7A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七、参考资料：</w:t>
      </w:r>
    </w:p>
    <w:p w14:paraId="0B8033A3" w14:textId="77777777" w:rsidR="003F1E7A" w:rsidRPr="003F1E7A" w:rsidRDefault="003F1E7A" w:rsidP="003F1E7A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1. Hybrid ADCs, Smart Sensors for the IoT, and Sub-1V &amp; Advanced Node Analog Circuit Design, Pieter </w:t>
      </w:r>
      <w:proofErr w:type="spellStart"/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Harpe</w:t>
      </w:r>
      <w:proofErr w:type="spellEnd"/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, Kofi </w:t>
      </w:r>
      <w:proofErr w:type="spellStart"/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A.</w:t>
      </w:r>
      <w:proofErr w:type="gramStart"/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A.Makinwa</w:t>
      </w:r>
      <w:proofErr w:type="spellEnd"/>
      <w:proofErr w:type="gramEnd"/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, Andrea </w:t>
      </w:r>
      <w:proofErr w:type="spellStart"/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Baschirotto</w:t>
      </w:r>
      <w:proofErr w:type="spellEnd"/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.</w:t>
      </w:r>
    </w:p>
    <w:p w14:paraId="5049B3AE" w14:textId="77777777" w:rsidR="003F1E7A" w:rsidRPr="003F1E7A" w:rsidRDefault="003F1E7A" w:rsidP="003F1E7A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2. High-Resolution and High-Speed Integrated CMOS AD Converters for Low-Power Applications, Weitao Li, </w:t>
      </w:r>
      <w:proofErr w:type="spellStart"/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Fule</w:t>
      </w:r>
      <w:proofErr w:type="spellEnd"/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Li, </w:t>
      </w:r>
      <w:proofErr w:type="spellStart"/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Zhihua</w:t>
      </w:r>
      <w:proofErr w:type="spellEnd"/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Wang.</w:t>
      </w:r>
    </w:p>
    <w:p w14:paraId="367EEE48" w14:textId="77777777" w:rsidR="003F1E7A" w:rsidRPr="003F1E7A" w:rsidRDefault="003F1E7A" w:rsidP="003F1E7A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3F1E7A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八、其他注意事项：</w:t>
      </w:r>
    </w:p>
    <w:p w14:paraId="3E88125A" w14:textId="77777777" w:rsidR="003F1E7A" w:rsidRPr="003F1E7A" w:rsidRDefault="003F1E7A" w:rsidP="003F1E7A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1. 参加企业命题杯赛的作品，杯赛出题企业有权在同等条件下优先购买参加本</w:t>
      </w:r>
      <w:proofErr w:type="gramStart"/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企业杯赛</w:t>
      </w:r>
      <w:proofErr w:type="gramEnd"/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及单项奖获奖团队作品的知识产权。</w:t>
      </w:r>
    </w:p>
    <w:p w14:paraId="0534EA81" w14:textId="77777777" w:rsidR="003F1E7A" w:rsidRPr="003F1E7A" w:rsidRDefault="003F1E7A" w:rsidP="003F1E7A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2. 大赛组委会和杯赛企业对参赛作品提交的材料拥有使用权和展示权。</w:t>
      </w:r>
    </w:p>
    <w:p w14:paraId="5A15083D" w14:textId="77777777" w:rsidR="003F1E7A" w:rsidRPr="003F1E7A" w:rsidRDefault="003F1E7A" w:rsidP="003F1E7A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3F1E7A">
        <w:rPr>
          <w:rFonts w:ascii="微软雅黑" w:eastAsia="微软雅黑" w:hAnsi="微软雅黑" w:cs="宋体" w:hint="eastAsia"/>
          <w:color w:val="000000"/>
          <w:kern w:val="0"/>
          <w:szCs w:val="21"/>
        </w:rPr>
        <w:t>3. 参赛项目可以参考现有公开发表的文献和论文内容，但应当在技术论文和答辩PPT中注明来源，且不能将参考的内容作为自己作品的创新部分。</w:t>
      </w:r>
    </w:p>
    <w:p w14:paraId="143066E1" w14:textId="77777777" w:rsidR="006A4261" w:rsidRPr="003F1E7A" w:rsidRDefault="006A4261"/>
    <w:sectPr w:rsidR="006A4261" w:rsidRPr="003F1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E6C"/>
    <w:rsid w:val="000315F0"/>
    <w:rsid w:val="002556BC"/>
    <w:rsid w:val="003F1E7A"/>
    <w:rsid w:val="006A4261"/>
    <w:rsid w:val="00E7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A2ADA-D291-4700-8F73-57E30F28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F1E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F1E7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F1E7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1E7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F1E7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F1E7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F1E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F1E7A"/>
    <w:rPr>
      <w:b/>
      <w:bCs/>
    </w:rPr>
  </w:style>
  <w:style w:type="character" w:styleId="a5">
    <w:name w:val="Hyperlink"/>
    <w:basedOn w:val="a0"/>
    <w:uiPriority w:val="99"/>
    <w:unhideWhenUsed/>
    <w:rsid w:val="003F1E7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F1E7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F1E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7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3</cp:revision>
  <dcterms:created xsi:type="dcterms:W3CDTF">2023-02-03T12:44:00Z</dcterms:created>
  <dcterms:modified xsi:type="dcterms:W3CDTF">2023-02-03T12:45:00Z</dcterms:modified>
</cp:coreProperties>
</file>