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886995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Title</w:t>
      </w:r>
    </w:p>
    <w:p w14:paraId="41C93288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Artificial Intelligence in Education: Computer-Assisted Learning and AI-guided Tutors</w:t>
      </w:r>
    </w:p>
    <w:p w14:paraId="71A92A5E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Source</w:t>
      </w:r>
    </w:p>
    <w:p w14:paraId="4EE2F27C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SpringerLink</w:t>
      </w:r>
    </w:p>
    <w:p w14:paraId="762F333C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Link</w:t>
      </w:r>
    </w:p>
    <w:p w14:paraId="5D4A179A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bookmarkStart w:id="0" w:name="_GoBack"/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"https://link.springer.com/article/10.1007/s40797-025-00354-1" \t "_new"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6"/>
          <w:rFonts w:hint="default" w:ascii="Times New Roman" w:hAnsi="Times New Roman" w:cs="Times New Roman"/>
        </w:rPr>
        <w:t>https://link.springer.com/article/10.1007/s40797-025-00354-1</w:t>
      </w:r>
      <w:r>
        <w:rPr>
          <w:rFonts w:hint="default" w:ascii="Times New Roman" w:hAnsi="Times New Roman" w:cs="Times New Roman"/>
        </w:rPr>
        <w:fldChar w:fldCharType="end"/>
      </w:r>
    </w:p>
    <w:bookmarkEnd w:id="0"/>
    <w:p w14:paraId="1385F77B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</w:p>
    <w:p w14:paraId="4900FBAD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Main Idea</w:t>
      </w:r>
      <w:r>
        <w:rPr>
          <w:rFonts w:hint="default" w:ascii="Times New Roman" w:hAnsi="Times New Roman" w:cs="Times New Roman"/>
        </w:rP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CC3C699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paper focuses on the application of Artificial Intelligence (AI) in education, especially Computer-Assisted Learning (CAL) and AI-guided tutoring systems to support students’ learning processes.</w:t>
      </w:r>
    </w:p>
    <w:p w14:paraId="4DF05672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explains how AI can:</w:t>
      </w:r>
    </w:p>
    <w:p w14:paraId="453BC9A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support self-learning </w:t>
      </w:r>
    </w:p>
    <w:p w14:paraId="59CCAA8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personalize learning experiences </w:t>
      </w:r>
    </w:p>
    <w:p w14:paraId="075B00E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improve knowledge accessibility </w:t>
      </w:r>
    </w:p>
    <w:p w14:paraId="1BE96C7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enhance learning efficiency through intelligent assistance and guidance </w:t>
      </w:r>
    </w:p>
    <w:p w14:paraId="308BBE4A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In addition, the paper also discusses several challenges of applying AI in education, including:</w:t>
      </w:r>
    </w:p>
    <w:p w14:paraId="3E7DE64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information accuracy </w:t>
      </w:r>
    </w:p>
    <w:p w14:paraId="7D4C388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overdependence on AI </w:t>
      </w:r>
    </w:p>
    <w:p w14:paraId="0DF6E05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digital divide </w:t>
      </w:r>
    </w:p>
    <w:p w14:paraId="02A4394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the difficulty of integrating AI effectively into academic environments </w:t>
      </w:r>
    </w:p>
    <w:p w14:paraId="098A5C6B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AD5F29E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Technologies / Methods</w:t>
      </w:r>
    </w:p>
    <w:p w14:paraId="62BBC1A2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discusses several concepts and methods related to:</w:t>
      </w:r>
    </w:p>
    <w:p w14:paraId="1EE386D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Artificial Intelligence in Education (AIED) </w:t>
      </w:r>
    </w:p>
    <w:p w14:paraId="0CB9E1F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Computer-Assisted Learning (CAL) </w:t>
      </w:r>
    </w:p>
    <w:p w14:paraId="482496DD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AI-guided tutoring systems </w:t>
      </w:r>
    </w:p>
    <w:p w14:paraId="7063D14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Adaptive Learning </w:t>
      </w:r>
    </w:p>
    <w:p w14:paraId="50CB44A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Personalized Learning Support </w:t>
      </w:r>
    </w:p>
    <w:p w14:paraId="1A4AFB54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AI is considered a supporting tool for learning rather than a replacement for lecturers or students’ academic thinking.</w:t>
      </w:r>
    </w:p>
    <w:p w14:paraId="2BA744E0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DEC0846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Strengths</w:t>
      </w:r>
    </w:p>
    <w:p w14:paraId="0147CEDD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Clear explanation of AI’s role in education</w:t>
      </w:r>
    </w:p>
    <w:p w14:paraId="40EE23CB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clearly explains how AI can support the learning process instead of focusing only on technical aspects.</w:t>
      </w:r>
    </w:p>
    <w:p w14:paraId="6DCF0920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Strong support for self-learning</w:t>
      </w:r>
    </w:p>
    <w:p w14:paraId="1F051BF7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AI can help students:</w:t>
      </w:r>
    </w:p>
    <w:p w14:paraId="5BC40F88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access knowledge more quickly </w:t>
      </w:r>
    </w:p>
    <w:p w14:paraId="547F0B5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learn more flexibly </w:t>
      </w:r>
    </w:p>
    <w:p w14:paraId="57383A0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improve self-learning efficiency </w:t>
      </w:r>
    </w:p>
    <w:p w14:paraId="7C303D44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High practical applicability</w:t>
      </w:r>
    </w:p>
    <w:p w14:paraId="77F1C584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ideas discussed in the paper are suitable for modern educational environments and can be applied in universities.</w:t>
      </w:r>
    </w:p>
    <w:p w14:paraId="420F6D5D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 Balanced discussion of benefits and challenges</w:t>
      </w:r>
    </w:p>
    <w:p w14:paraId="5E2F369A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not only highlights the advantages of AI but also discusses:</w:t>
      </w:r>
    </w:p>
    <w:p w14:paraId="2F7E0ED8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AI dependency risks </w:t>
      </w:r>
    </w:p>
    <w:p w14:paraId="513DAF80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information reliability issues </w:t>
      </w:r>
    </w:p>
    <w:p w14:paraId="4B467809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technological inequality among learners </w:t>
      </w:r>
    </w:p>
    <w:p w14:paraId="39E8787D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creates a more realistic and balanced perspective.</w:t>
      </w:r>
    </w:p>
    <w:p w14:paraId="5F96B1D2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69CDAF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Weaknesses</w:t>
      </w:r>
    </w:p>
    <w:p w14:paraId="1EBD73D3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 Limited focus on verified knowledge</w:t>
      </w:r>
    </w:p>
    <w:p w14:paraId="5728C0B9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mainly focuses on AI-assisted learning and does not deeply analyze the verification of AI-generated knowledge.</w:t>
      </w:r>
    </w:p>
    <w:p w14:paraId="2B12725C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 More theoretical than implementation-oriented</w:t>
      </w:r>
    </w:p>
    <w:p w14:paraId="28473178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Some parts of the paper are relatively general and do not provide detailed implementation models for real university systems.</w:t>
      </w:r>
    </w:p>
    <w:p w14:paraId="6B6C993E">
      <w:pPr>
        <w:pStyle w:val="3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 Limited discussion on collaborative learning</w:t>
      </w:r>
    </w:p>
    <w:p w14:paraId="55AB67CF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focuses more on AI tutors and self-learning than on teamwork or student collaboration.</w:t>
      </w:r>
    </w:p>
    <w:p w14:paraId="67CF65F8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9E5C659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Evaluation / Assessment</w:t>
      </w:r>
    </w:p>
    <w:p w14:paraId="37FBC801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paper is highly relevant to the development of AI-supported educational systems in higher education environments.</w:t>
      </w:r>
    </w:p>
    <w:p w14:paraId="52013A9E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The paper demonstrates that AI can function as:</w:t>
      </w:r>
    </w:p>
    <w:p w14:paraId="7BF7CF85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 learning support tool </w:t>
      </w:r>
    </w:p>
    <w:p w14:paraId="10C141E6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an academic assistant </w:t>
      </w:r>
    </w:p>
    <w:p w14:paraId="19A31AC8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 self-learning support system </w:t>
      </w:r>
    </w:p>
    <w:p w14:paraId="46D5B03E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rather than completely replacing lecturers or students’ critical thinking abilities.</w:t>
      </w:r>
    </w:p>
    <w:p w14:paraId="5FF9189C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Furthermore, the paper emphasizes that successful AI implementation in education requires:</w:t>
      </w:r>
    </w:p>
    <w:p w14:paraId="234BFB3A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appropriate academic environments </w:t>
      </w:r>
    </w:p>
    <w:p w14:paraId="0BA8D938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trustworthy knowledge sources </w:t>
      </w:r>
    </w:p>
    <w:p w14:paraId="214F9A89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effective learning support systems </w:t>
      </w:r>
    </w:p>
    <w:p w14:paraId="3F921B70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aligns with modern educational trends such as research-oriented learning and collaborative learning.</w:t>
      </w:r>
    </w:p>
    <w:p w14:paraId="607EF679">
      <w:pPr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0D28E14">
      <w:pPr>
        <w:pStyle w:val="2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Relation to STE</w:t>
      </w:r>
    </w:p>
    <w:p w14:paraId="775B3625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paper is directly related to the AI-assisted learning functions of:</w:t>
      </w:r>
      <w:r>
        <w:rPr>
          <w:rFonts w:hint="default" w:ascii="Times New Roman" w:hAnsi="Times New Roman" w:cs="Times New Roman"/>
        </w:rPr>
        <w:br w:type="textWrapping"/>
      </w:r>
      <w:r>
        <w:rPr>
          <w:rFonts w:hint="default" w:ascii="Times New Roman" w:hAnsi="Times New Roman" w:cs="Times New Roman"/>
        </w:rPr>
        <w:t>STE — Smart Student Ecosystem</w:t>
      </w:r>
    </w:p>
    <w:p w14:paraId="4A55C5B1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Specifically, the paper supports the development direction of:</w:t>
      </w:r>
    </w:p>
    <w:p w14:paraId="11C48828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AI summarization </w:t>
      </w:r>
    </w:p>
    <w:p w14:paraId="41D15870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AI quiz generation </w:t>
      </w:r>
    </w:p>
    <w:p w14:paraId="5EFB94D3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AI learning assistance </w:t>
      </w:r>
    </w:p>
    <w:p w14:paraId="5AB3CCC2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adaptive learning experiences </w:t>
      </w:r>
    </w:p>
    <w:p w14:paraId="41A33D0A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In addition, the paper strongly supports the core philosophy of STE:</w:t>
      </w:r>
    </w:p>
    <w:p w14:paraId="4EBD02EE">
      <w:pPr>
        <w:pStyle w:val="7"/>
        <w:keepNext w:val="0"/>
        <w:keepLines w:val="0"/>
        <w:widowControl/>
        <w:suppressLineNumbers w:val="0"/>
        <w:ind w:left="720" w:right="72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SimSun" w:cs="Times New Roman"/>
          <w:sz w:val="24"/>
          <w:szCs w:val="24"/>
        </w:rPr>
        <w:t>“AI does not replace academic thinking, but supports access to trustworthy knowledge.”</w:t>
      </w:r>
    </w:p>
    <w:p w14:paraId="1755F44C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STE does not use AI to replace the learning process. Instead, AI is used as:</w:t>
      </w:r>
    </w:p>
    <w:p w14:paraId="460A74BF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 tool for accessing knowledge </w:t>
      </w:r>
    </w:p>
    <w:p w14:paraId="4EBEDD82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 self-learning support tool </w:t>
      </w:r>
    </w:p>
    <w:p w14:paraId="52801D84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 xml:space="preserve">an academic assistance tool within a trusted educational ecosystem </w:t>
      </w:r>
    </w:p>
    <w:p w14:paraId="76260217">
      <w:pPr>
        <w:pStyle w:val="7"/>
        <w:keepNext w:val="0"/>
        <w:keepLines w:val="0"/>
        <w:widowControl/>
        <w:suppressLineNumbers w:val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This approach closely matches the educational direction discussed in the paper.</w:t>
      </w:r>
    </w:p>
    <w:p w14:paraId="23F0D66A">
      <w:pPr>
        <w:rPr>
          <w:rFonts w:hint="default" w:ascii="Times New Roman" w:hAnsi="Times New Roman" w:cs="Times New Roma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5A6B972"/>
    <w:multiLevelType w:val="multilevel"/>
    <w:tmpl w:val="A5A6B97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F23176EE"/>
    <w:multiLevelType w:val="multilevel"/>
    <w:tmpl w:val="F23176E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F76698C0"/>
    <w:multiLevelType w:val="multilevel"/>
    <w:tmpl w:val="F76698C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1A06E49A"/>
    <w:multiLevelType w:val="multilevel"/>
    <w:tmpl w:val="1A06E49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31724401"/>
    <w:multiLevelType w:val="multilevel"/>
    <w:tmpl w:val="3172440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59BD39FB"/>
    <w:multiLevelType w:val="multilevel"/>
    <w:tmpl w:val="59BD39F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6">
    <w:nsid w:val="7488471B"/>
    <w:multiLevelType w:val="multilevel"/>
    <w:tmpl w:val="7488471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74C0ACB7"/>
    <w:multiLevelType w:val="multilevel"/>
    <w:tmpl w:val="74C0ACB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7E2CA0A5"/>
    <w:multiLevelType w:val="multilevel"/>
    <w:tmpl w:val="7E2CA0A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2"/>
  </w:num>
  <w:num w:numId="2">
    <w:abstractNumId w:val="4"/>
  </w:num>
  <w:num w:numId="3">
    <w:abstractNumId w:val="5"/>
  </w:num>
  <w:num w:numId="4">
    <w:abstractNumId w:val="1"/>
  </w:num>
  <w:num w:numId="5">
    <w:abstractNumId w:val="7"/>
  </w:num>
  <w:num w:numId="6">
    <w:abstractNumId w:val="3"/>
  </w:num>
  <w:num w:numId="7">
    <w:abstractNumId w:val="0"/>
  </w:num>
  <w:num w:numId="8">
    <w:abstractNumId w:val="6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8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591465D"/>
    <w:rsid w:val="259146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4"/>
    <w:uiPriority w:val="0"/>
    <w:rPr>
      <w:color w:val="0000FF"/>
      <w:u w:val="single"/>
    </w:rPr>
  </w:style>
  <w:style w:type="paragraph" w:styleId="7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2026-05-26T23:22:00Z</dcterms:created>
  <dc:creator>Vjt beso</dc:creator>
  <cp:lastModifiedBy>Vjt beso</cp:lastModifiedBy>
  <dcterms:modified xsi:type="dcterms:W3CDTF">2026-05-26T23:25:56Z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1DB540CF90A643B3B521D45C2D97AB96_11</vt:lpwstr>
  </property>
</Properties>
</file>