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E1B0F3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Title</w:t>
      </w:r>
    </w:p>
    <w:p w14:paraId="5CD8E38B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Impact of Artificial Intelligence on Student Learning, Achievement and Engagement in Higher Education</w:t>
      </w:r>
    </w:p>
    <w:p w14:paraId="34E01CA4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Source</w:t>
      </w:r>
    </w:p>
    <w:p w14:paraId="4CDC0706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SpringerLink</w:t>
      </w:r>
    </w:p>
    <w:p w14:paraId="009C31B4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Link</w:t>
      </w:r>
      <w:bookmarkStart w:id="0" w:name="_GoBack"/>
      <w:bookmarkEnd w:id="0"/>
    </w:p>
    <w:p w14:paraId="10333174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"https://link.springer.com/article/10.1007/s10639-025-13681-8" \t "_new"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6"/>
          <w:rFonts w:hint="default" w:ascii="Times New Roman" w:hAnsi="Times New Roman" w:cs="Times New Roman"/>
        </w:rPr>
        <w:t>https://link.springer.com/article/10.1007/s10639-025-13681-8</w:t>
      </w:r>
      <w:r>
        <w:rPr>
          <w:rFonts w:hint="default" w:ascii="Times New Roman" w:hAnsi="Times New Roman" w:cs="Times New Roman"/>
        </w:rPr>
        <w:fldChar w:fldCharType="end"/>
      </w:r>
    </w:p>
    <w:p w14:paraId="4E76374E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A33532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Main Idea</w:t>
      </w:r>
    </w:p>
    <w:p w14:paraId="548C2649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paper examines the impact of Artificial Intelligence (AI) on student learning outcomes, academic achievement, and engagement in higher education environments.</w:t>
      </w:r>
    </w:p>
    <w:p w14:paraId="47516144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discusses how AI technologies can improve:</w:t>
      </w:r>
    </w:p>
    <w:p w14:paraId="2A92647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learning efficiency </w:t>
      </w:r>
    </w:p>
    <w:p w14:paraId="2157ED5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academic performance </w:t>
      </w:r>
    </w:p>
    <w:p w14:paraId="2B273CB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student engagement </w:t>
      </w:r>
    </w:p>
    <w:p w14:paraId="69D8B53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personalized learning experiences </w:t>
      </w:r>
    </w:p>
    <w:p w14:paraId="1A5B916B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It also highlights the growing role of AI in modern education and the importance of integrating AI tools into university learning systems to support students more effectively.</w:t>
      </w:r>
    </w:p>
    <w:p w14:paraId="1C4DE68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In addition, the paper emphasizes that AI should be implemented carefully to avoid overdependence and to maintain students’ critical thinking and academic responsibility.</w:t>
      </w:r>
    </w:p>
    <w:p w14:paraId="03019677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3558B3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Technologies / Methods</w:t>
      </w:r>
    </w:p>
    <w:p w14:paraId="2385C8F6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discusses several AI-related educational approaches, including:</w:t>
      </w:r>
    </w:p>
    <w:p w14:paraId="6410E12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AI-assisted learning systems </w:t>
      </w:r>
    </w:p>
    <w:p w14:paraId="2A7E662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intelligent educational technologies </w:t>
      </w:r>
    </w:p>
    <w:p w14:paraId="6A4FE5B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personalized learning support </w:t>
      </w:r>
    </w:p>
    <w:p w14:paraId="404AE84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adaptive learning environments </w:t>
      </w:r>
    </w:p>
    <w:p w14:paraId="68D3B6F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student engagement analytics </w:t>
      </w:r>
    </w:p>
    <w:p w14:paraId="4D78EA7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study focuses on how AI technologies influence learning behaviors and educational experiences in higher education.</w:t>
      </w:r>
    </w:p>
    <w:p w14:paraId="2FD93D89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E86803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Strengths</w:t>
      </w:r>
    </w:p>
    <w:p w14:paraId="101765E1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Strong focus on student engagement</w:t>
      </w:r>
    </w:p>
    <w:p w14:paraId="61AB4CE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clearly explains how AI can increase students’ participation and motivation during the learning process.</w:t>
      </w:r>
    </w:p>
    <w:p w14:paraId="5E755FCF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High relevance to modern education</w:t>
      </w:r>
    </w:p>
    <w:p w14:paraId="6C104439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discussion reflects current educational trends where universities increasingly integrate AI into teaching and learning activities.</w:t>
      </w:r>
    </w:p>
    <w:p w14:paraId="19ACDA3A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Emphasis on personalized learning</w:t>
      </w:r>
    </w:p>
    <w:p w14:paraId="4FF1462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highlights the importance of adapting learning experiences to individual student needs, which improves learning effectiveness.</w:t>
      </w:r>
    </w:p>
    <w:p w14:paraId="33299963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Practical educational perspective</w:t>
      </w:r>
    </w:p>
    <w:p w14:paraId="1999C6F6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focuses on real educational impacts rather than only technical AI concepts, making it easier to apply in university systems.</w:t>
      </w:r>
    </w:p>
    <w:p w14:paraId="14D62FEC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D317BA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Weaknesses</w:t>
      </w:r>
    </w:p>
    <w:p w14:paraId="02583366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Limited technical implementation details</w:t>
      </w:r>
    </w:p>
    <w:p w14:paraId="297031D4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mainly discusses educational impacts and does not provide detailed system architectures or implementation strategies.</w:t>
      </w:r>
    </w:p>
    <w:p w14:paraId="5DDC70A9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Limited discussion on trustworthy knowledge verification</w:t>
      </w:r>
    </w:p>
    <w:p w14:paraId="0B2279DD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Although the paper discusses AI in education, it does not deeply address the issue of validating AI-generated information.</w:t>
      </w:r>
    </w:p>
    <w:p w14:paraId="47F1F227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Less focus on collaboration features</w:t>
      </w:r>
    </w:p>
    <w:p w14:paraId="09FDFAFD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focuses more on individual learning performance and engagement than on teamwork or collaborative academic ecosystems.</w:t>
      </w:r>
    </w:p>
    <w:p w14:paraId="18B71142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3B632F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Evaluation / Assessment</w:t>
      </w:r>
    </w:p>
    <w:p w14:paraId="2799F8F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paper provides valuable insights into how AI technologies can improve learning experiences and student engagement in higher education.</w:t>
      </w:r>
    </w:p>
    <w:p w14:paraId="2741BA1D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demonstrates that AI can:</w:t>
      </w:r>
    </w:p>
    <w:p w14:paraId="321CFE1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support personalized learning </w:t>
      </w:r>
    </w:p>
    <w:p w14:paraId="7341C44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improve academic performance </w:t>
      </w:r>
    </w:p>
    <w:p w14:paraId="19C8459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increase learning motivation </w:t>
      </w:r>
    </w:p>
    <w:p w14:paraId="52455F1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enhance educational accessibility </w:t>
      </w:r>
    </w:p>
    <w:p w14:paraId="27E54A9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However, it also suggests that universities should integrate AI carefully to avoid excessive dependence on automated systems and to preserve students’ independent thinking abilities.</w:t>
      </w:r>
    </w:p>
    <w:p w14:paraId="1DE357C8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aligns well with current educational trends such as:</w:t>
      </w:r>
    </w:p>
    <w:p w14:paraId="074C605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AI-assisted education </w:t>
      </w:r>
    </w:p>
    <w:p w14:paraId="1AE58C7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research-oriented learning </w:t>
      </w:r>
    </w:p>
    <w:p w14:paraId="36EA57F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technology-enhanced learning environments </w:t>
      </w:r>
    </w:p>
    <w:p w14:paraId="02F23A9C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564C3D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Relation to STE</w:t>
      </w:r>
    </w:p>
    <w:p w14:paraId="22A1EA36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paper is highly relevant to: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STE — Smart Student Ecosystem</w:t>
      </w:r>
    </w:p>
    <w:p w14:paraId="23AB13FF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supports several core features of STE, including:</w:t>
      </w:r>
    </w:p>
    <w:p w14:paraId="74AD581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AI-assisted learning </w:t>
      </w:r>
    </w:p>
    <w:p w14:paraId="6E1CE28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 summarization </w:t>
      </w:r>
    </w:p>
    <w:p w14:paraId="1F80937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 quiz generation </w:t>
      </w:r>
    </w:p>
    <w:p w14:paraId="658BC767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personalized learning support </w:t>
      </w:r>
    </w:p>
    <w:p w14:paraId="78495A16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In addition, the paper supports the idea that AI should function as a learning support tool rather than replacing academic thinking.</w:t>
      </w:r>
    </w:p>
    <w:p w14:paraId="46ECF4B5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directly aligns with STE’s philosophy:</w:t>
      </w:r>
    </w:p>
    <w:p w14:paraId="0DAAE129">
      <w:pPr>
        <w:pStyle w:val="7"/>
        <w:keepNext w:val="0"/>
        <w:keepLines w:val="0"/>
        <w:widowControl/>
        <w:suppressLineNumbers w:val="0"/>
        <w:ind w:left="720" w:righ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“AI does not replace academic thinking, but supports access to trustworthy knowledge.”</w:t>
      </w:r>
    </w:p>
    <w:p w14:paraId="7EDD3C7B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also reinforces the importance of integrating AI into educational ecosystems in ways that improve:</w:t>
      </w:r>
    </w:p>
    <w:p w14:paraId="7F965C4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student engagement </w:t>
      </w:r>
    </w:p>
    <w:p w14:paraId="449D8C84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learning effectiveness </w:t>
      </w:r>
    </w:p>
    <w:p w14:paraId="5AFCD82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academic support experiences </w:t>
      </w:r>
    </w:p>
    <w:p w14:paraId="5346CAFB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which are key goals of the STE platform.</w:t>
      </w:r>
    </w:p>
    <w:p w14:paraId="7C376920">
      <w:pPr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EFB2F9"/>
    <w:multiLevelType w:val="multilevel"/>
    <w:tmpl w:val="91EFB2F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D22A73F5"/>
    <w:multiLevelType w:val="multilevel"/>
    <w:tmpl w:val="D22A73F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FBE81826"/>
    <w:multiLevelType w:val="multilevel"/>
    <w:tmpl w:val="FBE8182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5D18E50B"/>
    <w:multiLevelType w:val="multilevel"/>
    <w:tmpl w:val="5D18E5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77D70775"/>
    <w:multiLevelType w:val="multilevel"/>
    <w:tmpl w:val="77D7077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7C972F6D"/>
    <w:multiLevelType w:val="multilevel"/>
    <w:tmpl w:val="7C972F6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FD805ED"/>
    <w:rsid w:val="5FD80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uiPriority w:val="0"/>
    <w:rPr>
      <w:color w:val="0000FF"/>
      <w:u w:val="single"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2026-05-26T23:26:00Z</dcterms:created>
  <dc:creator>Vjt beso</dc:creator>
  <cp:lastModifiedBy>Vjt beso</cp:lastModifiedBy>
  <dcterms:modified xsi:type="dcterms:W3CDTF">2026-05-26T23:27:06Z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E5C757927438427097EBC6AF1FC2D602_11</vt:lpwstr>
  </property>
</Properties>
</file>