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730AD" w14:textId="77777777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3.2.11 入库处理</w:t>
      </w:r>
    </w:p>
    <w:p w14:paraId="018331AC" w14:textId="77777777" w:rsidR="00127DE2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3.2.11</w:t>
      </w:r>
      <w:r w:rsidR="00127DE2" w:rsidRPr="00DD4A35">
        <w:rPr>
          <w:rFonts w:asciiTheme="minorEastAsia" w:eastAsiaTheme="minorEastAsia" w:hAnsiTheme="minorEastAsia" w:cs="Calibri" w:hint="default"/>
          <w:sz w:val="24"/>
          <w:szCs w:val="24"/>
        </w:rPr>
        <w:t>.1特性描述</w:t>
      </w:r>
    </w:p>
    <w:p w14:paraId="21153847" w14:textId="71FC1F3B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中转中心到达单通过审批后，经过验证的中转中心库存管理人员收到通知后，快速、准确地完成快递入库，系统存储入库记录，更新库存和分区</w:t>
      </w:r>
      <w:r w:rsidR="00430008" w:rsidRPr="00DD4A35">
        <w:rPr>
          <w:rFonts w:asciiTheme="minorEastAsia" w:eastAsiaTheme="minorEastAsia" w:hAnsiTheme="minorEastAsia" w:cs="Calibri"/>
          <w:sz w:val="24"/>
          <w:szCs w:val="24"/>
        </w:rPr>
        <w:t>，系统日志记录操作</w:t>
      </w:r>
    </w:p>
    <w:p w14:paraId="461CB663" w14:textId="77777777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 w:hint="default"/>
          <w:sz w:val="24"/>
          <w:szCs w:val="24"/>
        </w:rPr>
        <w:t>优先级=</w:t>
      </w:r>
      <w:r w:rsidRPr="00DD4A35">
        <w:rPr>
          <w:rFonts w:asciiTheme="minorEastAsia" w:eastAsiaTheme="minorEastAsia" w:hAnsiTheme="minorEastAsia" w:cs="Calibri"/>
          <w:sz w:val="24"/>
          <w:szCs w:val="24"/>
        </w:rPr>
        <w:t>中</w:t>
      </w:r>
    </w:p>
    <w:p w14:paraId="568DDAF4" w14:textId="77777777" w:rsidR="00127DE2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3.2.11</w:t>
      </w:r>
      <w:r w:rsidR="00127DE2" w:rsidRPr="00DD4A35">
        <w:rPr>
          <w:rFonts w:asciiTheme="minorEastAsia" w:eastAsiaTheme="minorEastAsia" w:hAnsiTheme="minorEastAsia" w:cs="Calibri" w:hint="default"/>
          <w:sz w:val="24"/>
          <w:szCs w:val="24"/>
        </w:rPr>
        <w:t>.2刺激/响应序列</w:t>
      </w:r>
    </w:p>
    <w:p w14:paraId="1B15A2DA" w14:textId="16A120C7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刺激：中转中心库存管理人员输入库存入库单</w:t>
      </w:r>
      <w:r w:rsidR="00DD4A35">
        <w:rPr>
          <w:rFonts w:asciiTheme="minorEastAsia" w:eastAsiaTheme="minorEastAsia" w:hAnsiTheme="minorEastAsia" w:cs="Calibri"/>
          <w:sz w:val="24"/>
          <w:szCs w:val="24"/>
        </w:rPr>
        <w:t>（一个入库单包含一组货物）</w:t>
      </w:r>
      <w:r w:rsidRPr="00DD4A35">
        <w:rPr>
          <w:rFonts w:asciiTheme="minorEastAsia" w:eastAsiaTheme="minorEastAsia" w:hAnsiTheme="minorEastAsia" w:cs="Calibri"/>
          <w:sz w:val="24"/>
          <w:szCs w:val="24"/>
        </w:rPr>
        <w:t>信息</w:t>
      </w:r>
    </w:p>
    <w:p w14:paraId="52796127" w14:textId="4570A45D" w:rsidR="00127DE2" w:rsidRPr="00DD4A35" w:rsidRDefault="00127DE2" w:rsidP="00DD4A35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响应：系统提示是否继续输入</w:t>
      </w:r>
    </w:p>
    <w:p w14:paraId="1591033E" w14:textId="77777777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刺激：中转中心库存管理人员录入信息完毕，选择提交该入库单</w:t>
      </w:r>
    </w:p>
    <w:p w14:paraId="77360E7A" w14:textId="77777777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响应：系统显示录入的所有信息，并要求库存管理人员核对</w:t>
      </w:r>
    </w:p>
    <w:p w14:paraId="6FD65DEC" w14:textId="77777777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刺激：库存管理人员核对并选择确认</w:t>
      </w:r>
    </w:p>
    <w:p w14:paraId="0DDE0D77" w14:textId="77777777" w:rsidR="00127DE2" w:rsidRPr="00DD4A35" w:rsidRDefault="00127DE2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响应：库存入库单状态由草稿状态变为提交状态</w:t>
      </w:r>
      <w:r w:rsidR="00AE1CAE" w:rsidRPr="00DD4A35">
        <w:rPr>
          <w:rFonts w:asciiTheme="minorEastAsia" w:eastAsiaTheme="minorEastAsia" w:hAnsiTheme="minorEastAsia" w:cs="Calibri"/>
          <w:sz w:val="24"/>
          <w:szCs w:val="24"/>
        </w:rPr>
        <w:t>，交由总经理审批</w:t>
      </w:r>
    </w:p>
    <w:p w14:paraId="1AB742E8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刺激：总经理审批通过</w:t>
      </w:r>
    </w:p>
    <w:p w14:paraId="038E8C5C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响应：系统提示库存管理人员入库单审批通过，系统更新库存信息，系统日志记录本次操作</w:t>
      </w:r>
    </w:p>
    <w:p w14:paraId="0EAB633E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刺激：库存入库单快递条形码输入存在多位或缺位、含非数字字符现象</w:t>
      </w:r>
    </w:p>
    <w:p w14:paraId="600AEF61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响应：系统提示条形码输入错误，要求重新输入</w:t>
      </w:r>
    </w:p>
    <w:p w14:paraId="1E8E3C60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刺激：系统更新库存后，某商品的库存数量高于中转中心仓库设置警戒比例</w:t>
      </w:r>
    </w:p>
    <w:p w14:paraId="51AEE413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响应：系统对库存管理人员发出库存报警</w:t>
      </w:r>
    </w:p>
    <w:p w14:paraId="3D708565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刺激：库存管理人员核对信息时，返现信息输入有误，选择取消</w:t>
      </w:r>
    </w:p>
    <w:p w14:paraId="20BA3B06" w14:textId="77777777" w:rsidR="00AE1CAE" w:rsidRPr="00DD4A35" w:rsidRDefault="00AE1CAE" w:rsidP="00127DE2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响应：系统显示库存入库单录入界面，等待库存管理人员输入信息</w:t>
      </w:r>
    </w:p>
    <w:p w14:paraId="23772C06" w14:textId="77777777" w:rsidR="00AE1CAE" w:rsidRPr="00DD4A35" w:rsidRDefault="00AE1CAE" w:rsidP="00AE1CAE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刺激：总经理未通过寄件单审批，要求业务员重新填写</w:t>
      </w:r>
    </w:p>
    <w:p w14:paraId="2DE0A9AA" w14:textId="77777777" w:rsidR="00AE1CAE" w:rsidRPr="00DD4A35" w:rsidRDefault="00AE1CAE" w:rsidP="00AE1CAE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>响应：系统提示快递员寄件单审批未通过，显示总经理意见</w:t>
      </w:r>
    </w:p>
    <w:p w14:paraId="1ED99D2D" w14:textId="77777777" w:rsidR="00AE1CAE" w:rsidRPr="00DD4A35" w:rsidRDefault="00AE1CAE" w:rsidP="00AE1CAE">
      <w:pPr>
        <w:rPr>
          <w:rFonts w:asciiTheme="minorEastAsia" w:eastAsiaTheme="minorEastAsia" w:hAnsiTheme="minorEastAsia" w:cs="Calibri" w:hint="default"/>
          <w:sz w:val="24"/>
          <w:szCs w:val="24"/>
        </w:rPr>
      </w:pPr>
    </w:p>
    <w:p w14:paraId="1D6F8697" w14:textId="4D1C7D4C" w:rsidR="00127DE2" w:rsidRPr="00DD4A35" w:rsidRDefault="00127DE2" w:rsidP="00127DE2">
      <w:pPr>
        <w:rPr>
          <w:rFonts w:asciiTheme="minorEastAsia" w:eastAsiaTheme="minorEastAsia" w:hAnsiTheme="minorEastAsia" w:cs="Calibri" w:hint="default"/>
          <w:sz w:val="24"/>
          <w:szCs w:val="24"/>
        </w:rPr>
      </w:pPr>
      <w:r w:rsidRPr="00DD4A35">
        <w:rPr>
          <w:rFonts w:asciiTheme="minorEastAsia" w:eastAsiaTheme="minorEastAsia" w:hAnsiTheme="minorEastAsia" w:cs="Calibri"/>
          <w:sz w:val="24"/>
          <w:szCs w:val="24"/>
        </w:rPr>
        <w:t xml:space="preserve">    </w:t>
      </w:r>
      <w:r w:rsidR="00AE1CAE" w:rsidRPr="00DD4A35">
        <w:rPr>
          <w:rFonts w:asciiTheme="minorEastAsia" w:eastAsiaTheme="minorEastAsia" w:hAnsiTheme="minorEastAsia" w:cs="Calibri"/>
          <w:sz w:val="24"/>
          <w:szCs w:val="24"/>
        </w:rPr>
        <w:t>3.2.11</w:t>
      </w:r>
      <w:r w:rsidRPr="00DD4A35">
        <w:rPr>
          <w:rFonts w:asciiTheme="minorEastAsia" w:eastAsiaTheme="minorEastAsia" w:hAnsiTheme="minorEastAsia" w:cs="Calibri" w:hint="default"/>
          <w:sz w:val="24"/>
          <w:szCs w:val="24"/>
        </w:rPr>
        <w:t>.3相关功能需求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0"/>
      </w:tblGrid>
      <w:tr w:rsidR="00430008" w:rsidRPr="00DD4A35" w14:paraId="550364FA" w14:textId="77777777" w:rsidTr="00430008">
        <w:trPr>
          <w:trHeight w:val="938"/>
        </w:trPr>
        <w:tc>
          <w:tcPr>
            <w:tcW w:w="3936" w:type="dxa"/>
          </w:tcPr>
          <w:p w14:paraId="5A8B0E05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PutInStorage.Input</w:t>
            </w:r>
            <w:proofErr w:type="spellEnd"/>
          </w:p>
          <w:p w14:paraId="23A5B461" w14:textId="77777777" w:rsidR="00430008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4E6F5CDC" w14:textId="77777777" w:rsidR="00DD4A35" w:rsidRPr="00DD4A35" w:rsidRDefault="00DD4A35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2705A98F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PutInStorage.Input.Invalid</w:t>
            </w:r>
            <w:proofErr w:type="spellEnd"/>
          </w:p>
          <w:p w14:paraId="1F468EE5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0E4A6A7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0EDA4F1B" w14:textId="37286E55" w:rsidR="00430008" w:rsidRDefault="00A152B7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Input.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Confirm</w:t>
            </w:r>
            <w:proofErr w:type="spellEnd"/>
          </w:p>
          <w:p w14:paraId="6DA1F0A3" w14:textId="77777777" w:rsidR="00A01FB6" w:rsidRPr="00DD4A35" w:rsidRDefault="00A01FB6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A683E03" w14:textId="3C1FD7CD" w:rsidR="00A01FB6" w:rsidRDefault="00A01FB6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Input.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SubmitInput</w:t>
            </w:r>
            <w:proofErr w:type="spellEnd"/>
          </w:p>
          <w:p w14:paraId="3E1D802E" w14:textId="77777777" w:rsidR="00A01FB6" w:rsidRDefault="00A01FB6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0CCB430D" w14:textId="77777777" w:rsidR="00A01FB6" w:rsidRDefault="00A01FB6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CD7F122" w14:textId="44965599" w:rsidR="00A01FB6" w:rsidRDefault="00A01FB6" w:rsidP="00AD59DD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A01FB6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PutInStorage.Input.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Back</w:t>
            </w:r>
            <w:proofErr w:type="spellEnd"/>
          </w:p>
          <w:p w14:paraId="08EF1FFC" w14:textId="77777777" w:rsidR="00F53044" w:rsidRPr="00DD4A35" w:rsidRDefault="00F53044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14512AC1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PutInStorage.Show</w:t>
            </w:r>
            <w:proofErr w:type="spellEnd"/>
          </w:p>
          <w:p w14:paraId="08E1DA66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5B843BF1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PutInStorage.End</w:t>
            </w:r>
            <w:proofErr w:type="spellEnd"/>
          </w:p>
          <w:p w14:paraId="4C50E011" w14:textId="77777777" w:rsidR="00AE1A31" w:rsidRPr="00DD4A35" w:rsidRDefault="00AE1A31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41AB8816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PutInStorage.Submit</w:t>
            </w:r>
            <w:proofErr w:type="spellEnd"/>
          </w:p>
          <w:p w14:paraId="6C90788D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D6D9AC7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0DE717DA" w14:textId="77777777" w:rsidR="00430008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PutInStorage.Update</w:t>
            </w:r>
            <w:proofErr w:type="spellEnd"/>
          </w:p>
          <w:p w14:paraId="3E733F78" w14:textId="77777777" w:rsidR="00DD4A35" w:rsidRPr="00DD4A35" w:rsidRDefault="00DD4A35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0D7B150" w14:textId="6F92C0B4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PutInStorage.Alarm</w:t>
            </w:r>
            <w:proofErr w:type="spellEnd"/>
          </w:p>
        </w:tc>
        <w:tc>
          <w:tcPr>
            <w:tcW w:w="4580" w:type="dxa"/>
          </w:tcPr>
          <w:p w14:paraId="1DBA2EFE" w14:textId="6AB575A6" w:rsidR="00430008" w:rsidRPr="00DD4A35" w:rsidRDefault="00DD4A35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允许库存管理人员键盘输入入库单单信息，参见</w:t>
            </w:r>
            <w:proofErr w:type="spellStart"/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 </w:t>
            </w:r>
            <w:proofErr w:type="spellStart"/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PutInStorageList</w:t>
            </w:r>
            <w:proofErr w:type="spellEnd"/>
          </w:p>
          <w:p w14:paraId="0AA99387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系统提示输入某信息非法，要求重新输入，参见 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BarCode</w:t>
            </w:r>
            <w:proofErr w:type="spellEnd"/>
          </w:p>
          <w:p w14:paraId="268D5FF0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18A62F04" w14:textId="5D39743B" w:rsidR="00430008" w:rsidRDefault="00A152B7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库存管理人员核对信息后确认，参见 </w:t>
            </w: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. Confirm</w:t>
            </w:r>
          </w:p>
          <w:p w14:paraId="33555B09" w14:textId="0CAF5A07" w:rsidR="00A01FB6" w:rsidRDefault="00A01FB6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库存管理人员输入入库单所有信息后，要求提交入库单，系统会检查输入数据的格式，参见 </w:t>
            </w: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PutInStorage.Check</w:t>
            </w:r>
            <w:proofErr w:type="spellEnd"/>
          </w:p>
          <w:p w14:paraId="334A9406" w14:textId="47E3CAFD" w:rsidR="00A01FB6" w:rsidRPr="00DD4A35" w:rsidRDefault="00F53044" w:rsidP="00AD59DD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在库存人眼取消输入操作时，系统要退出当前操作，参见</w:t>
            </w:r>
            <w:r w:rsidRPr="00A01FB6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 xml:space="preserve"> </w:t>
            </w:r>
            <w:proofErr w:type="spellStart"/>
            <w:r w:rsidRPr="00A01FB6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End</w:t>
            </w:r>
            <w:proofErr w:type="spellEnd"/>
          </w:p>
          <w:p w14:paraId="04CE5B63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系统显示入库单信息列表，参见 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 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PutInStorageList</w:t>
            </w:r>
            <w:proofErr w:type="spellEnd"/>
          </w:p>
          <w:p w14:paraId="0DEE2122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允许快递员退出输入装车单功能，参见 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.End</w:t>
            </w:r>
          </w:p>
          <w:p w14:paraId="0379C7C8" w14:textId="2C6B7DCA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系统将寄件单提交由总经理审批，参见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PutInStroage.Sumbit</w:t>
            </w:r>
            <w:proofErr w:type="spellEnd"/>
          </w:p>
          <w:p w14:paraId="5DFC7068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BF7B7B8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系统能够更新信息，参见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PutInStorage.Update</w:t>
            </w:r>
            <w:proofErr w:type="spellEnd"/>
          </w:p>
          <w:p w14:paraId="6C09F4DB" w14:textId="3A349F22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系统在某商品的库存数量高于中转中心仓库设置警戒比例时</w:t>
            </w:r>
            <w:r w:rsidR="00734B95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能够向库存管理人员发出警报</w:t>
            </w:r>
          </w:p>
        </w:tc>
      </w:tr>
      <w:tr w:rsidR="00430008" w:rsidRPr="00DD4A35" w14:paraId="19224727" w14:textId="77777777" w:rsidTr="00430008">
        <w:trPr>
          <w:trHeight w:val="936"/>
        </w:trPr>
        <w:tc>
          <w:tcPr>
            <w:tcW w:w="3936" w:type="dxa"/>
          </w:tcPr>
          <w:p w14:paraId="132CAF77" w14:textId="6528F718" w:rsidR="00430008" w:rsidRPr="00DD4A35" w:rsidRDefault="00DD4A35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PutInStorage.</w:t>
            </w:r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PutInStorageList.BarCode</w:t>
            </w:r>
            <w:proofErr w:type="spellEnd"/>
          </w:p>
          <w:p w14:paraId="3CA7FE29" w14:textId="7D48A1F8" w:rsidR="00430008" w:rsidRPr="00DD4A35" w:rsidRDefault="00DD4A35" w:rsidP="00430008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PutInStorageList.Time</w:t>
            </w:r>
            <w:proofErr w:type="spellEnd"/>
          </w:p>
          <w:p w14:paraId="5A919014" w14:textId="77777777" w:rsidR="00430008" w:rsidRPr="00DD4A35" w:rsidRDefault="00430008" w:rsidP="00430008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PutInStorage.PutInStorageList.Destination</w:t>
            </w:r>
            <w:proofErr w:type="spellEnd"/>
          </w:p>
          <w:p w14:paraId="3EBA8667" w14:textId="45DA0ACD" w:rsidR="00430008" w:rsidRPr="00DD4A35" w:rsidRDefault="00DD4A35" w:rsidP="00430008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PutInStorageList.AreaCode</w:t>
            </w:r>
            <w:proofErr w:type="spellEnd"/>
          </w:p>
          <w:p w14:paraId="3A304C03" w14:textId="7D3C2099" w:rsidR="00430008" w:rsidRPr="00DD4A35" w:rsidRDefault="00DD4A35" w:rsidP="00430008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PutInStorag.</w:t>
            </w:r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PutInStorageList.RowNumber</w:t>
            </w:r>
            <w:proofErr w:type="spellEnd"/>
          </w:p>
          <w:p w14:paraId="74B95F9A" w14:textId="48DAC943" w:rsidR="00430008" w:rsidRPr="00DD4A35" w:rsidRDefault="00430008" w:rsidP="00430008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PutInStorage.PutInStorageList.FrameNumber</w:t>
            </w:r>
            <w:proofErr w:type="spellEnd"/>
          </w:p>
          <w:p w14:paraId="7FA9E9C7" w14:textId="78CBAFE1" w:rsidR="00430008" w:rsidRPr="00DD4A35" w:rsidRDefault="00DD4A35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PutInStorageList.</w:t>
            </w:r>
            <w:r w:rsidR="00F53044">
              <w:rPr>
                <w:rFonts w:asciiTheme="minorEastAsia" w:eastAsiaTheme="minorEastAsia" w:hAnsiTheme="minorEastAsia" w:cs="Calibri"/>
                <w:sz w:val="24"/>
                <w:szCs w:val="24"/>
              </w:rPr>
              <w:t>NO.</w:t>
            </w:r>
          </w:p>
        </w:tc>
        <w:tc>
          <w:tcPr>
            <w:tcW w:w="4580" w:type="dxa"/>
          </w:tcPr>
          <w:p w14:paraId="03F27EE7" w14:textId="2800EB96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系统显示或允许库存管理人员输入快递条形码</w:t>
            </w:r>
          </w:p>
          <w:p w14:paraId="1452B496" w14:textId="3427FB0C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系统显示或允许库存管理人员输入入库时间，格式为“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xxxx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—xx－xx”</w:t>
            </w:r>
          </w:p>
          <w:p w14:paraId="03943791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系统显示或允许库存管理人员输入目的地</w:t>
            </w:r>
          </w:p>
          <w:p w14:paraId="58DD2759" w14:textId="77777777" w:rsidR="00DD4A35" w:rsidRDefault="00DD4A35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59445861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系统显示或允许库存管理人员输入区号</w:t>
            </w:r>
          </w:p>
          <w:p w14:paraId="06BB8E16" w14:textId="77777777" w:rsidR="00DD4A35" w:rsidRDefault="00DD4A35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8E87958" w14:textId="1F1D4521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系统显示或允许库存管理人员输入排号</w:t>
            </w:r>
          </w:p>
          <w:p w14:paraId="6446A93F" w14:textId="77777777" w:rsidR="00DD4A35" w:rsidRDefault="00DD4A35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5019D54" w14:textId="40F1B3B1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系统显示或允许库存管理人员输入架号</w:t>
            </w:r>
          </w:p>
          <w:p w14:paraId="09FD9DD9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45417D0" w14:textId="6A497513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系统显示或允许库存管理人员输入位号</w:t>
            </w:r>
          </w:p>
        </w:tc>
      </w:tr>
      <w:tr w:rsidR="00430008" w:rsidRPr="00DD4A35" w14:paraId="20990148" w14:textId="77777777" w:rsidTr="00430008">
        <w:trPr>
          <w:trHeight w:val="936"/>
        </w:trPr>
        <w:tc>
          <w:tcPr>
            <w:tcW w:w="3936" w:type="dxa"/>
          </w:tcPr>
          <w:p w14:paraId="58AAB261" w14:textId="78658DD4" w:rsidR="00F53044" w:rsidRDefault="00F53044" w:rsidP="00AD59DD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</w:t>
            </w:r>
            <w:proofErr w:type="spellEnd"/>
          </w:p>
          <w:p w14:paraId="203B8371" w14:textId="77777777" w:rsidR="00F53044" w:rsidRDefault="00F53044" w:rsidP="00AD59DD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3BC626B" w14:textId="49717252" w:rsidR="00430008" w:rsidRPr="00DD4A35" w:rsidRDefault="00DD4A35" w:rsidP="00AD59DD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="00F53044"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5304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BarCode.Vaild</w:t>
            </w:r>
            <w:proofErr w:type="spellEnd"/>
          </w:p>
          <w:p w14:paraId="1B0DAC9C" w14:textId="6D96B382" w:rsidR="00430008" w:rsidRDefault="00DD4A35" w:rsidP="00430008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="00F53044"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5304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="00430008"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BarCode.Invaild</w:t>
            </w:r>
            <w:proofErr w:type="spellEnd"/>
          </w:p>
          <w:p w14:paraId="76843088" w14:textId="77777777" w:rsidR="00F53044" w:rsidRPr="00DD4A35" w:rsidRDefault="00F53044" w:rsidP="00430008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89DE1B9" w14:textId="6382C324" w:rsidR="00F53044" w:rsidRPr="00DD4A35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proofErr w:type="spellEnd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>
              <w:rPr>
                <w:rFonts w:hint="default"/>
              </w:rPr>
              <w:t xml:space="preserve"> </w:t>
            </w: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Time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.Vaild</w:t>
            </w:r>
            <w:proofErr w:type="spellEnd"/>
          </w:p>
          <w:p w14:paraId="0BE969AD" w14:textId="5E7FA1FC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Time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.Invaild</w:t>
            </w:r>
            <w:proofErr w:type="spellEnd"/>
          </w:p>
          <w:p w14:paraId="496C7B88" w14:textId="77777777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1CBE2FA" w14:textId="77777777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5CF711A" w14:textId="77777777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83C097C" w14:textId="15A3D699" w:rsidR="00F53044" w:rsidRP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Destination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.Vaild</w:t>
            </w:r>
            <w:proofErr w:type="spellEnd"/>
          </w:p>
          <w:p w14:paraId="7A59CA2C" w14:textId="403E2FA2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Destination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.Invaild</w:t>
            </w:r>
            <w:proofErr w:type="spellEnd"/>
          </w:p>
          <w:p w14:paraId="6232DBF1" w14:textId="77777777" w:rsidR="00F53044" w:rsidRP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68DCF02" w14:textId="583FC0F1" w:rsidR="00F53044" w:rsidRPr="00F53044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AreaCode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.Vaild</w:t>
            </w:r>
            <w:proofErr w:type="spellEnd"/>
          </w:p>
          <w:p w14:paraId="594B2FAE" w14:textId="06A389B8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AreaCode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.Invaild</w:t>
            </w:r>
            <w:proofErr w:type="spellEnd"/>
          </w:p>
          <w:p w14:paraId="70B59B72" w14:textId="77777777" w:rsidR="00F53044" w:rsidRP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6D233FF" w14:textId="628C5F99" w:rsidR="00F53044" w:rsidRPr="00F53044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RowNumber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.Vaild</w:t>
            </w:r>
            <w:proofErr w:type="spellEnd"/>
          </w:p>
          <w:p w14:paraId="7921B345" w14:textId="56468399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RowNumber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.Invaild</w:t>
            </w:r>
            <w:proofErr w:type="spellEnd"/>
          </w:p>
          <w:p w14:paraId="37C71918" w14:textId="77777777" w:rsidR="00F53044" w:rsidRP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CE7652A" w14:textId="385B2B8F" w:rsidR="00F53044" w:rsidRPr="00F53044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FrameNumber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.Vaild</w:t>
            </w:r>
            <w:proofErr w:type="spellEnd"/>
          </w:p>
          <w:p w14:paraId="7420C2EA" w14:textId="0D0BE912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FrameNumber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.Invaild</w:t>
            </w:r>
            <w:proofErr w:type="spellEnd"/>
          </w:p>
          <w:p w14:paraId="7B16AEBA" w14:textId="77777777" w:rsidR="00F53044" w:rsidRP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A3D8289" w14:textId="78A94289" w:rsidR="00F53044" w:rsidRPr="00F53044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</w:t>
            </w:r>
            <w:proofErr w:type="spellEnd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NO</w:t>
            </w:r>
            <w:proofErr w:type="gram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</w:t>
            </w:r>
            <w:proofErr w:type="spellStart"/>
            <w:proofErr w:type="gramEnd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Vaild</w:t>
            </w:r>
            <w:proofErr w:type="spellEnd"/>
          </w:p>
          <w:p w14:paraId="04C5A3DB" w14:textId="7920B31C" w:rsidR="00F53044" w:rsidRPr="00F53044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PutInStorage.Check</w:t>
            </w:r>
            <w:proofErr w:type="spellEnd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</w:t>
            </w:r>
            <w:r>
              <w:rPr>
                <w:rFonts w:hint="default"/>
              </w:rPr>
              <w:t xml:space="preserve"> 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NO</w:t>
            </w:r>
            <w:proofErr w:type="gramStart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</w:t>
            </w:r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.</w:t>
            </w:r>
            <w:proofErr w:type="spellStart"/>
            <w:proofErr w:type="gramEnd"/>
            <w:r w:rsidRPr="00F53044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Invaild</w:t>
            </w:r>
            <w:proofErr w:type="spellEnd"/>
          </w:p>
          <w:p w14:paraId="1487C1CE" w14:textId="77777777" w:rsidR="00F53044" w:rsidRPr="00DD4A35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53106CAC" w14:textId="0A6F1746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</w:tc>
        <w:tc>
          <w:tcPr>
            <w:tcW w:w="4580" w:type="dxa"/>
          </w:tcPr>
          <w:p w14:paraId="278A170B" w14:textId="4C096577" w:rsidR="00F53044" w:rsidRDefault="00F53044" w:rsidP="00AD59DD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在库存管理人员确认提交入库单后，系统对输入信息进行格式检查</w:t>
            </w:r>
          </w:p>
          <w:p w14:paraId="4D1884BA" w14:textId="77777777" w:rsidR="00430008" w:rsidRPr="00DD4A35" w:rsidRDefault="00430008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库存管理人员输入的条形码符合数据需求中有关条形码的规范</w:t>
            </w:r>
          </w:p>
          <w:p w14:paraId="54CC3AA0" w14:textId="77777777" w:rsidR="00430008" w:rsidRDefault="00430008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库存管理人员输入的条形码格式不符合</w:t>
            </w:r>
            <w:r w:rsidR="00F53044"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数据需求中有关条形码的规范，</w:t>
            </w:r>
            <w:r w:rsidR="00F53044"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系统提示条形码输入有误要求重新输入</w:t>
            </w:r>
            <w:r w:rsidR="00F53044" w:rsidRPr="00DD4A35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 xml:space="preserve"> </w:t>
            </w:r>
          </w:p>
          <w:p w14:paraId="39F1E37E" w14:textId="4C2D98F1" w:rsidR="00F53044" w:rsidRPr="00DD4A35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库存管理人员输入的入库日期符合3.4数据需求中有关条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规范</w:t>
            </w:r>
          </w:p>
          <w:p w14:paraId="02449685" w14:textId="4CFF142B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库存管理人员输入的入库日期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格式不符合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数据需求中有关日期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系统提示入库日期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输入有误要求重新输入</w:t>
            </w:r>
          </w:p>
          <w:p w14:paraId="1C4F0FD6" w14:textId="185F23E1" w:rsidR="00F53044" w:rsidRPr="00DD4A35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目的地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3.4数据需求中有关目的地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</w:t>
            </w:r>
          </w:p>
          <w:p w14:paraId="542CA329" w14:textId="520CD608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目的地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目的地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系统提示目的地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输入有误要求重新输入</w:t>
            </w:r>
          </w:p>
          <w:p w14:paraId="4F8C5BAE" w14:textId="7AD60205" w:rsidR="00F53044" w:rsidRPr="00DD4A35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区号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数据需求中有关区号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</w:t>
            </w:r>
          </w:p>
          <w:p w14:paraId="56A60A0F" w14:textId="6EE7C977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区号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区号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系统提示区号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输入有误要求重新输入</w:t>
            </w:r>
          </w:p>
          <w:p w14:paraId="02195EDA" w14:textId="20D3C67E" w:rsidR="00F53044" w:rsidRPr="00DD4A35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排号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排号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</w:t>
            </w:r>
          </w:p>
          <w:p w14:paraId="22587D2E" w14:textId="22B03799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排号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目的地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系统提示条形码输入有误要求重新输入</w:t>
            </w:r>
          </w:p>
          <w:p w14:paraId="6C1A6DDB" w14:textId="0FA10F65" w:rsidR="00F53044" w:rsidRPr="00DD4A35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架号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架号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</w:t>
            </w:r>
          </w:p>
          <w:p w14:paraId="4CF556FB" w14:textId="6F25573A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架号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架号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架号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输入有误要求重新输入</w:t>
            </w:r>
          </w:p>
          <w:p w14:paraId="303A03B7" w14:textId="67103F17" w:rsidR="00F53044" w:rsidRPr="00DD4A35" w:rsidRDefault="00F53044" w:rsidP="00F53044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目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位号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的地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位号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</w:t>
            </w:r>
          </w:p>
          <w:p w14:paraId="3CAD5DEB" w14:textId="1B43136D" w:rsidR="00F53044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位号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3.4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数据需求中有关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位号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的规范，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位号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输入有误要求重新输入</w:t>
            </w:r>
          </w:p>
          <w:p w14:paraId="3825E398" w14:textId="12835009" w:rsidR="00F53044" w:rsidRPr="00DD4A35" w:rsidRDefault="00F53044" w:rsidP="00F53044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</w:tc>
      </w:tr>
      <w:tr w:rsidR="00AD59DD" w:rsidRPr="00DD4A35" w14:paraId="28FCC041" w14:textId="77777777" w:rsidTr="00430008">
        <w:trPr>
          <w:trHeight w:val="208"/>
        </w:trPr>
        <w:tc>
          <w:tcPr>
            <w:tcW w:w="3936" w:type="dxa"/>
          </w:tcPr>
          <w:p w14:paraId="6F8B1C90" w14:textId="684143F1" w:rsidR="00A01FB6" w:rsidRPr="00DD4A35" w:rsidRDefault="00AD59DD" w:rsidP="00A01FB6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proofErr w:type="gram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.Submit</w:t>
            </w:r>
            <w:proofErr w:type="gramEnd"/>
          </w:p>
          <w:p w14:paraId="494C0AAA" w14:textId="770AE0F2" w:rsidR="00AD59DD" w:rsidRPr="00DD4A35" w:rsidRDefault="00AD59DD" w:rsidP="00AD59DD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</w:tc>
        <w:tc>
          <w:tcPr>
            <w:tcW w:w="4580" w:type="dxa"/>
          </w:tcPr>
          <w:p w14:paraId="451A9CC3" w14:textId="3229189C" w:rsidR="00AD59DD" w:rsidRPr="00DD4A35" w:rsidRDefault="00A01FB6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A01FB6">
              <w:rPr>
                <w:rFonts w:asciiTheme="minorEastAsia" w:eastAsiaTheme="minorEastAsia" w:hAnsiTheme="minorEastAsia" w:cs="Calibri"/>
                <w:sz w:val="24"/>
                <w:szCs w:val="24"/>
              </w:rPr>
              <w:t>参见3.2.4.3Deliver.Submit</w:t>
            </w:r>
          </w:p>
        </w:tc>
      </w:tr>
      <w:tr w:rsidR="00AD59DD" w:rsidRPr="00DD4A35" w14:paraId="65D2F755" w14:textId="77777777" w:rsidTr="00430008">
        <w:trPr>
          <w:trHeight w:val="235"/>
        </w:trPr>
        <w:tc>
          <w:tcPr>
            <w:tcW w:w="3936" w:type="dxa"/>
          </w:tcPr>
          <w:p w14:paraId="5888CA7B" w14:textId="5ABAA082" w:rsidR="00AD59DD" w:rsidRPr="00DD4A35" w:rsidRDefault="00AD59DD" w:rsidP="00AD59DD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proofErr w:type="gram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.Feedback</w:t>
            </w:r>
            <w:proofErr w:type="gramEnd"/>
          </w:p>
        </w:tc>
        <w:tc>
          <w:tcPr>
            <w:tcW w:w="4580" w:type="dxa"/>
          </w:tcPr>
          <w:p w14:paraId="25C0859F" w14:textId="6511CDA3" w:rsidR="00AD59DD" w:rsidRPr="00DD4A35" w:rsidRDefault="00A01FB6" w:rsidP="00AD59DD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A01FB6">
              <w:rPr>
                <w:rFonts w:asciiTheme="minorEastAsia" w:eastAsiaTheme="minorEastAsia" w:hAnsiTheme="minorEastAsia" w:cs="Calibri"/>
                <w:sz w:val="24"/>
                <w:szCs w:val="24"/>
              </w:rPr>
              <w:t>参见3.2.4.3Deliver.Feedback</w:t>
            </w:r>
          </w:p>
        </w:tc>
      </w:tr>
      <w:tr w:rsidR="00A152B7" w:rsidRPr="00DD4A35" w14:paraId="737E614A" w14:textId="77777777" w:rsidTr="00A152B7">
        <w:trPr>
          <w:trHeight w:val="310"/>
        </w:trPr>
        <w:tc>
          <w:tcPr>
            <w:tcW w:w="3936" w:type="dxa"/>
          </w:tcPr>
          <w:p w14:paraId="69675829" w14:textId="77777777" w:rsidR="00A152B7" w:rsidRPr="00DD4A35" w:rsidRDefault="00A152B7" w:rsidP="00AD59DD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proofErr w:type="gram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.Update</w:t>
            </w:r>
            <w:proofErr w:type="gramEnd"/>
          </w:p>
          <w:p w14:paraId="3CAE0665" w14:textId="77777777" w:rsidR="00A152B7" w:rsidRPr="00DD4A35" w:rsidRDefault="00A152B7" w:rsidP="00AD59DD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B3820F0" w14:textId="77777777" w:rsidR="00A152B7" w:rsidRPr="00DD4A35" w:rsidRDefault="00A152B7" w:rsidP="00AD59DD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proofErr w:type="gram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</w:t>
            </w:r>
            <w:proofErr w:type="spellEnd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Update.Repertory</w:t>
            </w:r>
            <w:proofErr w:type="spellEnd"/>
            <w:proofErr w:type="gramEnd"/>
          </w:p>
          <w:p w14:paraId="335485A2" w14:textId="5CEC3795" w:rsidR="00A152B7" w:rsidRPr="00DD4A35" w:rsidRDefault="00A152B7" w:rsidP="00AD59DD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PutInStorage.Update.SystemLog</w:t>
            </w:r>
            <w:proofErr w:type="spellEnd"/>
          </w:p>
        </w:tc>
        <w:tc>
          <w:tcPr>
            <w:tcW w:w="4580" w:type="dxa"/>
          </w:tcPr>
          <w:p w14:paraId="4C9767CD" w14:textId="54333BA4" w:rsidR="00A152B7" w:rsidRPr="00DD4A35" w:rsidRDefault="00A152B7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系统更新重要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数据，整个更新过程组成一个事务，要么全部更新，要么全部不更新</w:t>
            </w:r>
          </w:p>
          <w:p w14:paraId="6775F60B" w14:textId="77777777" w:rsidR="00A152B7" w:rsidRPr="00DD4A35" w:rsidRDefault="00A152B7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系统更新库存信息</w:t>
            </w:r>
          </w:p>
          <w:p w14:paraId="336CE448" w14:textId="7CAEE74C" w:rsidR="00A152B7" w:rsidRPr="00DD4A35" w:rsidRDefault="00A152B7" w:rsidP="00AD59DD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系统记录相关操作内容，更新系统日志</w:t>
            </w:r>
          </w:p>
        </w:tc>
      </w:tr>
      <w:tr w:rsidR="00A152B7" w:rsidRPr="00DD4A35" w14:paraId="1DC7C276" w14:textId="77777777" w:rsidTr="00430008">
        <w:trPr>
          <w:trHeight w:val="310"/>
        </w:trPr>
        <w:tc>
          <w:tcPr>
            <w:tcW w:w="3936" w:type="dxa"/>
          </w:tcPr>
          <w:p w14:paraId="23D3DE4C" w14:textId="6C52DBF9" w:rsidR="00A152B7" w:rsidRPr="00DD4A35" w:rsidRDefault="00A152B7" w:rsidP="00A152B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PutInStorage.Confirm</w:t>
            </w:r>
            <w:proofErr w:type="spellEnd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Confirm.Ok</w:t>
            </w:r>
            <w:proofErr w:type="spellEnd"/>
          </w:p>
          <w:p w14:paraId="03B3C735" w14:textId="4C83D3E0" w:rsidR="00A152B7" w:rsidRPr="00DD4A35" w:rsidRDefault="00A152B7" w:rsidP="00A152B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</w:t>
            </w: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Confirm.Cancel</w:t>
            </w:r>
            <w:proofErr w:type="spellEnd"/>
          </w:p>
        </w:tc>
        <w:tc>
          <w:tcPr>
            <w:tcW w:w="4580" w:type="dxa"/>
          </w:tcPr>
          <w:p w14:paraId="41CDC104" w14:textId="77777777" w:rsidR="00A152B7" w:rsidRDefault="00A152B7" w:rsidP="00A152B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51DA52C0" w14:textId="3FA5713B" w:rsidR="00A152B7" w:rsidRDefault="00A152B7" w:rsidP="00A152B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库存管理人员核对信息后确认</w:t>
            </w:r>
          </w:p>
          <w:p w14:paraId="7D1B1D07" w14:textId="77777777" w:rsidR="00A152B7" w:rsidRPr="00DD4A35" w:rsidRDefault="00A152B7" w:rsidP="00A152B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库存管理人员核对信息后确认输入信息</w:t>
            </w:r>
          </w:p>
          <w:p w14:paraId="143587A9" w14:textId="77777777" w:rsidR="00A152B7" w:rsidRPr="00DD4A35" w:rsidRDefault="00A152B7" w:rsidP="00A152B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库存管理人员核对时发现输入信息错误撤销输入，系统返回输入信息界面，参见 </w:t>
            </w: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PutInStorage.Input</w:t>
            </w:r>
            <w:proofErr w:type="spellEnd"/>
          </w:p>
          <w:p w14:paraId="22EDF474" w14:textId="77777777" w:rsidR="00A152B7" w:rsidRPr="00DD4A35" w:rsidRDefault="00A152B7" w:rsidP="00AD59DD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</w:tc>
      </w:tr>
      <w:tr w:rsidR="00AD59DD" w:rsidRPr="00DD4A35" w14:paraId="21B04D88" w14:textId="77777777" w:rsidTr="00430008">
        <w:trPr>
          <w:trHeight w:val="206"/>
        </w:trPr>
        <w:tc>
          <w:tcPr>
            <w:tcW w:w="3936" w:type="dxa"/>
          </w:tcPr>
          <w:p w14:paraId="1358C68B" w14:textId="77777777" w:rsidR="00AD59DD" w:rsidRDefault="00AD59DD" w:rsidP="00A01FB6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DD4A35">
              <w:rPr>
                <w:rFonts w:asciiTheme="minorEastAsia" w:eastAsiaTheme="minorEastAsia" w:hAnsiTheme="minorEastAsia" w:cs="Calibri"/>
                <w:sz w:val="24"/>
                <w:szCs w:val="24"/>
              </w:rPr>
              <w:t>PutInStorage.End</w:t>
            </w:r>
            <w:proofErr w:type="spellEnd"/>
          </w:p>
          <w:p w14:paraId="5941BE03" w14:textId="41090D87" w:rsidR="00A01FB6" w:rsidRPr="00DD4A35" w:rsidRDefault="00A01FB6" w:rsidP="00A01FB6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</w:tc>
        <w:tc>
          <w:tcPr>
            <w:tcW w:w="4580" w:type="dxa"/>
          </w:tcPr>
          <w:p w14:paraId="193858B8" w14:textId="0DDC627A" w:rsidR="00AD59DD" w:rsidRPr="00DD4A35" w:rsidRDefault="00A01FB6" w:rsidP="00AD59DD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A01FB6">
              <w:rPr>
                <w:rFonts w:asciiTheme="minorEastAsia" w:eastAsiaTheme="minorEastAsia" w:hAnsiTheme="minorEastAsia" w:cs="Calibri"/>
                <w:sz w:val="24"/>
                <w:szCs w:val="24"/>
              </w:rPr>
              <w:t>参见3.2.4.3Deliver.End</w:t>
            </w:r>
          </w:p>
        </w:tc>
      </w:tr>
    </w:tbl>
    <w:p w14:paraId="4A028DC9" w14:textId="77777777" w:rsidR="00127DE2" w:rsidRPr="00DD4A35" w:rsidRDefault="00AD59DD" w:rsidP="00127DE2">
      <w:pPr>
        <w:rPr>
          <w:rFonts w:asciiTheme="minorEastAsia" w:eastAsiaTheme="minorEastAsia" w:hAnsiTheme="minorEastAsia" w:hint="default"/>
          <w:sz w:val="24"/>
          <w:szCs w:val="24"/>
        </w:rPr>
      </w:pPr>
      <w:r w:rsidRPr="00DD4A35">
        <w:rPr>
          <w:rFonts w:asciiTheme="minorEastAsia" w:eastAsiaTheme="minorEastAsia" w:hAnsiTheme="minorEastAsia" w:hint="default"/>
          <w:sz w:val="24"/>
          <w:szCs w:val="24"/>
        </w:rPr>
        <w:br w:type="textWrapping" w:clear="all"/>
      </w:r>
    </w:p>
    <w:p w14:paraId="5F06469D" w14:textId="77777777" w:rsidR="006822C5" w:rsidRPr="00DD4A35" w:rsidRDefault="006822C5">
      <w:pPr>
        <w:rPr>
          <w:rFonts w:asciiTheme="minorEastAsia" w:eastAsiaTheme="minorEastAsia" w:hAnsiTheme="minorEastAsia" w:hint="default"/>
          <w:sz w:val="24"/>
          <w:szCs w:val="24"/>
        </w:rPr>
      </w:pPr>
    </w:p>
    <w:sectPr w:rsidR="006822C5" w:rsidRPr="00DD4A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E2"/>
    <w:rsid w:val="000B0CA6"/>
    <w:rsid w:val="00127DE2"/>
    <w:rsid w:val="001A4722"/>
    <w:rsid w:val="001B083B"/>
    <w:rsid w:val="00430008"/>
    <w:rsid w:val="00452D50"/>
    <w:rsid w:val="006822C5"/>
    <w:rsid w:val="00734B95"/>
    <w:rsid w:val="00A01FB6"/>
    <w:rsid w:val="00A152B7"/>
    <w:rsid w:val="00AD59DD"/>
    <w:rsid w:val="00AE1A31"/>
    <w:rsid w:val="00AE1CAE"/>
    <w:rsid w:val="00C40F90"/>
    <w:rsid w:val="00CC42F9"/>
    <w:rsid w:val="00DD4A35"/>
    <w:rsid w:val="00E91611"/>
    <w:rsid w:val="00F5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5B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E2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A35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E2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A35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478</Words>
  <Characters>2728</Characters>
  <Application>Microsoft Macintosh Word</Application>
  <DocSecurity>0</DocSecurity>
  <Lines>22</Lines>
  <Paragraphs>6</Paragraphs>
  <ScaleCrop>false</ScaleCrop>
  <Company>南京大学软件学院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8</cp:revision>
  <dcterms:created xsi:type="dcterms:W3CDTF">2015-10-08T01:45:00Z</dcterms:created>
  <dcterms:modified xsi:type="dcterms:W3CDTF">2015-10-11T09:22:00Z</dcterms:modified>
</cp:coreProperties>
</file>