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B6" w:rsidRDefault="008F6664" w:rsidP="008F6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23</w:t>
      </w:r>
    </w:p>
    <w:p w:rsidR="008F6664" w:rsidRDefault="008F6664" w:rsidP="008F6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:rsidR="008F6664" w:rsidRDefault="008F6664" w:rsidP="008F6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查询：</w:t>
      </w:r>
      <w:r>
        <w:rPr>
          <w:rFonts w:hint="eastAsia"/>
        </w:rPr>
        <w:t>4</w:t>
      </w:r>
    </w:p>
    <w:p w:rsidR="008F6664" w:rsidRDefault="008F6664" w:rsidP="008F6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逻辑文件：</w:t>
      </w:r>
      <w:r>
        <w:rPr>
          <w:rFonts w:hint="eastAsia"/>
        </w:rPr>
        <w:t>4</w:t>
      </w:r>
    </w:p>
    <w:p w:rsidR="008F6664" w:rsidRDefault="008F6664" w:rsidP="008F6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对外接口</w:t>
      </w:r>
      <w:r>
        <w:rPr>
          <w:rFonts w:hint="eastAsia"/>
        </w:rPr>
        <w:t>:0</w:t>
      </w:r>
    </w:p>
    <w:p w:rsidR="008F6664" w:rsidRDefault="008F6664" w:rsidP="008F6664">
      <w:pPr>
        <w:rPr>
          <w:rFonts w:hint="eastAsia"/>
        </w:rPr>
      </w:pPr>
      <w:r>
        <w:rPr>
          <w:rFonts w:hint="eastAsia"/>
        </w:rPr>
        <w:t>功能点：</w:t>
      </w:r>
      <w:r>
        <w:rPr>
          <w:rFonts w:hint="eastAsia"/>
        </w:rPr>
        <w:t>202.65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4722"/>
      </w:tblGrid>
      <w:tr w:rsidR="008F6664" w:rsidRPr="008F6664" w:rsidTr="00AA0077">
        <w:trPr>
          <w:trHeight w:val="1268"/>
        </w:trPr>
        <w:tc>
          <w:tcPr>
            <w:tcW w:w="3794" w:type="dxa"/>
          </w:tcPr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Delivery.Input.Invalid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Delivery.Input.Confirm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Delivery.Input.SubmitInput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Back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Delivery.Show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Delivery.End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Delivery.Submit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Delivery.Update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允许快递员输入寄件单信息，参见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Delivery.DeliveryList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（输出：录入寄件单信息竹节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 xml:space="preserve"> main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系统提示输入某信息非法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>
              <w:rPr>
                <w:rFonts w:ascii="Calibri" w:eastAsia="宋体" w:hAnsi="Calibri" w:cs="Calibri" w:hint="eastAsia"/>
                <w:sz w:val="21"/>
                <w:szCs w:val="21"/>
              </w:rPr>
              <w:t>系统要求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快递员核对信息后确认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，参见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 Confirm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快递员输入所有信息后，要求提交单据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，系统会检查输入数据的格式，参见</w:t>
            </w:r>
            <w:proofErr w:type="spellStart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Delivery.Check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在快递员要求取消操作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时，系统要退出当前操作，参见以下</w:t>
            </w:r>
            <w:proofErr w:type="spellStart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Delivery.End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系统显示寄件单信息列表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Delivery.List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允许快递员退出输入装车单功能，参见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以下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Delivery.End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系统将寄件单提交由总经理审批，参见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以下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Delivery.Sumbit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，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系统能够跟新货物信息，参见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以下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Delivery.Update</w:t>
            </w:r>
            <w:proofErr w:type="spellEnd"/>
          </w:p>
        </w:tc>
      </w:tr>
      <w:tr w:rsidR="008F6664" w:rsidRPr="008F6664" w:rsidTr="00AA0077">
        <w:tc>
          <w:tcPr>
            <w:tcW w:w="3794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Delivery.DeliveyList.Sender.Name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DeliveyList.Sender.Address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DeliveyList.Sender.WorkPlace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DeliveyList.Sender.TeleNumber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DeliveyList.Sender.phoNumber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lastRenderedPageBreak/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DeliveyList.Goods.Number</w:t>
            </w:r>
            <w:proofErr w:type="spellEnd"/>
          </w:p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DeliveyList.Goods.weight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DeliveyList.Goods.Volume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DeliveyList.Goods.Name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DeliveyList.Goods.Category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DeliveyList.Goods.PackCost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DeliveyList.Goods.BarCode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DeliveyList.Goods.Cost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DeliveyList.Goods.PreTime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DeliveyList.Goods.PreTime.Null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lastRenderedPageBreak/>
              <w:t>系统允许输入和显示客户姓名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系统允许输入或显示客户地址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系统允许输入或显示客户单位地址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系统允许输入或显示客户电话号码，参见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Delivery.TeleNumber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系统允许输入或显示客户手机号码，参见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Delivery.PhoNumber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lastRenderedPageBreak/>
              <w:t>系统允许输入和显示寄件件数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系统允许输入和显示货物实际重量，以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kg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为单位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系统允许输入和显示货物体积，以立方米为单位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系统允许输入和显示内件品名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系统允许输入或显示快递种类，包括经济快递、标准快递、特快专递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Delivery.Category</w:t>
            </w:r>
            <w:proofErr w:type="spellEnd"/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系统允许输入或显示包装费用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,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纸箱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5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元、木箱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10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元、快递袋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1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元，有可能使用其他包装品，参见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Delivery.PackCost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系统允许输入和显示快递条形码，参见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Delivery.BarCode</w:t>
            </w:r>
            <w:proofErr w:type="spellEnd"/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（输入）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系统显示快递报价，报价为运费＋包装费，运费由系统依据城市距离及计费策略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自动算出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系统根据已有快件在出发地和到达地之间送达的平均时间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计算显示预计达到时间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系统提示线路首次出现无法预计时间，允许快递员手动输入预计时间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</w:p>
        </w:tc>
      </w:tr>
      <w:tr w:rsidR="008F6664" w:rsidRPr="008F6664" w:rsidTr="00AA0077">
        <w:trPr>
          <w:trHeight w:val="983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lastRenderedPageBreak/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TeleNumber.Valid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TeleNumber.Invalid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BarCode.Valid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BarCode.Invalid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PhoNumber.Valid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Check.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PhoNumber.Invalid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Delivery.Check.Sender.Name.Valid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Delivery.Check.Sender.Name.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Inv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Goods.Number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Goods.Number.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Inv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Goods.weight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>.</w:t>
            </w:r>
            <w:r w:rsidRPr="008F6664">
              <w:rPr>
                <w:rFonts w:ascii="Times New Roman" w:eastAsia="宋体" w:hAnsi="Times New Roman" w:cs="Times New Roman"/>
                <w:sz w:val="21"/>
              </w:rPr>
              <w:t xml:space="preserve">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Goods.weight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Inv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Goods.Volume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Goods.Volume.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Inv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alid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Goods.PackCost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Goods.PackCost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Goods.PreTime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Delivery.Check</w:t>
            </w:r>
            <w:proofErr w:type="spell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Goods.PreTime</w:t>
            </w:r>
            <w:proofErr w:type="spellEnd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.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 Valid</w:t>
            </w:r>
          </w:p>
        </w:tc>
        <w:tc>
          <w:tcPr>
            <w:tcW w:w="4722" w:type="dxa"/>
          </w:tcPr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快递员核对确认提交单局后，系统检查所输入数据格式是否符合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快递员输入的电话号码符合规范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快递员输入的电话号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码格式不符合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，系统提示错误，要求重新输入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, 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快递员输入的条形码符合规范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快递员输入的条形码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格式不符合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，要求重新输入，参见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手机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号码符合规范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手机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号码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格式不符合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, 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参见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Delivery.Input.Invalid</w:t>
            </w:r>
            <w:proofErr w:type="spellEnd"/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客户姓名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客户姓名不符合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寄件数量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寄件数量不符合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货物实际重量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货物实际重量不符合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货物体积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货物体积不符合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货物包装费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货物包装费不符合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，要求重新输入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预计到达日期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符合规范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快递员输入的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预计到达日期格式不符合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3.4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数据需求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（输出）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，系统提示错误，要求重新输入</w:t>
            </w:r>
          </w:p>
        </w:tc>
      </w:tr>
      <w:tr w:rsidR="008F6664" w:rsidRPr="008F6664" w:rsidTr="00AA0077">
        <w:trPr>
          <w:trHeight w:val="1277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</w:t>
            </w:r>
            <w:proofErr w:type="gram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..</w:t>
            </w:r>
            <w:proofErr w:type="spellStart"/>
            <w:proofErr w:type="gramEnd"/>
            <w:r w:rsidRPr="008F6664">
              <w:rPr>
                <w:rFonts w:ascii="Calibri" w:eastAsia="宋体" w:hAnsi="Calibri" w:cs="Calibri"/>
                <w:sz w:val="21"/>
                <w:szCs w:val="21"/>
              </w:rPr>
              <w:t>Confirm.Ok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 xml:space="preserve">Delivery. </w:t>
            </w: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Confirm.Cancel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快递员核对信息后确认输入信息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快递员核对时发现输入信息错误撤销输入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（查询）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，系统返回输入信息界面，参见</w:t>
            </w:r>
            <w:proofErr w:type="spellStart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Delivery.Input</w:t>
            </w:r>
            <w:proofErr w:type="spellEnd"/>
          </w:p>
        </w:tc>
      </w:tr>
      <w:tr w:rsidR="008F6664" w:rsidRPr="008F6664" w:rsidTr="00AA0077">
        <w:trPr>
          <w:trHeight w:val="206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770"/>
                <w:tab w:val="left" w:pos="2400"/>
              </w:tabs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Delivery.Category.Common</w:t>
            </w:r>
            <w:proofErr w:type="spellEnd"/>
          </w:p>
          <w:p w:rsidR="008F6664" w:rsidRPr="008F6664" w:rsidRDefault="008F6664" w:rsidP="008F6664">
            <w:pPr>
              <w:tabs>
                <w:tab w:val="left" w:pos="770"/>
                <w:tab w:val="left" w:pos="2400"/>
              </w:tabs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Delivery.Category.Standard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Delivery.Category.EMS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系统显示快递种类为经济快递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系统显示快递种类为标准快递</w:t>
            </w:r>
          </w:p>
          <w:p w:rsidR="008F6664" w:rsidRPr="008F6664" w:rsidRDefault="008F6664" w:rsidP="008F6664">
            <w:pPr>
              <w:tabs>
                <w:tab w:val="left" w:pos="93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系统显示快递种类为特快专递</w:t>
            </w:r>
          </w:p>
        </w:tc>
      </w:tr>
      <w:tr w:rsidR="008F6664" w:rsidRPr="008F6664" w:rsidTr="00AA0077">
        <w:trPr>
          <w:trHeight w:val="53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Delivery.PackCost.Bag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Delivery.PackCost.Carton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Delivery.PackCost.Wood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770"/>
                <w:tab w:val="left" w:pos="2400"/>
              </w:tabs>
              <w:jc w:val="left"/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Delivery.PackCost.Other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快递包装为快递袋，快递员以每袋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1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元计费输入系统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快递包装为纸箱，快递员系统以每箱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5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元计计费输入系统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快递包装为木箱，快递员系统以每箱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10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元计费输入系统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快递包装为其他材料，允许快递员自定费用输入系统</w:t>
            </w:r>
          </w:p>
        </w:tc>
      </w:tr>
      <w:tr w:rsidR="008F6664" w:rsidRPr="008F6664" w:rsidTr="00AA0077">
        <w:trPr>
          <w:trHeight w:val="625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Delivery.Submit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3.2.4.3Deliver.Submit</w:t>
            </w:r>
          </w:p>
        </w:tc>
      </w:tr>
      <w:tr w:rsidR="008F6664" w:rsidRPr="008F6664" w:rsidTr="00AA0077">
        <w:trPr>
          <w:trHeight w:val="780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Delivery.Feedback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3.2.4.3Deliver.Feedback</w:t>
            </w:r>
          </w:p>
        </w:tc>
      </w:tr>
      <w:tr w:rsidR="008F6664" w:rsidRPr="008F6664" w:rsidTr="00AA0077">
        <w:trPr>
          <w:trHeight w:val="390"/>
        </w:trPr>
        <w:tc>
          <w:tcPr>
            <w:tcW w:w="3794" w:type="dxa"/>
          </w:tcPr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Delivery.Update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Delivery.Update.LogisticsInfo</w:t>
            </w:r>
            <w:proofErr w:type="spellEnd"/>
          </w:p>
          <w:p w:rsidR="008F6664" w:rsidRPr="008F6664" w:rsidRDefault="008F6664" w:rsidP="008F6664">
            <w:pPr>
              <w:tabs>
                <w:tab w:val="left" w:pos="2400"/>
              </w:tabs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Delivery.Update.SystemLog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系统更新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重要</w:t>
            </w:r>
            <w:r w:rsidRPr="008F6664">
              <w:rPr>
                <w:rFonts w:ascii="Calibri" w:eastAsia="宋体" w:hAnsi="Calibri" w:cs="Calibri"/>
                <w:sz w:val="21"/>
                <w:szCs w:val="21"/>
              </w:rPr>
              <w:t>数据，整个更新过程组成一个事务，要么全部更新，要么全部不更新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系统更新物流信息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</w:p>
          <w:p w:rsidR="008F6664" w:rsidRPr="008F6664" w:rsidRDefault="008F6664" w:rsidP="008F6664">
            <w:pPr>
              <w:rPr>
                <w:rFonts w:ascii="Calibri" w:eastAsia="宋体" w:hAnsi="Calibri" w:cs="Calibri" w:hint="eastAsia"/>
                <w:sz w:val="21"/>
                <w:szCs w:val="21"/>
              </w:rPr>
            </w:pPr>
            <w:r w:rsidRPr="008F6664">
              <w:rPr>
                <w:rFonts w:ascii="Calibri" w:eastAsia="宋体" w:hAnsi="Calibri" w:cs="Calibri"/>
                <w:sz w:val="21"/>
                <w:szCs w:val="21"/>
              </w:rPr>
              <w:t>系统记录相关操作内容，更新系统日志</w:t>
            </w:r>
            <w:r>
              <w:rPr>
                <w:rFonts w:ascii="Calibri" w:eastAsia="宋体" w:hAnsi="Calibri" w:cs="Calibri" w:hint="eastAsia"/>
                <w:sz w:val="21"/>
                <w:szCs w:val="21"/>
              </w:rPr>
              <w:t>（逻辑文件）</w:t>
            </w:r>
          </w:p>
        </w:tc>
      </w:tr>
      <w:tr w:rsidR="008F6664" w:rsidRPr="008F6664" w:rsidTr="00AA0077">
        <w:trPr>
          <w:trHeight w:val="390"/>
        </w:trPr>
        <w:tc>
          <w:tcPr>
            <w:tcW w:w="3794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proofErr w:type="spellStart"/>
            <w:r w:rsidRPr="008F6664">
              <w:rPr>
                <w:rFonts w:ascii="Calibri" w:eastAsia="宋体" w:hAnsi="Calibri" w:cs="Calibri"/>
                <w:sz w:val="21"/>
                <w:szCs w:val="21"/>
              </w:rPr>
              <w:t>Delivery.End</w:t>
            </w:r>
            <w:proofErr w:type="spellEnd"/>
          </w:p>
        </w:tc>
        <w:tc>
          <w:tcPr>
            <w:tcW w:w="4722" w:type="dxa"/>
          </w:tcPr>
          <w:p w:rsidR="008F6664" w:rsidRPr="008F6664" w:rsidRDefault="008F6664" w:rsidP="008F6664">
            <w:pPr>
              <w:rPr>
                <w:rFonts w:ascii="Calibri" w:eastAsia="宋体" w:hAnsi="Calibri" w:cs="Calibri"/>
                <w:sz w:val="21"/>
                <w:szCs w:val="21"/>
              </w:rPr>
            </w:pP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参见</w:t>
            </w:r>
            <w:r w:rsidRPr="008F6664">
              <w:rPr>
                <w:rFonts w:ascii="Calibri" w:eastAsia="宋体" w:hAnsi="Calibri" w:cs="Calibri" w:hint="eastAsia"/>
                <w:sz w:val="21"/>
                <w:szCs w:val="21"/>
              </w:rPr>
              <w:t>3.2.4.3Deliver.End</w:t>
            </w:r>
          </w:p>
        </w:tc>
      </w:tr>
    </w:tbl>
    <w:p w:rsidR="008F6664" w:rsidRDefault="008F6664" w:rsidP="008F6664"/>
    <w:sectPr w:rsidR="008F6664" w:rsidSect="000B0C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653E1"/>
    <w:multiLevelType w:val="hybridMultilevel"/>
    <w:tmpl w:val="689CBF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9A297B"/>
    <w:multiLevelType w:val="multilevel"/>
    <w:tmpl w:val="689CBFF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5D83A92"/>
    <w:multiLevelType w:val="multilevel"/>
    <w:tmpl w:val="689CBFF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64"/>
    <w:rsid w:val="000B0CA6"/>
    <w:rsid w:val="00504CB6"/>
    <w:rsid w:val="008F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8D2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6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541</Words>
  <Characters>3085</Characters>
  <Application>Microsoft Macintosh Word</Application>
  <DocSecurity>0</DocSecurity>
  <Lines>25</Lines>
  <Paragraphs>7</Paragraphs>
  <ScaleCrop>false</ScaleCrop>
  <Company>南京大学软件学院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文藻 汪</dc:creator>
  <cp:keywords/>
  <dc:description/>
  <cp:lastModifiedBy>文藻 汪</cp:lastModifiedBy>
  <cp:revision>1</cp:revision>
  <dcterms:created xsi:type="dcterms:W3CDTF">2015-10-12T00:56:00Z</dcterms:created>
  <dcterms:modified xsi:type="dcterms:W3CDTF">2015-10-12T01:08:00Z</dcterms:modified>
</cp:coreProperties>
</file>