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4E" w:rsidRDefault="00C212B0" w:rsidP="00C212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10</w:t>
      </w:r>
    </w:p>
    <w:p w:rsidR="00C212B0" w:rsidRDefault="00C212B0" w:rsidP="00C212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15</w:t>
      </w:r>
    </w:p>
    <w:p w:rsidR="00C212B0" w:rsidRDefault="00C212B0" w:rsidP="00C212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查询：</w:t>
      </w:r>
      <w:r>
        <w:rPr>
          <w:rFonts w:hint="eastAsia"/>
        </w:rPr>
        <w:t>15</w:t>
      </w:r>
    </w:p>
    <w:p w:rsidR="00C212B0" w:rsidRDefault="00C212B0" w:rsidP="00C212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C212B0" w:rsidRDefault="00C212B0" w:rsidP="00C212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C212B0" w:rsidRDefault="00C212B0" w:rsidP="00C212B0">
      <w:pPr>
        <w:rPr>
          <w:rFonts w:hint="eastAsia"/>
        </w:rPr>
      </w:pPr>
      <w:r>
        <w:rPr>
          <w:rFonts w:hint="eastAsia"/>
        </w:rPr>
        <w:t>功能点：</w:t>
      </w:r>
      <w:r>
        <w:rPr>
          <w:rFonts w:hint="eastAsia"/>
        </w:rPr>
        <w:t>194.25</w:t>
      </w:r>
      <w:bookmarkStart w:id="0" w:name="_GoBack"/>
      <w:bookmarkEnd w:id="0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5348"/>
      </w:tblGrid>
      <w:tr w:rsidR="00C212B0" w:rsidTr="00E94DC8">
        <w:tc>
          <w:tcPr>
            <w:tcW w:w="316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</w:t>
            </w:r>
            <w:proofErr w:type="spellEnd"/>
            <w:r>
              <w:rPr>
                <w:rFonts w:ascii="Calibri" w:hAnsi="Calibri" w:cs="Calibri"/>
                <w:szCs w:val="21"/>
              </w:rPr>
              <w:t>. Institution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Restart.Input.Vehicle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Restart.Input.Stock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Restart.Input.BankAcount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 w:rsidRPr="008E11E1">
              <w:rPr>
                <w:rFonts w:ascii="Calibri" w:hAnsi="Calibri" w:cs="Calibri"/>
                <w:szCs w:val="21"/>
              </w:rPr>
              <w:t>Restart.Input</w:t>
            </w:r>
            <w:r>
              <w:rPr>
                <w:rFonts w:ascii="Calibri" w:hAnsi="Calibri" w:cs="Calibri"/>
                <w:szCs w:val="21"/>
              </w:rPr>
              <w:t>.Back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Restart.Copy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Restart.Show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lastRenderedPageBreak/>
              <w:t>Restart.Update.SystemLog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</w:tc>
        <w:tc>
          <w:tcPr>
            <w:tcW w:w="534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系统要求选择有基础或无基础建账操作</w:t>
            </w:r>
            <w:r>
              <w:rPr>
                <w:rFonts w:ascii="Calibri" w:hAnsi="Calibri" w:cs="Calibri" w:hint="eastAsia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Restart.Choose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系统允许财务人员键盘输入期初建账信息</w:t>
            </w:r>
            <w:r>
              <w:rPr>
                <w:rFonts w:ascii="Calibri" w:hAnsi="Calibri" w:cs="Calibri" w:hint="eastAsia"/>
                <w:szCs w:val="21"/>
              </w:rPr>
              <w:t>（输出：期初建账主界面）</w:t>
            </w:r>
            <w:r>
              <w:rPr>
                <w:rFonts w:ascii="Calibri" w:hAnsi="Calibri" w:cs="Calibri"/>
                <w:szCs w:val="21"/>
              </w:rPr>
              <w:t>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财务人员输入人员机构信息，输入完毕选择提交</w:t>
            </w:r>
            <w:r>
              <w:rPr>
                <w:rFonts w:ascii="Calibri" w:hAnsi="Calibri" w:cs="Calibri" w:hint="eastAsia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</w:t>
            </w:r>
            <w:r w:rsidRPr="007D0F90">
              <w:rPr>
                <w:rFonts w:ascii="Calibri" w:hAnsi="Calibri" w:cs="Calibri"/>
                <w:szCs w:val="21"/>
              </w:rPr>
              <w:t>核对确认信息参见</w:t>
            </w:r>
            <w:proofErr w:type="spellStart"/>
            <w:r w:rsidRPr="007D0F90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Pr="007D0F90"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进入输入车辆信息环节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财务人员输入车辆信息，输入完毕选择提交，参见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</w:t>
            </w:r>
            <w:r w:rsidRPr="007D0F90">
              <w:rPr>
                <w:rFonts w:ascii="Calibri" w:hAnsi="Calibri" w:cs="Calibri"/>
                <w:szCs w:val="21"/>
              </w:rPr>
              <w:t>核对确认信息参见</w:t>
            </w:r>
            <w:proofErr w:type="spellStart"/>
            <w:r w:rsidRPr="007D0F90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Pr="007D0F90"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进入输入库存信息环节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财务人员输入库存信息，输入完毕选择提交，参见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，核对确认信息参见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>
              <w:rPr>
                <w:rFonts w:ascii="Calibri" w:hAnsi="Calibri" w:cs="Calibri"/>
                <w:szCs w:val="21"/>
              </w:rPr>
              <w:t>，参见进入输入银行账户信息环节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财务人员输入银行账户信息，输入完毕选择提交，参见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，结束流程，期初建账完成，参见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在财务人员取消输入信息操作</w:t>
            </w:r>
            <w:r>
              <w:rPr>
                <w:rFonts w:ascii="Calibri" w:hAnsi="Calibri" w:cs="Calibri" w:hint="eastAsia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时，系统允许中断退出，参见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系统允许修改信息，参见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财务人员完成输入后，要保存期初信息</w:t>
            </w:r>
            <w:r>
              <w:rPr>
                <w:rFonts w:ascii="Calibri" w:hAnsi="Calibri" w:cs="Calibri" w:hint="eastAsia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，系统检查数据格式，参见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Restart.Check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系统自动生成待查副本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财务人员确认输入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  <w:r>
              <w:rPr>
                <w:rFonts w:ascii="Calibri" w:hAnsi="Calibri" w:cs="Calibri"/>
                <w:szCs w:val="21"/>
              </w:rPr>
              <w:t>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Restart.Confirm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系统显示账户信息列表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  <w:r>
              <w:rPr>
                <w:rFonts w:ascii="Calibri" w:hAnsi="Calibri" w:cs="Calibri"/>
                <w:szCs w:val="21"/>
              </w:rPr>
              <w:t>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Restart.Show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系统日记记录本次操作</w:t>
            </w:r>
            <w:r>
              <w:rPr>
                <w:rFonts w:ascii="Calibri" w:hAnsi="Calibri" w:cs="Calibri" w:hint="eastAsia"/>
                <w:szCs w:val="21"/>
              </w:rPr>
              <w:t>（逻辑文件）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财务人员允许结束期初建账功能，参见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</w:tc>
      </w:tr>
      <w:tr w:rsidR="00C212B0" w:rsidTr="00E94DC8">
        <w:trPr>
          <w:trHeight w:val="104"/>
        </w:trPr>
        <w:tc>
          <w:tcPr>
            <w:tcW w:w="3168" w:type="dxa"/>
          </w:tcPr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lastRenderedPageBreak/>
              <w:t>Restart.Choose.NoBasic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Restart.Choose.Basic</w:t>
            </w:r>
            <w:proofErr w:type="spellEnd"/>
          </w:p>
        </w:tc>
        <w:tc>
          <w:tcPr>
            <w:tcW w:w="534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财务人员选择无基础新建账目</w:t>
            </w:r>
            <w:r>
              <w:rPr>
                <w:rFonts w:ascii="Calibri" w:hAnsi="Calibri" w:cs="Calibri" w:hint="eastAsia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财务人员选择以上年账目为基础进行初期建账</w:t>
            </w:r>
            <w:r>
              <w:rPr>
                <w:rFonts w:ascii="Calibri" w:hAnsi="Calibri" w:cs="Calibri" w:hint="eastAsia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</w:t>
            </w:r>
          </w:p>
        </w:tc>
      </w:tr>
      <w:tr w:rsidR="00C212B0" w:rsidTr="00E94DC8">
        <w:trPr>
          <w:trHeight w:val="155"/>
        </w:trPr>
        <w:tc>
          <w:tcPr>
            <w:tcW w:w="316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Restart.Confirm.OK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Restart.Confirm.Cancel</w:t>
            </w:r>
            <w:proofErr w:type="spellEnd"/>
          </w:p>
        </w:tc>
        <w:tc>
          <w:tcPr>
            <w:tcW w:w="5348" w:type="dxa"/>
          </w:tcPr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财务人员选择确认信息</w:t>
            </w:r>
            <w:r>
              <w:rPr>
                <w:rFonts w:ascii="Calibri" w:hAnsi="Calibri" w:cs="Calibri" w:hint="eastAsia"/>
                <w:szCs w:val="21"/>
              </w:rPr>
              <w:t>（查询）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财务人员选择取消确认操作</w:t>
            </w:r>
            <w:r>
              <w:rPr>
                <w:rFonts w:ascii="Calibri" w:hAnsi="Calibri" w:cs="Calibri" w:hint="eastAsia"/>
                <w:szCs w:val="21"/>
              </w:rPr>
              <w:t>（查询）</w:t>
            </w:r>
          </w:p>
        </w:tc>
      </w:tr>
      <w:tr w:rsidR="00C212B0" w:rsidTr="00E94DC8">
        <w:trPr>
          <w:trHeight w:val="155"/>
        </w:trPr>
        <w:tc>
          <w:tcPr>
            <w:tcW w:w="316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Restart.Change.Back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Restart.Change.Institution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Restart.Change.Institution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.Add</w:t>
            </w:r>
            <w:proofErr w:type="gram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Restart.Change.Institution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.Del</w:t>
            </w:r>
            <w:proofErr w:type="gram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Restart.Change.Institution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.Modify</w:t>
            </w:r>
            <w:proofErr w:type="gram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 Vehicle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Restart.Change.Vehicle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.Add</w:t>
            </w:r>
            <w:proofErr w:type="gram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Restart.Change.Vehicle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.Del</w:t>
            </w:r>
            <w:proofErr w:type="gram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Restart.Change.Vehicle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.Modify</w:t>
            </w:r>
            <w:proofErr w:type="gram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Restart.Change.Stock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 Stock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.Add</w:t>
            </w:r>
            <w:proofErr w:type="gram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 Stock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.Del</w:t>
            </w:r>
            <w:proofErr w:type="gram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Restart.Change.Stock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.Modify</w:t>
            </w:r>
            <w:proofErr w:type="gram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Restart.Change.BankAccount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Cs w:val="21"/>
              </w:rPr>
              <w:t>BankAccount.Add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Cs w:val="21"/>
              </w:rPr>
              <w:t>BankAccount.Del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Restart.Change.BankAccount.Modify</w:t>
            </w:r>
            <w:proofErr w:type="spellEnd"/>
          </w:p>
        </w:tc>
        <w:tc>
          <w:tcPr>
            <w:tcW w:w="534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财务人员选择依据以上年账目为基础建账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允许财务人员在流程未完成式取消期初建账任务，参见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（查询）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系统允许财务人员更改机构人员信息，更改完毕选择提交，参见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，确认信息后，参见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>
              <w:rPr>
                <w:rFonts w:ascii="Calibri" w:hAnsi="Calibri" w:cs="Calibri"/>
                <w:szCs w:val="21"/>
              </w:rPr>
              <w:t>，进入更改车辆信息环节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 Vehicle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财务人员要求增加人员机构信息，具体信息参见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财务人员删除人员机构信息，具体信息参见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财务人员修改人员机构信息，具体信息参见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财务人员更改车辆信息，</w:t>
            </w:r>
            <w:r w:rsidRPr="00731684">
              <w:rPr>
                <w:rFonts w:ascii="Calibri" w:hAnsi="Calibri" w:cs="Calibri"/>
                <w:szCs w:val="21"/>
              </w:rPr>
              <w:t>更改完毕选择提交，参见</w:t>
            </w:r>
            <w:proofErr w:type="spellStart"/>
            <w:r w:rsidRPr="00731684"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 w:rsidRPr="00731684">
              <w:rPr>
                <w:rFonts w:ascii="Calibri" w:hAnsi="Calibri" w:cs="Calibri"/>
                <w:szCs w:val="21"/>
              </w:rPr>
              <w:t>，确认信息后，参见</w:t>
            </w:r>
            <w:proofErr w:type="spellStart"/>
            <w:r w:rsidRPr="00731684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Pr="00731684">
              <w:rPr>
                <w:rFonts w:ascii="Calibri" w:hAnsi="Calibri" w:cs="Calibri"/>
                <w:szCs w:val="21"/>
              </w:rPr>
              <w:t>，进入更改车辆信息环节</w:t>
            </w:r>
            <w:r w:rsidRPr="00731684">
              <w:rPr>
                <w:rFonts w:ascii="Calibri" w:hAnsi="Calibri" w:cs="Calibri"/>
                <w:szCs w:val="21"/>
              </w:rPr>
              <w:t>,</w:t>
            </w:r>
            <w:r w:rsidRPr="00731684">
              <w:rPr>
                <w:rFonts w:ascii="Calibri" w:hAnsi="Calibri" w:cs="Calibri"/>
                <w:szCs w:val="21"/>
              </w:rPr>
              <w:t>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 Stock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财务人员要求增加车辆信息，具体信息参见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财务人员删除车辆信息，具体信息参见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财务人员修改车辆信息，具体信息参见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财务人员选择更改库存信息，更改完毕选择提交，参见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，确认信息后，参见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>
              <w:rPr>
                <w:rFonts w:ascii="Calibri" w:hAnsi="Calibri" w:cs="Calibri"/>
                <w:szCs w:val="21"/>
              </w:rPr>
              <w:t>，进入更改车辆信息环节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Cs w:val="21"/>
              </w:rPr>
              <w:t>BankAccount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财务人员要求增加库存信息，具体信息参见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财务人员删除库存信息，具体信息参见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财务人员修改库存信息，具体信息参见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财务人员选择更改银行账户信息，更改完毕选择提交，参见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，确认信息后，参见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>
              <w:rPr>
                <w:rFonts w:ascii="Calibri" w:hAnsi="Calibri" w:cs="Calibri"/>
                <w:szCs w:val="21"/>
              </w:rPr>
              <w:t>，流程完毕，参见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财务人员要求增加银行账户信息，具体信息参见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财务人员删除银行账户信息，具体信息参见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财务人员修改银行账户信息，具体信息参见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</w:tc>
      </w:tr>
      <w:tr w:rsidR="00C212B0" w:rsidTr="00E94DC8">
        <w:trPr>
          <w:trHeight w:val="1405"/>
        </w:trPr>
        <w:tc>
          <w:tcPr>
            <w:tcW w:w="316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Restart.RestartList.Institution.Name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Restart.RestartList.Institution.Position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Restart.RestartList.Institution.Position.Number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Restart.RestartList.Institution.Number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Restart.RestartList.Vehicle.Number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Restart.RestartList.BankAccount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Restart.RestartList.Stock.Name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Restart.RestartList.Stock.Number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Restart.RestartList.Stock.GoodsInfo</w:t>
            </w:r>
            <w:proofErr w:type="spellEnd"/>
          </w:p>
        </w:tc>
        <w:tc>
          <w:tcPr>
            <w:tcW w:w="5348" w:type="dxa"/>
          </w:tcPr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系统显示并允许财务人员输入机构名称</w:t>
            </w:r>
            <w:r>
              <w:rPr>
                <w:rFonts w:ascii="Calibri" w:hAnsi="Calibri" w:cs="Calibri" w:hint="eastAsia"/>
                <w:szCs w:val="21"/>
              </w:rPr>
              <w:t>（输入）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系统显示并允许财务人员输入各机构下设职位</w:t>
            </w:r>
            <w:r>
              <w:rPr>
                <w:rFonts w:ascii="Calibri" w:hAnsi="Calibri" w:cs="Calibri" w:hint="eastAsia"/>
                <w:szCs w:val="21"/>
              </w:rPr>
              <w:t>（输入）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系统显示并允许财务人员输入各机构各职位人数</w:t>
            </w:r>
            <w:r>
              <w:rPr>
                <w:rFonts w:ascii="Calibri" w:hAnsi="Calibri" w:cs="Calibri" w:hint="eastAsia"/>
                <w:szCs w:val="21"/>
              </w:rPr>
              <w:t>（输入）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系统显示并允许财务人员输入机构总人数</w:t>
            </w:r>
            <w:r>
              <w:rPr>
                <w:rFonts w:ascii="Calibri" w:hAnsi="Calibri" w:cs="Calibri" w:hint="eastAsia"/>
                <w:szCs w:val="21"/>
              </w:rPr>
              <w:t>（输入）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系统显示并允许输入车辆信息，具体车辆信息参见</w:t>
            </w:r>
            <w:r>
              <w:rPr>
                <w:rFonts w:ascii="Calibri" w:hAnsi="Calibri" w:cs="Calibri"/>
                <w:szCs w:val="21"/>
              </w:rPr>
              <w:t>3.2.7</w:t>
            </w:r>
            <w:r>
              <w:rPr>
                <w:rFonts w:ascii="Calibri" w:hAnsi="Calibri" w:cs="Calibri"/>
                <w:szCs w:val="21"/>
              </w:rPr>
              <w:t>管理车辆与人员信息</w:t>
            </w:r>
            <w:r>
              <w:rPr>
                <w:rFonts w:ascii="Calibri" w:hAnsi="Calibri" w:cs="Calibri" w:hint="eastAsia"/>
                <w:szCs w:val="21"/>
              </w:rPr>
              <w:t>（输入）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系统显示或允许输入每个机构车辆数目</w:t>
            </w:r>
            <w:r>
              <w:rPr>
                <w:rFonts w:ascii="Calibri" w:hAnsi="Calibri" w:cs="Calibri" w:hint="eastAsia"/>
                <w:szCs w:val="21"/>
              </w:rPr>
              <w:t>（输入）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系统显示或允许输入银行账户信息，具体信息内容参见</w:t>
            </w:r>
            <w:r>
              <w:rPr>
                <w:rFonts w:ascii="Calibri" w:hAnsi="Calibri" w:cs="Calibri"/>
                <w:szCs w:val="21"/>
              </w:rPr>
              <w:t>3.2.15</w:t>
            </w:r>
            <w:r>
              <w:rPr>
                <w:rFonts w:ascii="Calibri" w:hAnsi="Calibri" w:cs="Calibri"/>
                <w:szCs w:val="21"/>
              </w:rPr>
              <w:t>管理银行账户</w:t>
            </w:r>
            <w:r>
              <w:rPr>
                <w:rFonts w:ascii="Calibri" w:hAnsi="Calibri" w:cs="Calibri" w:hint="eastAsia"/>
                <w:szCs w:val="21"/>
              </w:rPr>
              <w:t>（输入）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系统显示或允许输入各仓库</w:t>
            </w:r>
            <w:r>
              <w:rPr>
                <w:rFonts w:ascii="Calibri" w:hAnsi="Calibri" w:cs="Calibri" w:hint="eastAsia"/>
                <w:szCs w:val="21"/>
              </w:rPr>
              <w:t>名（输入）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系统显示或允许输入各个仓库库存货物数量</w:t>
            </w:r>
            <w:r>
              <w:rPr>
                <w:rFonts w:ascii="Calibri" w:hAnsi="Calibri" w:cs="Calibri" w:hint="eastAsia"/>
                <w:szCs w:val="21"/>
              </w:rPr>
              <w:t>（输入）</w:t>
            </w:r>
          </w:p>
          <w:p w:rsidR="00C212B0" w:rsidRPr="003C3E61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系统显示或允许输入各个仓库各存储货物信息</w:t>
            </w:r>
            <w:r>
              <w:rPr>
                <w:rFonts w:ascii="Calibri" w:hAnsi="Calibri" w:cs="Calibri" w:hint="eastAsia"/>
                <w:szCs w:val="21"/>
              </w:rPr>
              <w:t>（输入）</w:t>
            </w:r>
            <w:r>
              <w:rPr>
                <w:rFonts w:ascii="Calibri" w:hAnsi="Calibri" w:cs="Calibri"/>
                <w:szCs w:val="21"/>
              </w:rPr>
              <w:t>，具体信息参见</w:t>
            </w:r>
            <w:r>
              <w:rPr>
                <w:rFonts w:ascii="Calibri" w:hAnsi="Calibri" w:cs="Calibri"/>
                <w:szCs w:val="21"/>
              </w:rPr>
              <w:t>3.2.11</w:t>
            </w:r>
            <w:r>
              <w:rPr>
                <w:rFonts w:ascii="Calibri" w:hAnsi="Calibri" w:cs="Calibri"/>
                <w:szCs w:val="21"/>
              </w:rPr>
              <w:t>入库处理</w:t>
            </w:r>
          </w:p>
        </w:tc>
      </w:tr>
      <w:tr w:rsidR="00C212B0" w:rsidTr="00E94DC8">
        <w:trPr>
          <w:trHeight w:val="1405"/>
        </w:trPr>
        <w:tc>
          <w:tcPr>
            <w:tcW w:w="316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Restart.Check.Institution.Name.Vaild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Restart.Check.Institution.Name.Invaild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Restart.Check.Institution.Position.Valid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Restart.Check.Institution.Position.Invalid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Restart.Check.Institution.Position.Number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Restart.Check.Institution.Position.Number.Inv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Restart.Check.Vehicle.Number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Restart.Check.Vehicle.Number.Inv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Restart. </w:t>
            </w:r>
            <w:proofErr w:type="spellStart"/>
            <w:r>
              <w:rPr>
                <w:rFonts w:ascii="Calibri" w:hAnsi="Calibri" w:cs="Calibri"/>
                <w:szCs w:val="21"/>
              </w:rPr>
              <w:t>Check.BankAccount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Restart.Check.BankAccount.Inv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Restart. </w:t>
            </w:r>
            <w:proofErr w:type="spellStart"/>
            <w:r>
              <w:rPr>
                <w:rFonts w:ascii="Calibri" w:hAnsi="Calibri" w:cs="Calibri"/>
                <w:szCs w:val="21"/>
              </w:rPr>
              <w:t>Check.Stock.Name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Restart. </w:t>
            </w:r>
            <w:proofErr w:type="spellStart"/>
            <w:r>
              <w:rPr>
                <w:rFonts w:ascii="Calibri" w:hAnsi="Calibri" w:cs="Calibri"/>
                <w:szCs w:val="21"/>
              </w:rPr>
              <w:t>Check.Stock.Name.Inv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Restart.Check.Stock.Number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Restart.Check.Stock.Number.Inv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Restart.Check.Stock.GoodsInfo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  <w:proofErr w:type="spellEnd"/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Restart.Check.Stock.GoodsInfo.Inv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  <w:proofErr w:type="spellEnd"/>
          </w:p>
        </w:tc>
        <w:tc>
          <w:tcPr>
            <w:tcW w:w="534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系统检查输入的数据格式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财务人员输入机构名称符合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财务人员输入机构名称不符合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财务人员输入各机构下设职位符合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</w:t>
            </w:r>
            <w:r w:rsidRPr="008E11E1">
              <w:rPr>
                <w:rFonts w:ascii="Calibri" w:hAnsi="Calibri" w:cs="Calibri"/>
                <w:szCs w:val="21"/>
              </w:rPr>
              <w:t>各机构下设职位</w:t>
            </w:r>
            <w:r>
              <w:rPr>
                <w:rFonts w:ascii="Calibri" w:hAnsi="Calibri" w:cs="Calibri"/>
                <w:szCs w:val="21"/>
              </w:rPr>
              <w:t>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财务人员输入各机构各职位人数符合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财务人员输入各机构各职位人数不符合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财务人员输入机构总人数符合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财务人员输入机构总人数不符合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财务人员输入车辆信息符合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数据需求规范，具体车辆信息参见</w:t>
            </w:r>
            <w:r>
              <w:rPr>
                <w:rFonts w:ascii="Calibri" w:hAnsi="Calibri" w:cs="Calibri"/>
                <w:szCs w:val="21"/>
              </w:rPr>
              <w:t>3.2.7</w:t>
            </w:r>
            <w:r>
              <w:rPr>
                <w:rFonts w:ascii="Calibri" w:hAnsi="Calibri" w:cs="Calibri"/>
                <w:szCs w:val="21"/>
              </w:rPr>
              <w:t>管理车辆与人员信息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财务人员输入车辆信息不符合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数据需求规范，，系统提示错误要求重新填写，具体车辆信息参见</w:t>
            </w:r>
            <w:r>
              <w:rPr>
                <w:rFonts w:ascii="Calibri" w:hAnsi="Calibri" w:cs="Calibri"/>
                <w:szCs w:val="21"/>
              </w:rPr>
              <w:t>3.2.7</w:t>
            </w:r>
            <w:r>
              <w:rPr>
                <w:rFonts w:ascii="Calibri" w:hAnsi="Calibri" w:cs="Calibri"/>
                <w:szCs w:val="21"/>
              </w:rPr>
              <w:t>管理车辆与人员信息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财务人员输入各机构车辆数符合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财务人员输入各机构车辆数不符合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财务人员输入银行账户信息符合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数据需求规范，具体信息内容参见</w:t>
            </w:r>
            <w:r>
              <w:rPr>
                <w:rFonts w:ascii="Calibri" w:hAnsi="Calibri" w:cs="Calibri"/>
                <w:szCs w:val="21"/>
              </w:rPr>
              <w:t>3.2.15</w:t>
            </w:r>
            <w:r>
              <w:rPr>
                <w:rFonts w:ascii="Calibri" w:hAnsi="Calibri" w:cs="Calibri"/>
                <w:szCs w:val="21"/>
              </w:rPr>
              <w:t>管理银行账户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财务人员输入银行账户信息不符合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数据需求规范，系统提示输入错误要求重新填写，具体信息内容参见</w:t>
            </w:r>
            <w:r>
              <w:rPr>
                <w:rFonts w:ascii="Calibri" w:hAnsi="Calibri" w:cs="Calibri"/>
                <w:szCs w:val="21"/>
              </w:rPr>
              <w:t>3.2.15</w:t>
            </w:r>
            <w:r>
              <w:rPr>
                <w:rFonts w:ascii="Calibri" w:hAnsi="Calibri" w:cs="Calibri"/>
                <w:szCs w:val="21"/>
              </w:rPr>
              <w:t>管理银行账户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财务人员输入各仓库名符合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财务人员输入仓库名不符合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数据需求规范，系统提示错误要求重新填写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财务人员输入各个仓库库存货物数量符合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财务人员输入各个仓库库存货物数量不符合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数据需求规范，系统提示错误要求重新填写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财务人员输入各个仓库各存储货物信息符合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数据需求规范，具体信息参见</w:t>
            </w:r>
            <w:r>
              <w:rPr>
                <w:rFonts w:ascii="Calibri" w:hAnsi="Calibri" w:cs="Calibri"/>
                <w:szCs w:val="21"/>
              </w:rPr>
              <w:t>3.2.11</w:t>
            </w:r>
            <w:r>
              <w:rPr>
                <w:rFonts w:ascii="Calibri" w:hAnsi="Calibri" w:cs="Calibri"/>
                <w:szCs w:val="21"/>
              </w:rPr>
              <w:t>入库处理</w:t>
            </w:r>
          </w:p>
          <w:p w:rsidR="00C212B0" w:rsidRDefault="00C212B0" w:rsidP="00E94DC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财务人员输入各个仓库各存储货物信息不符合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数据需求规范，系统提示错误要求重新填写，具体信息参见</w:t>
            </w:r>
            <w:r>
              <w:rPr>
                <w:rFonts w:ascii="Calibri" w:hAnsi="Calibri" w:cs="Calibri"/>
                <w:szCs w:val="21"/>
              </w:rPr>
              <w:t>3.2.11</w:t>
            </w:r>
            <w:r>
              <w:rPr>
                <w:rFonts w:ascii="Calibri" w:hAnsi="Calibri" w:cs="Calibri"/>
                <w:szCs w:val="21"/>
              </w:rPr>
              <w:t>入库处理</w:t>
            </w:r>
            <w:r>
              <w:rPr>
                <w:rFonts w:ascii="Calibri" w:hAnsi="Calibri" w:cs="Calibri" w:hint="eastAsia"/>
                <w:szCs w:val="21"/>
              </w:rPr>
              <w:t>（输出）</w:t>
            </w:r>
          </w:p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</w:p>
        </w:tc>
      </w:tr>
      <w:tr w:rsidR="00C212B0" w:rsidTr="00E94DC8">
        <w:trPr>
          <w:trHeight w:val="572"/>
        </w:trPr>
        <w:tc>
          <w:tcPr>
            <w:tcW w:w="316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</w:tc>
        <w:tc>
          <w:tcPr>
            <w:tcW w:w="5348" w:type="dxa"/>
          </w:tcPr>
          <w:p w:rsidR="00C212B0" w:rsidRDefault="00C212B0" w:rsidP="00E94DC8">
            <w:pPr>
              <w:rPr>
                <w:rFonts w:ascii="Calibri" w:hAnsi="Calibri" w:cs="Calibri"/>
                <w:szCs w:val="21"/>
              </w:rPr>
            </w:pPr>
            <w:r w:rsidRPr="008E11E1">
              <w:rPr>
                <w:rFonts w:ascii="Calibri" w:hAnsi="Calibri" w:cs="Calibri"/>
                <w:szCs w:val="21"/>
              </w:rPr>
              <w:t>参见</w:t>
            </w:r>
            <w:r w:rsidRPr="008E11E1">
              <w:rPr>
                <w:rFonts w:ascii="Calibri" w:hAnsi="Calibri" w:cs="Calibri"/>
                <w:szCs w:val="21"/>
              </w:rPr>
              <w:t>3.2.4.3Deliver.End</w:t>
            </w:r>
          </w:p>
        </w:tc>
      </w:tr>
    </w:tbl>
    <w:p w:rsidR="00C212B0" w:rsidRDefault="00C212B0" w:rsidP="00C212B0"/>
    <w:sectPr w:rsidR="00C212B0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2439"/>
    <w:multiLevelType w:val="multilevel"/>
    <w:tmpl w:val="113C77D4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0F15772"/>
    <w:multiLevelType w:val="hybridMultilevel"/>
    <w:tmpl w:val="113C77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B0"/>
    <w:rsid w:val="000B0CA6"/>
    <w:rsid w:val="002B4B4E"/>
    <w:rsid w:val="00C2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8D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2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735</Words>
  <Characters>4194</Characters>
  <Application>Microsoft Macintosh Word</Application>
  <DocSecurity>0</DocSecurity>
  <Lines>34</Lines>
  <Paragraphs>9</Paragraphs>
  <ScaleCrop>false</ScaleCrop>
  <Company>南京大学软件学院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1</cp:revision>
  <dcterms:created xsi:type="dcterms:W3CDTF">2015-10-12T11:21:00Z</dcterms:created>
  <dcterms:modified xsi:type="dcterms:W3CDTF">2015-10-12T11:37:00Z</dcterms:modified>
</cp:coreProperties>
</file>