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基于深度特征降维的序列闭环检测技术</w:t>
      </w: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特征提取是</w:t>
      </w:r>
      <w:r>
        <w:rPr>
          <w:rFonts w:ascii="Helvetica Neue" w:hAnsi="Helvetica Neue"/>
          <w:sz w:val="32"/>
          <w:szCs w:val="32"/>
          <w:rtl w:val="0"/>
        </w:rPr>
        <w:t>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领域核心问题之一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，是实现图片识别、闭环检测、等技术的关键技术。按照提取方式，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特征提取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包括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两大类：手动设计（</w:t>
      </w:r>
      <w:r>
        <w:rPr>
          <w:rFonts w:ascii="Helvetica Neue" w:hAnsi="Helvetica Neue"/>
          <w:sz w:val="32"/>
          <w:szCs w:val="32"/>
          <w:rtl w:val="0"/>
          <w:lang w:val="en-US"/>
        </w:rPr>
        <w:t>hand-crafted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）的方式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和深度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学习的方式，这两种方式都是在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基于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生物神经理论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认为设计的特征提取方法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，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不同之处是</w:t>
      </w:r>
      <w:r>
        <w:rPr>
          <w:rFonts w:ascii="Helvetica Neue" w:hAnsi="Helvetica Neue"/>
          <w:sz w:val="32"/>
          <w:szCs w:val="32"/>
          <w:rtl w:val="0"/>
          <w:lang w:val="en-US"/>
        </w:rPr>
        <w:t>hand-crafted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的方式设计的是特征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描述子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本身，模仿我们所知的人类视觉的流程得到特征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而纯学习的方式设计的是特征提取的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网络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框架结构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重点是学习这个流程本身。</w:t>
      </w: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目前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表现优异的手动提取特征均是根据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长时间对人眼敏感信息的特点设计出来的底层视觉特征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常见的有反应纹理特点的方向梯度类特征</w:t>
      </w:r>
      <w:r>
        <w:rPr>
          <w:rFonts w:ascii="Helvetica Neue" w:hAnsi="Helvetica Neue"/>
          <w:sz w:val="32"/>
          <w:szCs w:val="32"/>
          <w:rtl w:val="0"/>
          <w:lang w:val="en-US"/>
        </w:rPr>
        <w:t>sift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，</w:t>
      </w:r>
      <w:r>
        <w:rPr>
          <w:rFonts w:ascii="Helvetica Neue" w:hAnsi="Helvetica Neue"/>
          <w:sz w:val="32"/>
          <w:szCs w:val="32"/>
          <w:rtl w:val="0"/>
          <w:lang w:val="fr-FR"/>
        </w:rPr>
        <w:t>surf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，</w:t>
      </w:r>
      <w:r>
        <w:rPr>
          <w:rFonts w:ascii="Helvetica Neue" w:hAnsi="Helvetica Neue"/>
          <w:sz w:val="32"/>
          <w:szCs w:val="32"/>
          <w:rtl w:val="0"/>
        </w:rPr>
        <w:t>hog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等，反应轮廓形状的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形状、内容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。但是手动提取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可能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针对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某些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图片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数据库表现好，而对其它的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图片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数据库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效果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无法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保证。或者当把数据来源发生变化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手动提取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特征点不一定适应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而基于学习的深度特征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无需手工参与，受光照、姿态等影响较小，通常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直接由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设计神经网络模型来挖掘图像更深、更为抽象的特征。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但是浅层的深度特征一般维度较高，而更底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层的深度特征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又会丢失较多语义信息。如何在保证闭环检测精度的情况下，尽可能降低深度特征维度，是发挥深度特征优势的一个研究热点。</w:t>
      </w: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我们提出一个新的视觉定位图像特征提取方法，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它结合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 xml:space="preserve">CNNs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网络特征表示的优势，在不同季节等环境条件下执行基于单目视觉的鲁棒定位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我们的工作过程如下</w:t>
      </w:r>
      <w:r>
        <w:rPr>
          <w:rFonts w:ascii="Helvetica Neue" w:hAnsi="Helvetica Neue"/>
          <w:sz w:val="32"/>
          <w:szCs w:val="32"/>
          <w:rtl w:val="0"/>
        </w:rPr>
        <w:t>:1)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从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nl-NL"/>
        </w:rPr>
        <w:t xml:space="preserve">AlexNet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Conv3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中提取特征，并通过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fr-FR"/>
        </w:rPr>
        <w:t xml:space="preserve">IPCA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进行图像特征降维。</w:t>
      </w:r>
      <w:r>
        <w:rPr>
          <w:rFonts w:ascii="Helvetica Neue" w:hAnsi="Helvetica Neue"/>
          <w:sz w:val="32"/>
          <w:szCs w:val="32"/>
          <w:rtl w:val="0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将在线图像的向量与已存数据集的向量通过余弦距离逐一匹配。通过核化方法对匹配矩阵进行归一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化，以减少因大部分在线图像匹配的数据集混乱造成的歧义。</w:t>
      </w:r>
      <w:r>
        <w:rPr>
          <w:rFonts w:ascii="Helvetica Neue" w:hAnsi="Helvetica Neue"/>
          <w:sz w:val="32"/>
          <w:szCs w:val="32"/>
          <w:rtl w:val="0"/>
        </w:rPr>
        <w:t>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对匹配图像进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行图像处理，包括图像二值化、图像侵蚀等。</w:t>
      </w:r>
      <w:r>
        <w:rPr>
          <w:rFonts w:ascii="Helvetica Neue" w:hAnsi="Helvetica Neue"/>
          <w:sz w:val="32"/>
          <w:szCs w:val="32"/>
          <w:rtl w:val="0"/>
        </w:rPr>
        <w:t>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设置参数，通过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de-DE"/>
        </w:rPr>
        <w:t>RANSAC(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随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机样本共识</w:t>
      </w:r>
      <w:r>
        <w:rPr>
          <w:rFonts w:ascii="Helvetica Neue" w:hAnsi="Helvetica Neue"/>
          <w:sz w:val="32"/>
          <w:szCs w:val="32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在线寻找最佳匹配序列。</w:t>
      </w: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我们在</w:t>
      </w:r>
      <w:r>
        <w:rPr>
          <w:rFonts w:ascii="Helvetica Neue" w:hAnsi="Helvetica Neue"/>
          <w:sz w:val="32"/>
          <w:szCs w:val="32"/>
          <w:rtl w:val="0"/>
        </w:rPr>
        <w:t>Norland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数据集上进行了测试，以确定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能够平衡系统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耗时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准确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度的深度特征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维度。我们使用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不同区间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的图像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进行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匹配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，验证随着特征的降维，匹配矩阵中的匹配曲线是否依然存在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特征的降维采用的是</w:t>
      </w:r>
      <w:r>
        <w:rPr>
          <w:rFonts w:ascii="Helvetica Neue" w:hAnsi="Helvetica Neue"/>
          <w:sz w:val="32"/>
          <w:szCs w:val="32"/>
          <w:rtl w:val="0"/>
          <w:lang w:val="fr-FR"/>
        </w:rPr>
        <w:t>IPCA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技术</w:t>
      </w:r>
      <w:r>
        <w:rPr>
          <w:rFonts w:ascii="Helvetica Neue" w:hAnsi="Helvetica Neue" w:hint="default"/>
          <w:sz w:val="32"/>
          <w:szCs w:val="32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一项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必不可少的高维数据分析方法。</w:t>
      </w:r>
      <w:r>
        <w:rPr>
          <w:rFonts w:ascii="Helvetica Neue" w:hAnsi="Helvetica Neue"/>
          <w:sz w:val="32"/>
          <w:szCs w:val="32"/>
          <w:rtl w:val="0"/>
          <w:lang w:val="fr-FR"/>
        </w:rPr>
        <w:t>IPCA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通过线性变换将高维数据转化为低维数据。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同时，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的是核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法，包括对匹配矩阵的元素进行反演和指数化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数学变换使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匹配曲线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更清晰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减少了大部分在线图像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闭环检测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数据集混乱造成的歧义。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我们将本人贡献总结如下：</w:t>
      </w:r>
    </w:p>
    <w:p>
      <w:pPr>
        <w:pStyle w:val="正文"/>
        <w:rPr>
          <w:sz w:val="32"/>
          <w:szCs w:val="32"/>
        </w:rPr>
      </w:pPr>
      <w:r>
        <w:rPr>
          <w:rFonts w:ascii="Helvetica Neue" w:hAnsi="Helvetica Neue"/>
          <w:sz w:val="32"/>
          <w:szCs w:val="3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）我们通过深度学习特征的维度减少，提出了一种新型的动态环境下的定位系统。</w:t>
      </w:r>
    </w:p>
    <w:p>
      <w:pPr>
        <w:pStyle w:val="正文"/>
        <w:rPr>
          <w:sz w:val="32"/>
          <w:szCs w:val="32"/>
        </w:rPr>
      </w:pPr>
      <w:r>
        <w:rPr>
          <w:rFonts w:ascii="Helvetica Neue" w:hAnsi="Helvetica Neue"/>
          <w:sz w:val="32"/>
          <w:szCs w:val="3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）我们减少了从</w:t>
      </w:r>
      <w:r>
        <w:rPr>
          <w:rFonts w:ascii="Helvetica Neue" w:hAnsi="Helvetica Neue"/>
          <w:sz w:val="32"/>
          <w:szCs w:val="32"/>
          <w:rtl w:val="0"/>
        </w:rPr>
        <w:t>AlexNet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中提取特征的维度。这不仅可以加快计算速度，还可以减少数据集的混乱匹配。</w:t>
      </w:r>
    </w:p>
    <w:p>
      <w:pPr>
        <w:pStyle w:val="正文"/>
        <w:rPr>
          <w:sz w:val="32"/>
          <w:szCs w:val="32"/>
        </w:rPr>
      </w:pPr>
      <w:r>
        <w:rPr>
          <w:rFonts w:ascii="Helvetica Neue" w:hAnsi="Helvetica Neue"/>
          <w:sz w:val="32"/>
          <w:szCs w:val="32"/>
          <w:rtl w:val="0"/>
        </w:rPr>
        <w:t>3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32"/>
          <w:szCs w:val="32"/>
          <w:rtl w:val="0"/>
        </w:rPr>
        <w:t>)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代替复杂的数据关联图，对匹配矩阵进行形态学处理，在线找到最佳匹配序列。</w:t>
      </w:r>
    </w:p>
    <w:p>
      <w:pPr>
        <w:pStyle w:val="正文"/>
      </w:pPr>
      <w:r>
        <w:rPr>
          <w:rFonts w:ascii="Helvetica Neue" w:hAnsi="Helvetica Neue"/>
          <w:sz w:val="32"/>
          <w:szCs w:val="32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）通过在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>Norland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数据集的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实验表明，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经过降维后及一系列匹配矩阵形态学处理，能够完成通过图像匹配达到的序列闭环检测技术。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