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1911E" w14:textId="77777777" w:rsidR="006547F4" w:rsidRDefault="00000000">
      <w:pPr>
        <w:pBdr>
          <w:top w:val="nil"/>
          <w:left w:val="nil"/>
          <w:bottom w:val="nil"/>
          <w:right w:val="nil"/>
          <w:between w:val="nil"/>
        </w:pBdr>
        <w:spacing w:line="259"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Project Design Phase-II</w:t>
      </w:r>
    </w:p>
    <w:p w14:paraId="63B9019D" w14:textId="77777777" w:rsidR="006547F4" w:rsidRDefault="00000000">
      <w:pPr>
        <w:pBdr>
          <w:top w:val="nil"/>
          <w:left w:val="nil"/>
          <w:bottom w:val="nil"/>
          <w:right w:val="nil"/>
          <w:between w:val="nil"/>
        </w:pBdr>
        <w:spacing w:line="259"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Solution Requirements (Functional &amp; Non-functional)</w:t>
      </w:r>
    </w:p>
    <w:p w14:paraId="4B7FDC72" w14:textId="77777777" w:rsidR="006547F4" w:rsidRDefault="006547F4">
      <w:pPr>
        <w:pBdr>
          <w:top w:val="nil"/>
          <w:left w:val="nil"/>
          <w:bottom w:val="nil"/>
          <w:right w:val="nil"/>
          <w:between w:val="nil"/>
        </w:pBdr>
        <w:spacing w:line="259" w:lineRule="auto"/>
        <w:jc w:val="center"/>
        <w:rPr>
          <w:rFonts w:ascii="Calibri" w:eastAsia="Calibri" w:hAnsi="Calibri" w:cs="Calibri"/>
          <w:b/>
          <w:bCs/>
          <w:color w:val="000000"/>
        </w:rPr>
      </w:pPr>
    </w:p>
    <w:tbl>
      <w:tblPr>
        <w:tblStyle w:val="a"/>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547F4" w14:paraId="5D42C3B4" w14:textId="77777777">
        <w:trPr>
          <w:cantSplit/>
          <w:tblHeader/>
        </w:trPr>
        <w:tc>
          <w:tcPr>
            <w:tcW w:w="4508" w:type="dxa"/>
          </w:tcPr>
          <w:p w14:paraId="0338D749" w14:textId="77777777" w:rsidR="006547F4"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Date</w:t>
            </w:r>
          </w:p>
        </w:tc>
        <w:tc>
          <w:tcPr>
            <w:tcW w:w="4843" w:type="dxa"/>
          </w:tcPr>
          <w:p w14:paraId="36A7C524" w14:textId="41629D35" w:rsidR="006547F4" w:rsidRDefault="00B4126A">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08</w:t>
            </w:r>
            <w:r w:rsidR="00000000">
              <w:rPr>
                <w:rFonts w:ascii="Calibri" w:eastAsia="Calibri" w:hAnsi="Calibri" w:cs="Calibri"/>
                <w:color w:val="000000"/>
              </w:rPr>
              <w:t>-</w:t>
            </w:r>
            <w:r w:rsidR="00000000">
              <w:rPr>
                <w:rFonts w:ascii="Calibri" w:eastAsia="Calibri" w:hAnsi="Calibri" w:cs="Calibri"/>
              </w:rPr>
              <w:t>1</w:t>
            </w:r>
            <w:r>
              <w:rPr>
                <w:rFonts w:ascii="Calibri" w:eastAsia="Calibri" w:hAnsi="Calibri" w:cs="Calibri"/>
              </w:rPr>
              <w:t>2</w:t>
            </w:r>
            <w:r w:rsidR="00000000">
              <w:rPr>
                <w:rFonts w:ascii="Calibri" w:eastAsia="Calibri" w:hAnsi="Calibri" w:cs="Calibri"/>
                <w:color w:val="000000"/>
              </w:rPr>
              <w:t>-2025</w:t>
            </w:r>
          </w:p>
        </w:tc>
      </w:tr>
      <w:tr w:rsidR="006547F4" w14:paraId="6275CE92" w14:textId="77777777">
        <w:trPr>
          <w:cantSplit/>
          <w:tblHeader/>
        </w:trPr>
        <w:tc>
          <w:tcPr>
            <w:tcW w:w="4508" w:type="dxa"/>
          </w:tcPr>
          <w:p w14:paraId="655AC820" w14:textId="77777777" w:rsidR="006547F4"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Team ID</w:t>
            </w:r>
          </w:p>
        </w:tc>
        <w:tc>
          <w:tcPr>
            <w:tcW w:w="4843" w:type="dxa"/>
          </w:tcPr>
          <w:p w14:paraId="66BC5781" w14:textId="77777777" w:rsidR="006547F4" w:rsidRDefault="006547F4">
            <w:pPr>
              <w:pBdr>
                <w:top w:val="nil"/>
                <w:left w:val="nil"/>
                <w:bottom w:val="nil"/>
                <w:right w:val="nil"/>
                <w:between w:val="nil"/>
              </w:pBdr>
              <w:spacing w:line="276" w:lineRule="auto"/>
              <w:rPr>
                <w:rFonts w:ascii="Calibri" w:eastAsia="Calibri" w:hAnsi="Calibri" w:cs="Calibri"/>
                <w:color w:val="000000"/>
              </w:rPr>
            </w:pPr>
          </w:p>
        </w:tc>
      </w:tr>
      <w:tr w:rsidR="006547F4" w14:paraId="4DCB294C" w14:textId="77777777">
        <w:trPr>
          <w:cantSplit/>
          <w:tblHeader/>
        </w:trPr>
        <w:tc>
          <w:tcPr>
            <w:tcW w:w="4508" w:type="dxa"/>
          </w:tcPr>
          <w:p w14:paraId="5C82A7A8" w14:textId="77777777" w:rsidR="006547F4"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Project Name</w:t>
            </w:r>
          </w:p>
        </w:tc>
        <w:tc>
          <w:tcPr>
            <w:tcW w:w="4843" w:type="dxa"/>
          </w:tcPr>
          <w:p w14:paraId="1B66B219" w14:textId="2024A3B4" w:rsidR="006547F4"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Freelanc</w:t>
            </w:r>
            <w:r w:rsidR="00B4126A">
              <w:rPr>
                <w:rFonts w:ascii="Calibri" w:eastAsia="Calibri" w:hAnsi="Calibri" w:cs="Calibri"/>
                <w:color w:val="000000"/>
              </w:rPr>
              <w:t>ing Application</w:t>
            </w:r>
          </w:p>
        </w:tc>
      </w:tr>
      <w:tr w:rsidR="006547F4" w14:paraId="77FEC4DC" w14:textId="77777777">
        <w:trPr>
          <w:cantSplit/>
          <w:tblHeader/>
        </w:trPr>
        <w:tc>
          <w:tcPr>
            <w:tcW w:w="4508" w:type="dxa"/>
          </w:tcPr>
          <w:p w14:paraId="05FC15A4" w14:textId="77777777" w:rsidR="006547F4"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Maximum Marks</w:t>
            </w:r>
          </w:p>
        </w:tc>
        <w:tc>
          <w:tcPr>
            <w:tcW w:w="4843" w:type="dxa"/>
          </w:tcPr>
          <w:p w14:paraId="32D6DD91" w14:textId="77777777" w:rsidR="006547F4" w:rsidRDefault="00000000">
            <w:p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4 Marks</w:t>
            </w:r>
          </w:p>
        </w:tc>
      </w:tr>
    </w:tbl>
    <w:p w14:paraId="03D32D2D" w14:textId="77777777" w:rsidR="006547F4" w:rsidRDefault="006547F4">
      <w:pPr>
        <w:pBdr>
          <w:top w:val="nil"/>
          <w:left w:val="nil"/>
          <w:bottom w:val="nil"/>
          <w:right w:val="nil"/>
          <w:between w:val="nil"/>
        </w:pBdr>
        <w:spacing w:after="160" w:line="259" w:lineRule="auto"/>
        <w:rPr>
          <w:rFonts w:ascii="Calibri" w:eastAsia="Calibri" w:hAnsi="Calibri" w:cs="Calibri"/>
          <w:b/>
          <w:bCs/>
          <w:color w:val="000000"/>
        </w:rPr>
      </w:pPr>
    </w:p>
    <w:p w14:paraId="5778D78F" w14:textId="77777777" w:rsidR="006547F4" w:rsidRDefault="00000000">
      <w:pPr>
        <w:pBdr>
          <w:top w:val="nil"/>
          <w:left w:val="nil"/>
          <w:bottom w:val="nil"/>
          <w:right w:val="nil"/>
          <w:between w:val="nil"/>
        </w:pBdr>
        <w:spacing w:after="160" w:line="259" w:lineRule="auto"/>
        <w:rPr>
          <w:rFonts w:ascii="Calibri" w:eastAsia="Calibri" w:hAnsi="Calibri" w:cs="Calibri"/>
          <w:b/>
          <w:bCs/>
          <w:color w:val="000000"/>
        </w:rPr>
      </w:pPr>
      <w:r>
        <w:rPr>
          <w:rFonts w:ascii="Calibri" w:eastAsia="Calibri" w:hAnsi="Calibri" w:cs="Calibri"/>
          <w:b/>
          <w:bCs/>
          <w:color w:val="000000"/>
        </w:rPr>
        <w:t>Functional Requirements:</w:t>
      </w:r>
    </w:p>
    <w:p w14:paraId="51F27C57"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Following are the functional requirements of the proposed solution.</w:t>
      </w:r>
    </w:p>
    <w:p w14:paraId="5E98E4F4" w14:textId="77777777" w:rsidR="006547F4" w:rsidRDefault="00000000">
      <w:pPr>
        <w:pBdr>
          <w:top w:val="nil"/>
          <w:left w:val="nil"/>
          <w:bottom w:val="nil"/>
          <w:right w:val="nil"/>
          <w:between w:val="nil"/>
        </w:pBdr>
        <w:spacing w:after="160" w:line="259" w:lineRule="auto"/>
        <w:rPr>
          <w:rFonts w:ascii="Calibri" w:eastAsia="Calibri" w:hAnsi="Calibri" w:cs="Calibri"/>
          <w:b/>
          <w:bCs/>
          <w:color w:val="000000"/>
        </w:rPr>
      </w:pPr>
      <w:r>
        <w:rPr>
          <w:rFonts w:ascii="Calibri" w:eastAsia="Calibri" w:hAnsi="Calibri" w:cs="Calibri"/>
          <w:b/>
          <w:bCs/>
          <w:color w:val="000000"/>
        </w:rPr>
        <w:t>Functional Requirements – Music Streaming App</w:t>
      </w:r>
    </w:p>
    <w:tbl>
      <w:tblPr>
        <w:tblStyle w:val="a0"/>
        <w:tblW w:w="93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3543"/>
        <w:gridCol w:w="4820"/>
      </w:tblGrid>
      <w:tr w:rsidR="006547F4" w14:paraId="1AD0E11D" w14:textId="77777777">
        <w:trPr>
          <w:cantSplit/>
          <w:tblHeader/>
        </w:trPr>
        <w:tc>
          <w:tcPr>
            <w:tcW w:w="988" w:type="dxa"/>
          </w:tcPr>
          <w:p w14:paraId="2A944C31" w14:textId="77777777" w:rsidR="006547F4" w:rsidRDefault="00000000">
            <w:pPr>
              <w:pBdr>
                <w:top w:val="nil"/>
                <w:left w:val="nil"/>
                <w:bottom w:val="nil"/>
                <w:right w:val="nil"/>
                <w:between w:val="nil"/>
              </w:pBdr>
              <w:spacing w:after="160" w:line="259" w:lineRule="auto"/>
              <w:rPr>
                <w:rFonts w:ascii="Calibri" w:eastAsia="Calibri" w:hAnsi="Calibri" w:cs="Calibri"/>
                <w:b/>
                <w:bCs/>
                <w:color w:val="000000"/>
              </w:rPr>
            </w:pPr>
            <w:r>
              <w:rPr>
                <w:rFonts w:ascii="Calibri" w:eastAsia="Calibri" w:hAnsi="Calibri" w:cs="Calibri"/>
                <w:b/>
                <w:bCs/>
                <w:color w:val="000000"/>
              </w:rPr>
              <w:lastRenderedPageBreak/>
              <w:t>FR No.</w:t>
            </w:r>
          </w:p>
        </w:tc>
        <w:tc>
          <w:tcPr>
            <w:tcW w:w="3543" w:type="dxa"/>
          </w:tcPr>
          <w:p w14:paraId="163BCEB1" w14:textId="77777777" w:rsidR="006547F4" w:rsidRDefault="00000000">
            <w:pPr>
              <w:pBdr>
                <w:top w:val="nil"/>
                <w:left w:val="nil"/>
                <w:bottom w:val="nil"/>
                <w:right w:val="nil"/>
                <w:between w:val="nil"/>
              </w:pBdr>
              <w:spacing w:after="160" w:line="259" w:lineRule="auto"/>
              <w:rPr>
                <w:rFonts w:ascii="Calibri" w:eastAsia="Calibri" w:hAnsi="Calibri" w:cs="Calibri"/>
                <w:b/>
                <w:bCs/>
                <w:color w:val="000000"/>
              </w:rPr>
            </w:pPr>
            <w:r>
              <w:rPr>
                <w:rFonts w:ascii="Calibri" w:eastAsia="Calibri" w:hAnsi="Calibri" w:cs="Calibri"/>
                <w:b/>
                <w:bCs/>
                <w:color w:val="000000"/>
              </w:rPr>
              <w:t>Functional Requirement (Epic)</w:t>
            </w:r>
          </w:p>
        </w:tc>
        <w:tc>
          <w:tcPr>
            <w:tcW w:w="4820" w:type="dxa"/>
          </w:tcPr>
          <w:p w14:paraId="0F751C71" w14:textId="77777777" w:rsidR="006547F4" w:rsidRDefault="00000000">
            <w:pPr>
              <w:pBdr>
                <w:top w:val="nil"/>
                <w:left w:val="nil"/>
                <w:bottom w:val="nil"/>
                <w:right w:val="nil"/>
                <w:between w:val="nil"/>
              </w:pBdr>
              <w:spacing w:after="160" w:line="259" w:lineRule="auto"/>
              <w:rPr>
                <w:rFonts w:ascii="Calibri" w:eastAsia="Calibri" w:hAnsi="Calibri" w:cs="Calibri"/>
                <w:b/>
                <w:bCs/>
                <w:color w:val="000000"/>
              </w:rPr>
            </w:pPr>
            <w:r>
              <w:rPr>
                <w:rFonts w:ascii="Calibri" w:eastAsia="Calibri" w:hAnsi="Calibri" w:cs="Calibri"/>
                <w:b/>
                <w:bCs/>
                <w:color w:val="000000"/>
              </w:rPr>
              <w:t>Sub Requirement (Story / Sub-Task)</w:t>
            </w:r>
          </w:p>
        </w:tc>
      </w:tr>
      <w:tr w:rsidR="006547F4" w14:paraId="167C4C6A" w14:textId="77777777">
        <w:trPr>
          <w:cantSplit/>
          <w:tblHeader/>
        </w:trPr>
        <w:tc>
          <w:tcPr>
            <w:tcW w:w="988" w:type="dxa"/>
          </w:tcPr>
          <w:p w14:paraId="5A58C2A4"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b/>
                <w:bCs/>
                <w:color w:val="000000"/>
              </w:rPr>
              <w:t>FR-1</w:t>
            </w:r>
          </w:p>
        </w:tc>
        <w:tc>
          <w:tcPr>
            <w:tcW w:w="3543" w:type="dxa"/>
          </w:tcPr>
          <w:p w14:paraId="1A2FF4C2"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User Authentication and registration</w:t>
            </w:r>
          </w:p>
        </w:tc>
        <w:tc>
          <w:tcPr>
            <w:tcW w:w="4820" w:type="dxa"/>
          </w:tcPr>
          <w:p w14:paraId="3CCD6E86"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Sign up, Login, Password Reset</w:t>
            </w:r>
          </w:p>
          <w:tbl>
            <w:tblPr>
              <w:tblStyle w:val="a1"/>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547F4" w14:paraId="52291CC8" w14:textId="77777777">
              <w:trPr>
                <w:cantSplit/>
                <w:trHeight w:val="230"/>
                <w:tblHeader/>
              </w:trPr>
              <w:tc>
                <w:tcPr>
                  <w:tcW w:w="230" w:type="dxa"/>
                  <w:tcBorders>
                    <w:top w:val="nil"/>
                    <w:left w:val="nil"/>
                    <w:bottom w:val="nil"/>
                    <w:right w:val="nil"/>
                  </w:tcBorders>
                  <w:tcMar>
                    <w:top w:w="100" w:type="dxa"/>
                    <w:left w:w="100" w:type="dxa"/>
                    <w:bottom w:w="100" w:type="dxa"/>
                    <w:right w:w="100" w:type="dxa"/>
                  </w:tcMar>
                </w:tcPr>
                <w:p w14:paraId="3015DF6D"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r>
          </w:tbl>
          <w:p w14:paraId="0E4209BD"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r>
      <w:tr w:rsidR="006547F4" w14:paraId="3B67A830" w14:textId="77777777">
        <w:trPr>
          <w:cantSplit/>
          <w:tblHeader/>
        </w:trPr>
        <w:tc>
          <w:tcPr>
            <w:tcW w:w="988" w:type="dxa"/>
          </w:tcPr>
          <w:p w14:paraId="398C2D30"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c>
          <w:tcPr>
            <w:tcW w:w="3543" w:type="dxa"/>
          </w:tcPr>
          <w:p w14:paraId="51AE6A7F"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c>
          <w:tcPr>
            <w:tcW w:w="4820" w:type="dxa"/>
          </w:tcPr>
          <w:p w14:paraId="2B385EBB"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Users (clients and freelancers) can register using email/password and verify their account via OTP or email link.​</w:t>
            </w:r>
          </w:p>
          <w:p w14:paraId="2C97088C"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p w14:paraId="392FA9D1"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Users can log in, log out, reset password, and manage their profile details and skills.​</w:t>
            </w:r>
          </w:p>
          <w:tbl>
            <w:tblPr>
              <w:tblStyle w:val="a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547F4" w14:paraId="35DC9FF8" w14:textId="77777777">
              <w:trPr>
                <w:cantSplit/>
                <w:trHeight w:val="230"/>
                <w:tblHeader/>
              </w:trPr>
              <w:tc>
                <w:tcPr>
                  <w:tcW w:w="230" w:type="dxa"/>
                  <w:tcBorders>
                    <w:top w:val="nil"/>
                    <w:left w:val="nil"/>
                    <w:bottom w:val="nil"/>
                    <w:right w:val="nil"/>
                  </w:tcBorders>
                  <w:tcMar>
                    <w:top w:w="100" w:type="dxa"/>
                    <w:left w:w="100" w:type="dxa"/>
                    <w:bottom w:w="100" w:type="dxa"/>
                    <w:right w:w="100" w:type="dxa"/>
                  </w:tcMar>
                </w:tcPr>
                <w:p w14:paraId="74929149"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r>
          </w:tbl>
          <w:p w14:paraId="6BF1D012"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p w14:paraId="36C840B8"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r>
      <w:tr w:rsidR="006547F4" w14:paraId="13F53F1E" w14:textId="77777777">
        <w:trPr>
          <w:cantSplit/>
          <w:tblHeader/>
        </w:trPr>
        <w:tc>
          <w:tcPr>
            <w:tcW w:w="988" w:type="dxa"/>
          </w:tcPr>
          <w:p w14:paraId="12AC0F02"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b/>
                <w:bCs/>
                <w:color w:val="000000"/>
              </w:rPr>
              <w:t>FR-2</w:t>
            </w:r>
          </w:p>
        </w:tc>
        <w:tc>
          <w:tcPr>
            <w:tcW w:w="3543" w:type="dxa"/>
          </w:tcPr>
          <w:p w14:paraId="6DC883D5"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b/>
                <w:bCs/>
                <w:color w:val="000000"/>
              </w:rPr>
              <w:t>Job Posting &amp; Discovery</w:t>
            </w:r>
          </w:p>
        </w:tc>
        <w:tc>
          <w:tcPr>
            <w:tcW w:w="4820" w:type="dxa"/>
          </w:tcPr>
          <w:p w14:paraId="407686DA"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Quattrocento Sans" w:eastAsia="Quattrocento Sans" w:hAnsi="Quattrocento Sans" w:cs="Quattrocento Sans"/>
                <w:color w:val="000000"/>
              </w:rPr>
              <w:t>Clients can create, edit, and close freelance job posts with details like title, budget, skills, and deadline.</w:t>
            </w:r>
          </w:p>
          <w:tbl>
            <w:tblPr>
              <w:tblStyle w:val="a3"/>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547F4" w14:paraId="5521A8A1" w14:textId="77777777">
              <w:trPr>
                <w:cantSplit/>
                <w:trHeight w:val="230"/>
                <w:tblHeader/>
              </w:trPr>
              <w:tc>
                <w:tcPr>
                  <w:tcW w:w="230" w:type="dxa"/>
                  <w:tcBorders>
                    <w:top w:val="nil"/>
                    <w:left w:val="nil"/>
                    <w:bottom w:val="nil"/>
                    <w:right w:val="nil"/>
                  </w:tcBorders>
                  <w:tcMar>
                    <w:top w:w="100" w:type="dxa"/>
                    <w:left w:w="100" w:type="dxa"/>
                    <w:bottom w:w="100" w:type="dxa"/>
                    <w:right w:w="100" w:type="dxa"/>
                  </w:tcMar>
                </w:tcPr>
                <w:p w14:paraId="1E20386E"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r>
          </w:tbl>
          <w:p w14:paraId="074F0C12"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bl>
            <w:tblPr>
              <w:tblStyle w:val="a4"/>
              <w:tblW w:w="2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5"/>
            </w:tblGrid>
            <w:tr w:rsidR="006547F4" w14:paraId="48032A9D" w14:textId="77777777">
              <w:trPr>
                <w:cantSplit/>
                <w:trHeight w:val="515"/>
                <w:tblHeader/>
              </w:trPr>
              <w:tc>
                <w:tcPr>
                  <w:tcW w:w="2885" w:type="dxa"/>
                  <w:tcBorders>
                    <w:top w:val="nil"/>
                    <w:left w:val="nil"/>
                    <w:bottom w:val="nil"/>
                    <w:right w:val="nil"/>
                  </w:tcBorders>
                  <w:tcMar>
                    <w:top w:w="100" w:type="dxa"/>
                    <w:left w:w="100" w:type="dxa"/>
                    <w:bottom w:w="100" w:type="dxa"/>
                    <w:right w:w="100" w:type="dxa"/>
                  </w:tcMar>
                </w:tcPr>
                <w:p w14:paraId="7E8ED15F"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r>
          </w:tbl>
          <w:p w14:paraId="3C86A1AD"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r>
      <w:tr w:rsidR="006547F4" w14:paraId="53790FE0" w14:textId="77777777">
        <w:trPr>
          <w:cantSplit/>
          <w:tblHeader/>
        </w:trPr>
        <w:tc>
          <w:tcPr>
            <w:tcW w:w="988" w:type="dxa"/>
          </w:tcPr>
          <w:p w14:paraId="42833080"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c>
          <w:tcPr>
            <w:tcW w:w="3543" w:type="dxa"/>
          </w:tcPr>
          <w:p w14:paraId="3DE866BB"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c>
          <w:tcPr>
            <w:tcW w:w="4820" w:type="dxa"/>
          </w:tcPr>
          <w:p w14:paraId="17B9F1AC"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Quattrocento Sans" w:eastAsia="Quattrocento Sans" w:hAnsi="Quattrocento Sans" w:cs="Quattrocento Sans"/>
                <w:color w:val="000000"/>
              </w:rPr>
              <w:t>Freelancers can browse, search, and filter jobs by skills, budget, category, and location.</w:t>
            </w:r>
          </w:p>
        </w:tc>
      </w:tr>
      <w:tr w:rsidR="006547F4" w14:paraId="14B44A4B" w14:textId="77777777">
        <w:trPr>
          <w:cantSplit/>
          <w:trHeight w:val="1739"/>
          <w:tblHeader/>
        </w:trPr>
        <w:tc>
          <w:tcPr>
            <w:tcW w:w="988" w:type="dxa"/>
          </w:tcPr>
          <w:p w14:paraId="6662EDA6"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b/>
                <w:bCs/>
                <w:color w:val="000000"/>
              </w:rPr>
              <w:t>FR-3</w:t>
            </w:r>
          </w:p>
        </w:tc>
        <w:tc>
          <w:tcPr>
            <w:tcW w:w="3543" w:type="dxa"/>
          </w:tcPr>
          <w:p w14:paraId="7C43DB02"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bl>
            <w:tblPr>
              <w:tblStyle w:val="a5"/>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547F4" w14:paraId="76741484" w14:textId="77777777">
              <w:trPr>
                <w:cantSplit/>
                <w:trHeight w:val="230"/>
                <w:tblHeader/>
              </w:trPr>
              <w:tc>
                <w:tcPr>
                  <w:tcW w:w="230" w:type="dxa"/>
                  <w:tcBorders>
                    <w:top w:val="nil"/>
                    <w:left w:val="nil"/>
                    <w:bottom w:val="nil"/>
                    <w:right w:val="nil"/>
                  </w:tcBorders>
                  <w:tcMar>
                    <w:top w:w="100" w:type="dxa"/>
                    <w:left w:w="100" w:type="dxa"/>
                    <w:bottom w:w="100" w:type="dxa"/>
                    <w:right w:w="100" w:type="dxa"/>
                  </w:tcMar>
                </w:tcPr>
                <w:p w14:paraId="5235D689"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r>
          </w:tbl>
          <w:p w14:paraId="5E44087C"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bl>
            <w:tblPr>
              <w:tblStyle w:val="a6"/>
              <w:tblW w:w="33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05"/>
            </w:tblGrid>
            <w:tr w:rsidR="006547F4" w14:paraId="549F1B61" w14:textId="77777777">
              <w:trPr>
                <w:cantSplit/>
                <w:trHeight w:val="515"/>
                <w:tblHeader/>
              </w:trPr>
              <w:tc>
                <w:tcPr>
                  <w:tcW w:w="3305" w:type="dxa"/>
                  <w:tcBorders>
                    <w:top w:val="nil"/>
                    <w:left w:val="nil"/>
                    <w:bottom w:val="nil"/>
                    <w:right w:val="nil"/>
                  </w:tcBorders>
                  <w:tcMar>
                    <w:top w:w="100" w:type="dxa"/>
                    <w:left w:w="100" w:type="dxa"/>
                    <w:bottom w:w="100" w:type="dxa"/>
                    <w:right w:w="100" w:type="dxa"/>
                  </w:tcMar>
                </w:tcPr>
                <w:p w14:paraId="730652B0" w14:textId="77777777" w:rsidR="006547F4" w:rsidRDefault="00000000">
                  <w:pPr>
                    <w:pBdr>
                      <w:top w:val="nil"/>
                      <w:left w:val="nil"/>
                      <w:bottom w:val="nil"/>
                      <w:right w:val="nil"/>
                      <w:between w:val="nil"/>
                    </w:pBdr>
                    <w:spacing w:after="160" w:line="259" w:lineRule="auto"/>
                    <w:rPr>
                      <w:rFonts w:ascii="Calibri" w:eastAsia="Calibri" w:hAnsi="Calibri" w:cs="Calibri"/>
                      <w:b/>
                      <w:bCs/>
                      <w:color w:val="000000"/>
                    </w:rPr>
                  </w:pPr>
                  <w:r>
                    <w:rPr>
                      <w:rFonts w:ascii="Calibri" w:eastAsia="Calibri" w:hAnsi="Calibri" w:cs="Calibri"/>
                      <w:b/>
                      <w:bCs/>
                      <w:color w:val="000000"/>
                    </w:rPr>
                    <w:t>Job Application &amp; Management</w:t>
                  </w:r>
                </w:p>
              </w:tc>
            </w:tr>
          </w:tbl>
          <w:p w14:paraId="76EA3260"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c>
          <w:tcPr>
            <w:tcW w:w="4820" w:type="dxa"/>
          </w:tcPr>
          <w:p w14:paraId="119B7A6C"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Freelancers can apply to jobs with a proposal, cover letter, and bid amount.</w:t>
            </w:r>
          </w:p>
        </w:tc>
      </w:tr>
      <w:tr w:rsidR="006547F4" w14:paraId="7F5ADB8D" w14:textId="77777777">
        <w:trPr>
          <w:cantSplit/>
          <w:tblHeader/>
        </w:trPr>
        <w:tc>
          <w:tcPr>
            <w:tcW w:w="988" w:type="dxa"/>
          </w:tcPr>
          <w:p w14:paraId="6392D68B"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c>
          <w:tcPr>
            <w:tcW w:w="3543" w:type="dxa"/>
          </w:tcPr>
          <w:p w14:paraId="133D6E49" w14:textId="77777777" w:rsidR="006547F4" w:rsidRDefault="006547F4">
            <w:pPr>
              <w:pBdr>
                <w:top w:val="nil"/>
                <w:left w:val="nil"/>
                <w:bottom w:val="nil"/>
                <w:right w:val="nil"/>
                <w:between w:val="nil"/>
              </w:pBdr>
              <w:spacing w:after="160" w:line="259" w:lineRule="auto"/>
              <w:rPr>
                <w:rFonts w:ascii="Calibri" w:eastAsia="Calibri" w:hAnsi="Calibri" w:cs="Calibri"/>
                <w:color w:val="000000"/>
              </w:rPr>
            </w:pPr>
          </w:p>
        </w:tc>
        <w:tc>
          <w:tcPr>
            <w:tcW w:w="4820" w:type="dxa"/>
          </w:tcPr>
          <w:p w14:paraId="36BCAD8D"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Clients can view all applications per job, shortlist, accept, or reject freelancers, and mark jobs as assigned/completed.</w:t>
            </w:r>
          </w:p>
        </w:tc>
      </w:tr>
      <w:tr w:rsidR="006547F4" w14:paraId="222ED498" w14:textId="77777777">
        <w:trPr>
          <w:cantSplit/>
          <w:tblHeader/>
        </w:trPr>
        <w:tc>
          <w:tcPr>
            <w:tcW w:w="988" w:type="dxa"/>
          </w:tcPr>
          <w:p w14:paraId="5BA5AE8D"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b/>
                <w:bCs/>
                <w:color w:val="000000"/>
              </w:rPr>
              <w:t>FR-4</w:t>
            </w:r>
          </w:p>
        </w:tc>
        <w:tc>
          <w:tcPr>
            <w:tcW w:w="3543" w:type="dxa"/>
          </w:tcPr>
          <w:p w14:paraId="7E263AA6"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b/>
                <w:bCs/>
                <w:color w:val="000000"/>
              </w:rPr>
              <w:t>Messaging</w:t>
            </w:r>
          </w:p>
        </w:tc>
        <w:tc>
          <w:tcPr>
            <w:tcW w:w="4820" w:type="dxa"/>
          </w:tcPr>
          <w:p w14:paraId="1BA4F3EF"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Assigned clients and freelancers can chat in real time per project (text, links, basic attachments).</w:t>
            </w:r>
          </w:p>
        </w:tc>
      </w:tr>
    </w:tbl>
    <w:p w14:paraId="799E8A9B" w14:textId="77777777" w:rsidR="006547F4" w:rsidRDefault="006547F4">
      <w:pPr>
        <w:pBdr>
          <w:top w:val="nil"/>
          <w:left w:val="nil"/>
          <w:bottom w:val="nil"/>
          <w:right w:val="nil"/>
          <w:between w:val="nil"/>
        </w:pBdr>
        <w:spacing w:after="160" w:line="259" w:lineRule="auto"/>
        <w:rPr>
          <w:rFonts w:ascii="Calibri" w:eastAsia="Calibri" w:hAnsi="Calibri" w:cs="Calibri"/>
          <w:b/>
          <w:bCs/>
          <w:color w:val="000000"/>
        </w:rPr>
      </w:pPr>
    </w:p>
    <w:p w14:paraId="52384FC6" w14:textId="77777777" w:rsidR="006547F4" w:rsidRDefault="006547F4">
      <w:pPr>
        <w:pBdr>
          <w:top w:val="nil"/>
          <w:left w:val="nil"/>
          <w:bottom w:val="nil"/>
          <w:right w:val="nil"/>
          <w:between w:val="nil"/>
        </w:pBdr>
        <w:spacing w:after="160" w:line="259" w:lineRule="auto"/>
        <w:rPr>
          <w:rFonts w:ascii="Calibri" w:eastAsia="Calibri" w:hAnsi="Calibri" w:cs="Calibri"/>
          <w:b/>
          <w:bCs/>
          <w:color w:val="000000"/>
        </w:rPr>
      </w:pPr>
    </w:p>
    <w:p w14:paraId="55593552" w14:textId="77777777" w:rsidR="006547F4" w:rsidRDefault="006547F4">
      <w:pPr>
        <w:pBdr>
          <w:top w:val="nil"/>
          <w:left w:val="nil"/>
          <w:bottom w:val="nil"/>
          <w:right w:val="nil"/>
          <w:between w:val="nil"/>
        </w:pBdr>
        <w:spacing w:after="160" w:line="259" w:lineRule="auto"/>
        <w:rPr>
          <w:rFonts w:ascii="Calibri" w:eastAsia="Calibri" w:hAnsi="Calibri" w:cs="Calibri"/>
          <w:b/>
          <w:bCs/>
          <w:color w:val="000000"/>
        </w:rPr>
      </w:pPr>
    </w:p>
    <w:p w14:paraId="5A5F7530" w14:textId="77777777" w:rsidR="006547F4" w:rsidRDefault="00000000">
      <w:pPr>
        <w:pBdr>
          <w:top w:val="nil"/>
          <w:left w:val="nil"/>
          <w:bottom w:val="nil"/>
          <w:right w:val="nil"/>
          <w:between w:val="nil"/>
        </w:pBdr>
        <w:spacing w:after="160" w:line="259" w:lineRule="auto"/>
        <w:rPr>
          <w:rFonts w:ascii="Calibri" w:eastAsia="Calibri" w:hAnsi="Calibri" w:cs="Calibri"/>
          <w:b/>
          <w:bCs/>
          <w:color w:val="000000"/>
        </w:rPr>
      </w:pPr>
      <w:r>
        <w:rPr>
          <w:rFonts w:ascii="Calibri" w:eastAsia="Calibri" w:hAnsi="Calibri" w:cs="Calibri"/>
          <w:b/>
          <w:bCs/>
          <w:color w:val="000000"/>
        </w:rPr>
        <w:t>Non-functional Requirements:</w:t>
      </w:r>
    </w:p>
    <w:p w14:paraId="1B1F8995" w14:textId="77777777" w:rsidR="006547F4" w:rsidRDefault="00000000">
      <w:pPr>
        <w:pBdr>
          <w:top w:val="nil"/>
          <w:left w:val="nil"/>
          <w:bottom w:val="nil"/>
          <w:right w:val="nil"/>
          <w:between w:val="nil"/>
        </w:pBdr>
        <w:spacing w:after="160" w:line="259" w:lineRule="auto"/>
        <w:rPr>
          <w:rFonts w:ascii="Calibri" w:eastAsia="Calibri" w:hAnsi="Calibri" w:cs="Calibri"/>
          <w:color w:val="000000"/>
        </w:rPr>
      </w:pPr>
      <w:r>
        <w:rPr>
          <w:rFonts w:ascii="Calibri" w:eastAsia="Calibri" w:hAnsi="Calibri" w:cs="Calibri"/>
          <w:color w:val="000000"/>
        </w:rPr>
        <w:t>Following are the non-functional requirements of the proposed solution.</w:t>
      </w:r>
    </w:p>
    <w:p w14:paraId="23EDD61F" w14:textId="77777777" w:rsidR="006547F4" w:rsidRDefault="006547F4">
      <w:pPr>
        <w:spacing w:after="160" w:line="259" w:lineRule="auto"/>
        <w:rPr>
          <w:rFonts w:ascii="Calibri" w:eastAsia="Calibri" w:hAnsi="Calibri" w:cs="Calibri"/>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2"/>
        <w:gridCol w:w="1749"/>
        <w:gridCol w:w="6464"/>
      </w:tblGrid>
      <w:tr w:rsidR="006547F4" w14:paraId="55758E2D" w14:textId="77777777">
        <w:trPr>
          <w:trHeight w:val="1040"/>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3C378E" w14:textId="77777777" w:rsidR="006547F4" w:rsidRDefault="00000000">
            <w:pPr>
              <w:spacing w:after="160" w:line="259" w:lineRule="auto"/>
              <w:jc w:val="center"/>
              <w:rPr>
                <w:rFonts w:ascii="Calibri" w:eastAsia="Calibri" w:hAnsi="Calibri" w:cs="Calibri"/>
              </w:rPr>
            </w:pPr>
            <w:r>
              <w:rPr>
                <w:rFonts w:ascii="Calibri" w:eastAsia="Calibri" w:hAnsi="Calibri" w:cs="Calibri"/>
                <w:b/>
                <w:bCs/>
              </w:rPr>
              <w:t>NFR No.</w:t>
            </w:r>
          </w:p>
        </w:tc>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C29AF" w14:textId="77777777" w:rsidR="006547F4" w:rsidRDefault="00000000">
            <w:pPr>
              <w:spacing w:after="160" w:line="259" w:lineRule="auto"/>
              <w:jc w:val="center"/>
              <w:rPr>
                <w:rFonts w:ascii="Calibri" w:eastAsia="Calibri" w:hAnsi="Calibri" w:cs="Calibri"/>
              </w:rPr>
            </w:pPr>
            <w:r>
              <w:rPr>
                <w:rFonts w:ascii="Calibri" w:eastAsia="Calibri" w:hAnsi="Calibri" w:cs="Calibri"/>
                <w:b/>
                <w:bCs/>
              </w:rPr>
              <w:t>Non-Functional Requirement</w:t>
            </w:r>
          </w:p>
        </w:tc>
        <w:tc>
          <w:tcPr>
            <w:tcW w:w="6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81C61" w14:textId="77777777" w:rsidR="006547F4" w:rsidRDefault="00000000">
            <w:pPr>
              <w:spacing w:after="160" w:line="259" w:lineRule="auto"/>
              <w:jc w:val="center"/>
              <w:rPr>
                <w:rFonts w:ascii="Calibri" w:eastAsia="Calibri" w:hAnsi="Calibri" w:cs="Calibri"/>
              </w:rPr>
            </w:pPr>
            <w:r>
              <w:rPr>
                <w:rFonts w:ascii="Calibri" w:eastAsia="Calibri" w:hAnsi="Calibri" w:cs="Calibri"/>
                <w:b/>
                <w:bCs/>
              </w:rPr>
              <w:t>Rephrased Description</w:t>
            </w:r>
          </w:p>
        </w:tc>
      </w:tr>
      <w:tr w:rsidR="006547F4" w14:paraId="2ED51199" w14:textId="77777777">
        <w:trPr>
          <w:trHeight w:val="1850"/>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C457E" w14:textId="77777777" w:rsidR="006547F4" w:rsidRDefault="00000000">
            <w:pPr>
              <w:spacing w:after="160" w:line="259" w:lineRule="auto"/>
              <w:rPr>
                <w:rFonts w:ascii="Calibri" w:eastAsia="Calibri" w:hAnsi="Calibri" w:cs="Calibri"/>
              </w:rPr>
            </w:pPr>
            <w:r>
              <w:rPr>
                <w:rFonts w:ascii="Calibri" w:eastAsia="Calibri" w:hAnsi="Calibri" w:cs="Calibri"/>
                <w:b/>
                <w:bCs/>
              </w:rPr>
              <w:t>NFR-1</w:t>
            </w:r>
          </w:p>
        </w:tc>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2B0E4" w14:textId="77777777" w:rsidR="006547F4" w:rsidRDefault="00000000">
            <w:pPr>
              <w:spacing w:after="160" w:line="259" w:lineRule="auto"/>
              <w:rPr>
                <w:rFonts w:ascii="Calibri" w:eastAsia="Calibri" w:hAnsi="Calibri" w:cs="Calibri"/>
              </w:rPr>
            </w:pPr>
            <w:r>
              <w:rPr>
                <w:rFonts w:ascii="Calibri" w:eastAsia="Calibri" w:hAnsi="Calibri" w:cs="Calibri"/>
              </w:rPr>
              <w:t>Usability</w:t>
            </w:r>
          </w:p>
        </w:tc>
        <w:tc>
          <w:tcPr>
            <w:tcW w:w="6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8E490" w14:textId="77777777" w:rsidR="006547F4" w:rsidRDefault="00000000">
            <w:pPr>
              <w:spacing w:after="160" w:line="259" w:lineRule="auto"/>
              <w:rPr>
                <w:rFonts w:ascii="Calibri" w:eastAsia="Calibri" w:hAnsi="Calibri" w:cs="Calibri"/>
              </w:rPr>
            </w:pPr>
            <w:r>
              <w:rPr>
                <w:rFonts w:ascii="Calibri" w:eastAsia="Calibri" w:hAnsi="Calibri" w:cs="Calibri"/>
              </w:rPr>
              <w:t>The application should provide an intuitive and visually clear interface that adapts smoothly to both desktop and mobile devices, making it accessible for users with varying technical skills. Navigation across key sections (home, job listings, proposals, chat, and profile) should be simple and follow a predictable structure, allowing users to locate features within a few clicks.</w:t>
            </w:r>
          </w:p>
        </w:tc>
      </w:tr>
      <w:tr w:rsidR="006547F4" w14:paraId="634BDA6D" w14:textId="77777777">
        <w:trPr>
          <w:trHeight w:val="1850"/>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0F7A5" w14:textId="77777777" w:rsidR="006547F4" w:rsidRDefault="00000000">
            <w:pPr>
              <w:spacing w:after="160" w:line="259" w:lineRule="auto"/>
              <w:rPr>
                <w:rFonts w:ascii="Calibri" w:eastAsia="Calibri" w:hAnsi="Calibri" w:cs="Calibri"/>
              </w:rPr>
            </w:pPr>
            <w:r>
              <w:rPr>
                <w:rFonts w:ascii="Calibri" w:eastAsia="Calibri" w:hAnsi="Calibri" w:cs="Calibri"/>
                <w:b/>
                <w:bCs/>
              </w:rPr>
              <w:t>NFR-2</w:t>
            </w:r>
          </w:p>
        </w:tc>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F93F59" w14:textId="77777777" w:rsidR="006547F4" w:rsidRDefault="00000000">
            <w:pPr>
              <w:spacing w:after="160" w:line="259" w:lineRule="auto"/>
              <w:rPr>
                <w:rFonts w:ascii="Calibri" w:eastAsia="Calibri" w:hAnsi="Calibri" w:cs="Calibri"/>
              </w:rPr>
            </w:pPr>
            <w:r>
              <w:rPr>
                <w:rFonts w:ascii="Calibri" w:eastAsia="Calibri" w:hAnsi="Calibri" w:cs="Calibri"/>
              </w:rPr>
              <w:t>Security</w:t>
            </w:r>
          </w:p>
        </w:tc>
        <w:tc>
          <w:tcPr>
            <w:tcW w:w="6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FFAF8" w14:textId="77777777" w:rsidR="006547F4" w:rsidRDefault="00000000">
            <w:pPr>
              <w:spacing w:after="160" w:line="259" w:lineRule="auto"/>
              <w:rPr>
                <w:rFonts w:ascii="Calibri" w:eastAsia="Calibri" w:hAnsi="Calibri" w:cs="Calibri"/>
              </w:rPr>
            </w:pPr>
            <w:r>
              <w:rPr>
                <w:rFonts w:ascii="Calibri" w:eastAsia="Calibri" w:hAnsi="Calibri" w:cs="Calibri"/>
              </w:rPr>
              <w:t>All communication between the browser and server must be encrypted using HTTPS, and passwords should be stored securely with hashing. Authentication should rely on token-based mechanisms such as JWT, and access rights must be enforced so that freelancers, clients, and administrators only see features and information relevant to their roles.</w:t>
            </w:r>
          </w:p>
        </w:tc>
      </w:tr>
      <w:tr w:rsidR="006547F4" w14:paraId="5F6679D4" w14:textId="77777777">
        <w:trPr>
          <w:trHeight w:val="1850"/>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77BBC" w14:textId="77777777" w:rsidR="006547F4" w:rsidRDefault="00000000">
            <w:pPr>
              <w:spacing w:after="160" w:line="259" w:lineRule="auto"/>
              <w:rPr>
                <w:rFonts w:ascii="Calibri" w:eastAsia="Calibri" w:hAnsi="Calibri" w:cs="Calibri"/>
              </w:rPr>
            </w:pPr>
            <w:r>
              <w:rPr>
                <w:rFonts w:ascii="Calibri" w:eastAsia="Calibri" w:hAnsi="Calibri" w:cs="Calibri"/>
                <w:b/>
                <w:bCs/>
              </w:rPr>
              <w:t>NFR-3</w:t>
            </w:r>
          </w:p>
        </w:tc>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22C9F7" w14:textId="77777777" w:rsidR="006547F4" w:rsidRDefault="00000000">
            <w:pPr>
              <w:spacing w:after="160" w:line="259" w:lineRule="auto"/>
              <w:rPr>
                <w:rFonts w:ascii="Calibri" w:eastAsia="Calibri" w:hAnsi="Calibri" w:cs="Calibri"/>
              </w:rPr>
            </w:pPr>
            <w:r>
              <w:rPr>
                <w:rFonts w:ascii="Calibri" w:eastAsia="Calibri" w:hAnsi="Calibri" w:cs="Calibri"/>
              </w:rPr>
              <w:t>Reliability</w:t>
            </w:r>
          </w:p>
        </w:tc>
        <w:tc>
          <w:tcPr>
            <w:tcW w:w="6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AED82" w14:textId="77777777" w:rsidR="006547F4" w:rsidRDefault="00000000">
            <w:pPr>
              <w:spacing w:after="160" w:line="259" w:lineRule="auto"/>
              <w:rPr>
                <w:rFonts w:ascii="Calibri" w:eastAsia="Calibri" w:hAnsi="Calibri" w:cs="Calibri"/>
              </w:rPr>
            </w:pPr>
            <w:r>
              <w:rPr>
                <w:rFonts w:ascii="Calibri" w:eastAsia="Calibri" w:hAnsi="Calibri" w:cs="Calibri"/>
              </w:rPr>
              <w:t>Essential user activities—including registration, posting jobs, submitting proposals, and messaging—must operate correctly during standard usage and peak activity without losing data. The system should recover from failures gracefully, displaying meaningful error feedback and retrying temporary operations whenever feasible.</w:t>
            </w:r>
          </w:p>
        </w:tc>
      </w:tr>
      <w:tr w:rsidR="006547F4" w14:paraId="2C86D654" w14:textId="77777777">
        <w:trPr>
          <w:trHeight w:val="1580"/>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C9F8A" w14:textId="77777777" w:rsidR="006547F4" w:rsidRDefault="00000000">
            <w:pPr>
              <w:spacing w:after="160" w:line="259" w:lineRule="auto"/>
              <w:rPr>
                <w:rFonts w:ascii="Calibri" w:eastAsia="Calibri" w:hAnsi="Calibri" w:cs="Calibri"/>
              </w:rPr>
            </w:pPr>
            <w:r>
              <w:rPr>
                <w:rFonts w:ascii="Calibri" w:eastAsia="Calibri" w:hAnsi="Calibri" w:cs="Calibri"/>
                <w:b/>
                <w:bCs/>
              </w:rPr>
              <w:t>NFR-4</w:t>
            </w:r>
          </w:p>
        </w:tc>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1760E" w14:textId="77777777" w:rsidR="006547F4" w:rsidRDefault="00000000">
            <w:pPr>
              <w:spacing w:after="160" w:line="259" w:lineRule="auto"/>
              <w:rPr>
                <w:rFonts w:ascii="Calibri" w:eastAsia="Calibri" w:hAnsi="Calibri" w:cs="Calibri"/>
              </w:rPr>
            </w:pPr>
            <w:r>
              <w:rPr>
                <w:rFonts w:ascii="Calibri" w:eastAsia="Calibri" w:hAnsi="Calibri" w:cs="Calibri"/>
              </w:rPr>
              <w:t>Performance</w:t>
            </w:r>
          </w:p>
        </w:tc>
        <w:tc>
          <w:tcPr>
            <w:tcW w:w="6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AD9EB" w14:textId="77777777" w:rsidR="006547F4" w:rsidRDefault="00000000">
            <w:pPr>
              <w:spacing w:after="160" w:line="259" w:lineRule="auto"/>
              <w:rPr>
                <w:rFonts w:ascii="Calibri" w:eastAsia="Calibri" w:hAnsi="Calibri" w:cs="Calibri"/>
              </w:rPr>
            </w:pPr>
            <w:r>
              <w:rPr>
                <w:rFonts w:ascii="Calibri" w:eastAsia="Calibri" w:hAnsi="Calibri" w:cs="Calibri"/>
              </w:rPr>
              <w:t>Main screens such as dashboards, job discovery, and job detail pages should load in roughly two seconds on typical broadband speeds. Real-time interactions like chat messages or proposal submissions should feel responsive, ideally completing server processes within a few hundred milliseconds.</w:t>
            </w:r>
          </w:p>
        </w:tc>
      </w:tr>
      <w:tr w:rsidR="006547F4" w14:paraId="35A3A08F" w14:textId="77777777">
        <w:trPr>
          <w:trHeight w:val="1580"/>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D912B5" w14:textId="77777777" w:rsidR="006547F4" w:rsidRDefault="00000000">
            <w:pPr>
              <w:spacing w:after="160" w:line="259" w:lineRule="auto"/>
              <w:rPr>
                <w:rFonts w:ascii="Calibri" w:eastAsia="Calibri" w:hAnsi="Calibri" w:cs="Calibri"/>
              </w:rPr>
            </w:pPr>
            <w:r>
              <w:rPr>
                <w:rFonts w:ascii="Calibri" w:eastAsia="Calibri" w:hAnsi="Calibri" w:cs="Calibri"/>
                <w:b/>
                <w:bCs/>
              </w:rPr>
              <w:t>NFR-5</w:t>
            </w:r>
          </w:p>
        </w:tc>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AF7A73" w14:textId="77777777" w:rsidR="006547F4" w:rsidRDefault="00000000">
            <w:pPr>
              <w:spacing w:after="160" w:line="259" w:lineRule="auto"/>
              <w:rPr>
                <w:rFonts w:ascii="Calibri" w:eastAsia="Calibri" w:hAnsi="Calibri" w:cs="Calibri"/>
              </w:rPr>
            </w:pPr>
            <w:r>
              <w:rPr>
                <w:rFonts w:ascii="Calibri" w:eastAsia="Calibri" w:hAnsi="Calibri" w:cs="Calibri"/>
              </w:rPr>
              <w:t>Availability</w:t>
            </w:r>
          </w:p>
        </w:tc>
        <w:tc>
          <w:tcPr>
            <w:tcW w:w="6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97FAC" w14:textId="77777777" w:rsidR="006547F4" w:rsidRDefault="00000000">
            <w:pPr>
              <w:spacing w:after="160" w:line="259" w:lineRule="auto"/>
              <w:rPr>
                <w:rFonts w:ascii="Calibri" w:eastAsia="Calibri" w:hAnsi="Calibri" w:cs="Calibri"/>
              </w:rPr>
            </w:pPr>
            <w:r>
              <w:rPr>
                <w:rFonts w:ascii="Calibri" w:eastAsia="Calibri" w:hAnsi="Calibri" w:cs="Calibri"/>
              </w:rPr>
              <w:t>The production system should achieve an uptime of at least 99.9%, excluding planned maintenance intervals. Periodic backups must be generated for critical records—such as users, jobs, conversations, and financial transactions—and should be restorable in the event of system failure.</w:t>
            </w:r>
          </w:p>
        </w:tc>
      </w:tr>
      <w:tr w:rsidR="006547F4" w14:paraId="26F6CF3F" w14:textId="77777777">
        <w:trPr>
          <w:trHeight w:val="1580"/>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354D4" w14:textId="77777777" w:rsidR="006547F4" w:rsidRDefault="00000000">
            <w:pPr>
              <w:spacing w:after="160" w:line="259" w:lineRule="auto"/>
              <w:rPr>
                <w:rFonts w:ascii="Calibri" w:eastAsia="Calibri" w:hAnsi="Calibri" w:cs="Calibri"/>
              </w:rPr>
            </w:pPr>
            <w:r>
              <w:rPr>
                <w:rFonts w:ascii="Calibri" w:eastAsia="Calibri" w:hAnsi="Calibri" w:cs="Calibri"/>
                <w:b/>
                <w:bCs/>
              </w:rPr>
              <w:lastRenderedPageBreak/>
              <w:t>NFR-6</w:t>
            </w:r>
          </w:p>
        </w:tc>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A42C6" w14:textId="77777777" w:rsidR="006547F4" w:rsidRDefault="00000000">
            <w:pPr>
              <w:spacing w:after="160" w:line="259" w:lineRule="auto"/>
              <w:rPr>
                <w:rFonts w:ascii="Calibri" w:eastAsia="Calibri" w:hAnsi="Calibri" w:cs="Calibri"/>
              </w:rPr>
            </w:pPr>
            <w:r>
              <w:rPr>
                <w:rFonts w:ascii="Calibri" w:eastAsia="Calibri" w:hAnsi="Calibri" w:cs="Calibri"/>
              </w:rPr>
              <w:t>Scalability</w:t>
            </w:r>
          </w:p>
        </w:tc>
        <w:tc>
          <w:tcPr>
            <w:tcW w:w="6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108623" w14:textId="77777777" w:rsidR="006547F4" w:rsidRDefault="00000000">
            <w:pPr>
              <w:spacing w:after="160" w:line="259" w:lineRule="auto"/>
              <w:rPr>
                <w:rFonts w:ascii="Calibri" w:eastAsia="Calibri" w:hAnsi="Calibri" w:cs="Calibri"/>
              </w:rPr>
            </w:pPr>
            <w:r>
              <w:rPr>
                <w:rFonts w:ascii="Calibri" w:eastAsia="Calibri" w:hAnsi="Calibri" w:cs="Calibri"/>
              </w:rPr>
              <w:t>The overall design should support growth in concurrent users, project listings, and messaging activity without requiring major architectural rework. Core services—including authentication, job workflows, and messaging—should be modular so they can be scaled individually as demand increases.</w:t>
            </w:r>
          </w:p>
        </w:tc>
      </w:tr>
    </w:tbl>
    <w:p w14:paraId="65797841" w14:textId="77777777" w:rsidR="006547F4" w:rsidRDefault="006547F4">
      <w:pPr>
        <w:pBdr>
          <w:top w:val="nil"/>
          <w:left w:val="nil"/>
          <w:bottom w:val="nil"/>
          <w:right w:val="nil"/>
          <w:between w:val="nil"/>
        </w:pBdr>
        <w:spacing w:after="160" w:line="259" w:lineRule="auto"/>
        <w:rPr>
          <w:rFonts w:ascii="Calibri" w:eastAsia="Calibri" w:hAnsi="Calibri" w:cs="Calibri"/>
        </w:rPr>
      </w:pPr>
    </w:p>
    <w:p w14:paraId="000743B0" w14:textId="77777777" w:rsidR="006547F4" w:rsidRDefault="006547F4">
      <w:pPr>
        <w:pBdr>
          <w:top w:val="nil"/>
          <w:left w:val="nil"/>
          <w:bottom w:val="nil"/>
          <w:right w:val="nil"/>
          <w:between w:val="nil"/>
        </w:pBdr>
        <w:rPr>
          <w:color w:val="000000"/>
        </w:rPr>
      </w:pPr>
    </w:p>
    <w:sectPr w:rsidR="006547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0AF196-4C48-4D5A-BF42-610D8BB28E27}"/>
    <w:embedBold r:id="rId2" w:fontKey="{E7FEB0D6-CB9D-4CFD-986C-2E6CFFE4368E}"/>
  </w:font>
  <w:font w:name="Quattrocento Sans">
    <w:charset w:val="00"/>
    <w:family w:val="swiss"/>
    <w:pitch w:val="variable"/>
    <w:sig w:usb0="800000BF" w:usb1="4000005B" w:usb2="00000000" w:usb3="00000000" w:csb0="00000001" w:csb1="00000000"/>
    <w:embedRegular r:id="rId3" w:fontKey="{17E7D214-2DE5-466F-8D8B-9652AF829F7F}"/>
  </w:font>
  <w:font w:name="Cambria">
    <w:panose1 w:val="02040503050406030204"/>
    <w:charset w:val="00"/>
    <w:family w:val="roman"/>
    <w:pitch w:val="variable"/>
    <w:sig w:usb0="E00006FF" w:usb1="420024FF" w:usb2="02000000" w:usb3="00000000" w:csb0="0000019F" w:csb1="00000000"/>
    <w:embedRegular r:id="rId4" w:fontKey="{95ADF3D2-D347-41E1-B3BD-3B9D1EB84BC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7F4"/>
    <w:rsid w:val="006547F4"/>
    <w:rsid w:val="0071775F"/>
    <w:rsid w:val="00B412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8067F"/>
  <w15:docId w15:val="{AD0B105B-27FB-4B36-94A5-7DAD6A26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sumolegend890@gmail.com</cp:lastModifiedBy>
  <cp:revision>2</cp:revision>
  <dcterms:created xsi:type="dcterms:W3CDTF">2025-12-08T18:13:00Z</dcterms:created>
  <dcterms:modified xsi:type="dcterms:W3CDTF">2025-12-08T18:14:00Z</dcterms:modified>
</cp:coreProperties>
</file>