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8CD" w:rsidRDefault="00D858CD">
      <w:pPr>
        <w:rPr>
          <w:lang w:val="en-US"/>
        </w:rPr>
      </w:pPr>
    </w:p>
    <w:p w:rsidR="00716093" w:rsidRDefault="00716093">
      <w:pPr>
        <w:rPr>
          <w:lang w:val="en-US"/>
        </w:rPr>
      </w:pPr>
    </w:p>
    <w:p w:rsidR="00716093" w:rsidRPr="005C23E6" w:rsidRDefault="00716093" w:rsidP="00716093">
      <w:pPr>
        <w:jc w:val="center"/>
        <w:rPr>
          <w:b/>
          <w:sz w:val="28"/>
          <w:szCs w:val="28"/>
        </w:rPr>
      </w:pPr>
      <w:r w:rsidRPr="00411A3F">
        <w:rPr>
          <w:b/>
          <w:sz w:val="28"/>
          <w:szCs w:val="28"/>
        </w:rPr>
        <w:t xml:space="preserve">Лабораторная работа № </w:t>
      </w:r>
      <w:r w:rsidR="00023A2E">
        <w:rPr>
          <w:b/>
          <w:sz w:val="28"/>
          <w:szCs w:val="28"/>
        </w:rPr>
        <w:t>12</w:t>
      </w:r>
      <w:r w:rsidR="00672E31">
        <w:rPr>
          <w:b/>
          <w:sz w:val="28"/>
          <w:szCs w:val="28"/>
        </w:rPr>
        <w:t>_1</w:t>
      </w:r>
    </w:p>
    <w:p w:rsidR="00716093" w:rsidRPr="009C6A0A" w:rsidRDefault="009C6A0A" w:rsidP="00716093">
      <w:pPr>
        <w:jc w:val="center"/>
        <w:rPr>
          <w:b/>
          <w:sz w:val="28"/>
          <w:szCs w:val="28"/>
        </w:rPr>
      </w:pPr>
      <w:r w:rsidRPr="005C23E6">
        <w:rPr>
          <w:b/>
          <w:sz w:val="28"/>
          <w:szCs w:val="28"/>
        </w:rPr>
        <w:t>Ковариационный анализ</w:t>
      </w:r>
    </w:p>
    <w:p w:rsidR="00BE61F3" w:rsidRDefault="00BE61F3" w:rsidP="00BE61F3">
      <w:pPr>
        <w:rPr>
          <w:sz w:val="22"/>
          <w:szCs w:val="22"/>
        </w:rPr>
      </w:pPr>
      <w:r>
        <w:rPr>
          <w:sz w:val="22"/>
          <w:szCs w:val="22"/>
        </w:rPr>
        <w:t>Перед выполнением работы необходима консультация с преподавателем.</w:t>
      </w:r>
    </w:p>
    <w:p w:rsidR="00F64D09" w:rsidRPr="00FF1477" w:rsidRDefault="00F64D09" w:rsidP="00716093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F64D09" w:rsidRPr="00F64D09" w:rsidRDefault="00F64D09" w:rsidP="00F64D09">
      <w:pPr>
        <w:ind w:firstLine="709"/>
        <w:jc w:val="both"/>
      </w:pPr>
      <w:r w:rsidRPr="00F64D09">
        <w:rPr>
          <w:b/>
        </w:rPr>
        <w:t>I.</w:t>
      </w:r>
      <w:r>
        <w:t xml:space="preserve"> </w:t>
      </w:r>
      <w:r w:rsidR="005C23E6">
        <w:t>В таблице 9 содержатся данные о цене продажи жилых домов.</w:t>
      </w:r>
    </w:p>
    <w:p w:rsidR="005C23E6" w:rsidRDefault="00F64D09">
      <w:r>
        <w:t xml:space="preserve">            </w:t>
      </w:r>
      <w:r w:rsidR="005C23E6">
        <w:t>Табл.9</w:t>
      </w:r>
      <w:r w:rsidR="00D63861">
        <w:t xml:space="preserve"> цена продажи (в дол.), площадь (в квадратных футах)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1620"/>
        <w:gridCol w:w="1620"/>
        <w:gridCol w:w="1800"/>
        <w:gridCol w:w="1620"/>
        <w:gridCol w:w="1260"/>
      </w:tblGrid>
      <w:tr w:rsidR="005C23E6" w:rsidTr="005C23E6">
        <w:trPr>
          <w:trHeight w:val="255"/>
        </w:trPr>
        <w:tc>
          <w:tcPr>
            <w:tcW w:w="9360" w:type="dxa"/>
            <w:gridSpan w:val="6"/>
          </w:tcPr>
          <w:p w:rsidR="005C23E6" w:rsidRDefault="005C23E6">
            <w:r>
              <w:t xml:space="preserve">                                                                 Категория</w:t>
            </w:r>
          </w:p>
        </w:tc>
      </w:tr>
      <w:tr w:rsidR="005C23E6" w:rsidTr="00AF5126">
        <w:trPr>
          <w:trHeight w:val="330"/>
        </w:trPr>
        <w:tc>
          <w:tcPr>
            <w:tcW w:w="3060" w:type="dxa"/>
            <w:gridSpan w:val="2"/>
          </w:tcPr>
          <w:p w:rsidR="005C23E6" w:rsidRDefault="005C23E6">
            <w:r>
              <w:t xml:space="preserve">  Неплохой (1)</w:t>
            </w:r>
          </w:p>
        </w:tc>
        <w:tc>
          <w:tcPr>
            <w:tcW w:w="3420" w:type="dxa"/>
            <w:gridSpan w:val="2"/>
          </w:tcPr>
          <w:p w:rsidR="005C23E6" w:rsidRDefault="005C23E6">
            <w:r>
              <w:t xml:space="preserve">         Хороший (2)</w:t>
            </w:r>
          </w:p>
        </w:tc>
        <w:tc>
          <w:tcPr>
            <w:tcW w:w="2880" w:type="dxa"/>
            <w:gridSpan w:val="2"/>
          </w:tcPr>
          <w:p w:rsidR="005C23E6" w:rsidRDefault="005C23E6">
            <w:r>
              <w:t xml:space="preserve">           Превосходный (3)</w:t>
            </w:r>
          </w:p>
        </w:tc>
      </w:tr>
      <w:tr w:rsidR="005C23E6" w:rsidTr="005C23E6">
        <w:trPr>
          <w:trHeight w:val="885"/>
        </w:trPr>
        <w:tc>
          <w:tcPr>
            <w:tcW w:w="1440" w:type="dxa"/>
          </w:tcPr>
          <w:p w:rsidR="005C23E6" w:rsidRDefault="005C23E6">
            <w:r>
              <w:t xml:space="preserve">       цена</w:t>
            </w:r>
          </w:p>
          <w:p w:rsidR="005C23E6" w:rsidRDefault="005C23E6">
            <w:r>
              <w:t xml:space="preserve">    </w:t>
            </w:r>
          </w:p>
          <w:p w:rsidR="005C23E6" w:rsidRDefault="005C23E6">
            <w:r>
              <w:t xml:space="preserve">      </w:t>
            </w:r>
            <w:r w:rsidRPr="005C23E6">
              <w:rPr>
                <w:position w:val="-12"/>
              </w:rPr>
              <w:object w:dxaOrig="279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18pt" o:ole="">
                  <v:imagedata r:id="rId8" o:title=""/>
                </v:shape>
                <o:OLEObject Type="Embed" ProgID="Equation.3" ShapeID="_x0000_i1025" DrawAspect="Content" ObjectID="_1566126374" r:id="rId9"/>
              </w:object>
            </w:r>
          </w:p>
        </w:tc>
        <w:tc>
          <w:tcPr>
            <w:tcW w:w="1620" w:type="dxa"/>
          </w:tcPr>
          <w:p w:rsidR="005C23E6" w:rsidRDefault="005C23E6">
            <w:r>
              <w:t xml:space="preserve">  полезная</w:t>
            </w:r>
          </w:p>
          <w:p w:rsidR="005C23E6" w:rsidRDefault="005C23E6">
            <w:r>
              <w:t xml:space="preserve">  площадь </w:t>
            </w:r>
          </w:p>
          <w:p w:rsidR="005C23E6" w:rsidRDefault="005C23E6">
            <w:r>
              <w:t xml:space="preserve">     </w:t>
            </w:r>
            <w:r w:rsidRPr="005C23E6">
              <w:rPr>
                <w:position w:val="-12"/>
              </w:rPr>
              <w:object w:dxaOrig="380" w:dyaOrig="360">
                <v:shape id="_x0000_i1026" type="#_x0000_t75" style="width:18.75pt;height:18pt" o:ole="">
                  <v:imagedata r:id="rId10" o:title=""/>
                </v:shape>
                <o:OLEObject Type="Embed" ProgID="Equation.3" ShapeID="_x0000_i1026" DrawAspect="Content" ObjectID="_1566126375" r:id="rId11"/>
              </w:object>
            </w:r>
          </w:p>
        </w:tc>
        <w:tc>
          <w:tcPr>
            <w:tcW w:w="1620" w:type="dxa"/>
          </w:tcPr>
          <w:p w:rsidR="005C23E6" w:rsidRDefault="005C23E6">
            <w:r>
              <w:t xml:space="preserve">     цена</w:t>
            </w:r>
          </w:p>
          <w:p w:rsidR="005C23E6" w:rsidRDefault="005C23E6"/>
          <w:p w:rsidR="005C23E6" w:rsidRDefault="005C23E6">
            <w:r>
              <w:t xml:space="preserve">           </w:t>
            </w:r>
            <w:r w:rsidRPr="005C23E6">
              <w:rPr>
                <w:position w:val="-12"/>
              </w:rPr>
              <w:object w:dxaOrig="320" w:dyaOrig="360">
                <v:shape id="_x0000_i1027" type="#_x0000_t75" style="width:15.75pt;height:18pt" o:ole="">
                  <v:imagedata r:id="rId12" o:title=""/>
                </v:shape>
                <o:OLEObject Type="Embed" ProgID="Equation.3" ShapeID="_x0000_i1027" DrawAspect="Content" ObjectID="_1566126376" r:id="rId13"/>
              </w:object>
            </w:r>
          </w:p>
        </w:tc>
        <w:tc>
          <w:tcPr>
            <w:tcW w:w="1800" w:type="dxa"/>
          </w:tcPr>
          <w:p w:rsidR="005C23E6" w:rsidRDefault="005C23E6" w:rsidP="005C23E6">
            <w:r>
              <w:t>полезная</w:t>
            </w:r>
          </w:p>
          <w:p w:rsidR="005C23E6" w:rsidRDefault="005C23E6" w:rsidP="005C23E6">
            <w:r>
              <w:t>площадь</w:t>
            </w:r>
          </w:p>
          <w:p w:rsidR="005C23E6" w:rsidRDefault="005C23E6" w:rsidP="005C23E6">
            <w:r>
              <w:t xml:space="preserve">         </w:t>
            </w:r>
            <w:r w:rsidRPr="005C23E6">
              <w:rPr>
                <w:position w:val="-12"/>
              </w:rPr>
              <w:object w:dxaOrig="400" w:dyaOrig="360">
                <v:shape id="_x0000_i1028" type="#_x0000_t75" style="width:20.25pt;height:18pt" o:ole="">
                  <v:imagedata r:id="rId14" o:title=""/>
                </v:shape>
                <o:OLEObject Type="Embed" ProgID="Equation.3" ShapeID="_x0000_i1028" DrawAspect="Content" ObjectID="_1566126377" r:id="rId15"/>
              </w:object>
            </w:r>
          </w:p>
        </w:tc>
        <w:tc>
          <w:tcPr>
            <w:tcW w:w="1620" w:type="dxa"/>
          </w:tcPr>
          <w:p w:rsidR="005C23E6" w:rsidRDefault="005C23E6">
            <w:r>
              <w:t xml:space="preserve">       цена</w:t>
            </w:r>
          </w:p>
          <w:p w:rsidR="005C23E6" w:rsidRDefault="005C23E6"/>
          <w:p w:rsidR="005C23E6" w:rsidRDefault="005C23E6">
            <w:r>
              <w:t xml:space="preserve">        </w:t>
            </w:r>
            <w:r w:rsidRPr="005C23E6">
              <w:rPr>
                <w:position w:val="-12"/>
              </w:rPr>
              <w:object w:dxaOrig="300" w:dyaOrig="360">
                <v:shape id="_x0000_i1029" type="#_x0000_t75" style="width:15pt;height:18pt" o:ole="">
                  <v:imagedata r:id="rId16" o:title=""/>
                </v:shape>
                <o:OLEObject Type="Embed" ProgID="Equation.3" ShapeID="_x0000_i1029" DrawAspect="Content" ObjectID="_1566126378" r:id="rId17"/>
              </w:object>
            </w:r>
            <w:r>
              <w:t xml:space="preserve">  </w:t>
            </w:r>
          </w:p>
        </w:tc>
        <w:tc>
          <w:tcPr>
            <w:tcW w:w="1260" w:type="dxa"/>
          </w:tcPr>
          <w:p w:rsidR="005C23E6" w:rsidRDefault="005C23E6" w:rsidP="005C23E6">
            <w:r>
              <w:t>полезная</w:t>
            </w:r>
          </w:p>
          <w:p w:rsidR="005C23E6" w:rsidRDefault="005C23E6" w:rsidP="005C23E6">
            <w:r>
              <w:t>площадь</w:t>
            </w:r>
          </w:p>
          <w:p w:rsidR="005C23E6" w:rsidRDefault="005C23E6" w:rsidP="005C23E6">
            <w:r>
              <w:t xml:space="preserve">    </w:t>
            </w:r>
            <w:r w:rsidR="00D63861" w:rsidRPr="005C23E6">
              <w:rPr>
                <w:position w:val="-12"/>
              </w:rPr>
              <w:object w:dxaOrig="400" w:dyaOrig="360">
                <v:shape id="_x0000_i1030" type="#_x0000_t75" style="width:20.25pt;height:18pt" o:ole="">
                  <v:imagedata r:id="rId18" o:title=""/>
                </v:shape>
                <o:OLEObject Type="Embed" ProgID="Equation.3" ShapeID="_x0000_i1030" DrawAspect="Content" ObjectID="_1566126379" r:id="rId19"/>
              </w:object>
            </w:r>
          </w:p>
        </w:tc>
      </w:tr>
      <w:tr w:rsidR="005C23E6" w:rsidTr="005C23E6">
        <w:trPr>
          <w:trHeight w:val="2325"/>
        </w:trPr>
        <w:tc>
          <w:tcPr>
            <w:tcW w:w="1440" w:type="dxa"/>
          </w:tcPr>
          <w:p w:rsidR="005C23E6" w:rsidRDefault="00D63861">
            <w:r>
              <w:t>106000</w:t>
            </w:r>
          </w:p>
          <w:p w:rsidR="00D63861" w:rsidRDefault="00D63861">
            <w:r>
              <w:t>107500</w:t>
            </w:r>
          </w:p>
          <w:p w:rsidR="00D63861" w:rsidRDefault="00D63861">
            <w:r>
              <w:t xml:space="preserve"> 75500</w:t>
            </w:r>
          </w:p>
          <w:p w:rsidR="00D63861" w:rsidRDefault="00D63861">
            <w:r>
              <w:t xml:space="preserve"> 88000</w:t>
            </w:r>
          </w:p>
          <w:p w:rsidR="00D63861" w:rsidRDefault="00D63861">
            <w:r>
              <w:t xml:space="preserve"> 83000</w:t>
            </w:r>
          </w:p>
          <w:p w:rsidR="00D63861" w:rsidRDefault="00D63861">
            <w:r>
              <w:t xml:space="preserve"> 52980</w:t>
            </w:r>
          </w:p>
          <w:p w:rsidR="00D63861" w:rsidRDefault="00D63861">
            <w:pPr>
              <w:pBdr>
                <w:top w:val="single" w:sz="6" w:space="1" w:color="auto"/>
                <w:bottom w:val="single" w:sz="6" w:space="1" w:color="auto"/>
              </w:pBdr>
            </w:pPr>
          </w:p>
          <w:p w:rsidR="00D63861" w:rsidRDefault="00D63861"/>
        </w:tc>
        <w:tc>
          <w:tcPr>
            <w:tcW w:w="1620" w:type="dxa"/>
          </w:tcPr>
          <w:p w:rsidR="005C23E6" w:rsidRDefault="00D63861">
            <w:r>
              <w:t xml:space="preserve">    843</w:t>
            </w:r>
          </w:p>
          <w:p w:rsidR="00D63861" w:rsidRDefault="00D63861">
            <w:r>
              <w:t xml:space="preserve">    907</w:t>
            </w:r>
          </w:p>
          <w:p w:rsidR="00D63861" w:rsidRDefault="00D63861">
            <w:r>
              <w:t xml:space="preserve">    824</w:t>
            </w:r>
          </w:p>
          <w:p w:rsidR="00D63861" w:rsidRDefault="00D63861">
            <w:r>
              <w:t xml:space="preserve">    672</w:t>
            </w:r>
          </w:p>
          <w:p w:rsidR="00D63861" w:rsidRDefault="00D63861">
            <w:r>
              <w:t xml:space="preserve">    698</w:t>
            </w:r>
          </w:p>
          <w:p w:rsidR="00D63861" w:rsidRDefault="00D63861">
            <w:pPr>
              <w:pBdr>
                <w:bottom w:val="single" w:sz="6" w:space="1" w:color="auto"/>
              </w:pBdr>
            </w:pPr>
            <w:r>
              <w:t xml:space="preserve">    723</w:t>
            </w:r>
          </w:p>
          <w:p w:rsidR="00D63861" w:rsidRDefault="00D63861"/>
        </w:tc>
        <w:tc>
          <w:tcPr>
            <w:tcW w:w="1620" w:type="dxa"/>
          </w:tcPr>
          <w:p w:rsidR="005C23E6" w:rsidRDefault="00D63861">
            <w:r>
              <w:t>146500</w:t>
            </w:r>
          </w:p>
          <w:p w:rsidR="00D63861" w:rsidRDefault="00D63861">
            <w:r>
              <w:t>128500</w:t>
            </w:r>
          </w:p>
          <w:p w:rsidR="00D63861" w:rsidRDefault="00D63861">
            <w:r>
              <w:t>179000</w:t>
            </w:r>
          </w:p>
          <w:p w:rsidR="00D63861" w:rsidRDefault="00D63861">
            <w:r>
              <w:t>219770</w:t>
            </w:r>
          </w:p>
          <w:p w:rsidR="00D63861" w:rsidRDefault="00D63861">
            <w:r>
              <w:t>139000</w:t>
            </w:r>
          </w:p>
          <w:p w:rsidR="00D63861" w:rsidRDefault="00D63861">
            <w:r>
              <w:t>131000</w:t>
            </w:r>
          </w:p>
          <w:p w:rsidR="00D63861" w:rsidRDefault="00D63861">
            <w:r>
              <w:t>197500</w:t>
            </w:r>
          </w:p>
          <w:p w:rsidR="00D63861" w:rsidRDefault="00D63861">
            <w:r>
              <w:t>116000</w:t>
            </w:r>
          </w:p>
        </w:tc>
        <w:tc>
          <w:tcPr>
            <w:tcW w:w="1800" w:type="dxa"/>
          </w:tcPr>
          <w:p w:rsidR="005C23E6" w:rsidRDefault="00D63861">
            <w:r>
              <w:t>1317</w:t>
            </w:r>
          </w:p>
          <w:p w:rsidR="00D63861" w:rsidRDefault="00D63861">
            <w:r>
              <w:t>1080</w:t>
            </w:r>
          </w:p>
          <w:p w:rsidR="00D63861" w:rsidRDefault="00D63861">
            <w:r>
              <w:t>1688</w:t>
            </w:r>
          </w:p>
          <w:p w:rsidR="00D63861" w:rsidRDefault="00D63861">
            <w:r>
              <w:t>1738</w:t>
            </w:r>
          </w:p>
          <w:p w:rsidR="00D63861" w:rsidRDefault="00D63861">
            <w:r>
              <w:t>1040</w:t>
            </w:r>
          </w:p>
          <w:p w:rsidR="00D63861" w:rsidRDefault="00D63861">
            <w:r>
              <w:t>1404</w:t>
            </w:r>
          </w:p>
          <w:p w:rsidR="00D63861" w:rsidRDefault="00D63861">
            <w:r>
              <w:t>1558</w:t>
            </w:r>
          </w:p>
          <w:p w:rsidR="00D63861" w:rsidRDefault="00D63861">
            <w:r>
              <w:t xml:space="preserve"> 976</w:t>
            </w:r>
          </w:p>
          <w:p w:rsidR="00D63861" w:rsidRDefault="00D63861"/>
        </w:tc>
        <w:tc>
          <w:tcPr>
            <w:tcW w:w="1620" w:type="dxa"/>
          </w:tcPr>
          <w:p w:rsidR="005C23E6" w:rsidRDefault="00D63861">
            <w:r>
              <w:t>166500</w:t>
            </w:r>
          </w:p>
          <w:p w:rsidR="00D63861" w:rsidRDefault="00D63861">
            <w:r>
              <w:t>275000</w:t>
            </w:r>
          </w:p>
          <w:p w:rsidR="00D63861" w:rsidRDefault="00D63861">
            <w:r>
              <w:t>164500</w:t>
            </w:r>
          </w:p>
          <w:p w:rsidR="00D63861" w:rsidRDefault="00D63861">
            <w:r>
              <w:t>333000</w:t>
            </w:r>
          </w:p>
          <w:p w:rsidR="00D63861" w:rsidRDefault="00D63861">
            <w:r>
              <w:t>330000</w:t>
            </w:r>
          </w:p>
          <w:p w:rsidR="00D63861" w:rsidRDefault="00D63861">
            <w:r>
              <w:t>302120</w:t>
            </w:r>
          </w:p>
          <w:p w:rsidR="00D63861" w:rsidRDefault="00D63861">
            <w:r>
              <w:t>229000</w:t>
            </w:r>
          </w:p>
          <w:p w:rsidR="00D63861" w:rsidRDefault="00D63861">
            <w:r>
              <w:t>201800</w:t>
            </w:r>
          </w:p>
          <w:p w:rsidR="00D63861" w:rsidRDefault="00D63861"/>
        </w:tc>
        <w:tc>
          <w:tcPr>
            <w:tcW w:w="1260" w:type="dxa"/>
          </w:tcPr>
          <w:p w:rsidR="005C23E6" w:rsidRDefault="00AF5126">
            <w:r>
              <w:t>1318</w:t>
            </w:r>
          </w:p>
          <w:p w:rsidR="00AF5126" w:rsidRDefault="00AF5126">
            <w:r>
              <w:t>1507</w:t>
            </w:r>
          </w:p>
          <w:p w:rsidR="00AF5126" w:rsidRDefault="00AF5126">
            <w:r>
              <w:t>1292</w:t>
            </w:r>
          </w:p>
          <w:p w:rsidR="00AF5126" w:rsidRDefault="00AF5126">
            <w:r>
              <w:t>2350</w:t>
            </w:r>
          </w:p>
          <w:p w:rsidR="00AF5126" w:rsidRDefault="00AF5126">
            <w:r>
              <w:t>1732</w:t>
            </w:r>
          </w:p>
          <w:p w:rsidR="00AF5126" w:rsidRDefault="00AF5126">
            <w:r>
              <w:t>2010</w:t>
            </w:r>
          </w:p>
          <w:p w:rsidR="00AF5126" w:rsidRDefault="00AF5126">
            <w:r>
              <w:t>1749</w:t>
            </w:r>
          </w:p>
          <w:p w:rsidR="00AF5126" w:rsidRDefault="00AF5126">
            <w:r>
              <w:t>1762</w:t>
            </w:r>
          </w:p>
        </w:tc>
      </w:tr>
      <w:tr w:rsidR="005C23E6" w:rsidTr="005C23E6">
        <w:trPr>
          <w:trHeight w:val="645"/>
        </w:trPr>
        <w:tc>
          <w:tcPr>
            <w:tcW w:w="1440" w:type="dxa"/>
          </w:tcPr>
          <w:p w:rsidR="005C23E6" w:rsidRDefault="00D63861">
            <w:r>
              <w:t>С</w:t>
            </w:r>
            <w:r w:rsidR="005C23E6">
              <w:t>реднее</w:t>
            </w:r>
          </w:p>
          <w:p w:rsidR="00D63861" w:rsidRDefault="00D63861">
            <w:r>
              <w:t>85496,6</w:t>
            </w:r>
          </w:p>
        </w:tc>
        <w:tc>
          <w:tcPr>
            <w:tcW w:w="1620" w:type="dxa"/>
          </w:tcPr>
          <w:p w:rsidR="005C23E6" w:rsidRDefault="005C23E6"/>
          <w:p w:rsidR="00D63861" w:rsidRDefault="00D63861">
            <w:r>
              <w:t>777,83</w:t>
            </w:r>
          </w:p>
        </w:tc>
        <w:tc>
          <w:tcPr>
            <w:tcW w:w="1620" w:type="dxa"/>
          </w:tcPr>
          <w:p w:rsidR="005C23E6" w:rsidRDefault="005C23E6"/>
          <w:p w:rsidR="00D63861" w:rsidRDefault="00D63861">
            <w:r>
              <w:t>157158,8</w:t>
            </w:r>
          </w:p>
        </w:tc>
        <w:tc>
          <w:tcPr>
            <w:tcW w:w="1800" w:type="dxa"/>
          </w:tcPr>
          <w:p w:rsidR="005C23E6" w:rsidRDefault="005C23E6"/>
          <w:p w:rsidR="00D63861" w:rsidRDefault="00D63861">
            <w:r>
              <w:t>1350,13</w:t>
            </w:r>
          </w:p>
        </w:tc>
        <w:tc>
          <w:tcPr>
            <w:tcW w:w="1620" w:type="dxa"/>
          </w:tcPr>
          <w:p w:rsidR="005C23E6" w:rsidRDefault="005C23E6"/>
          <w:p w:rsidR="00AF5126" w:rsidRDefault="00AF5126">
            <w:r>
              <w:t>250240,0</w:t>
            </w:r>
          </w:p>
        </w:tc>
        <w:tc>
          <w:tcPr>
            <w:tcW w:w="1260" w:type="dxa"/>
          </w:tcPr>
          <w:p w:rsidR="005C23E6" w:rsidRDefault="005C23E6"/>
          <w:p w:rsidR="00AF5126" w:rsidRDefault="00AF5126">
            <w:r>
              <w:t>1715,00</w:t>
            </w:r>
          </w:p>
        </w:tc>
      </w:tr>
    </w:tbl>
    <w:p w:rsidR="00716093" w:rsidRPr="00F64D09" w:rsidRDefault="00F64D09" w:rsidP="005C3FD7">
      <w:pPr>
        <w:jc w:val="both"/>
      </w:pPr>
      <w:r>
        <w:t xml:space="preserve">                                                           </w:t>
      </w:r>
    </w:p>
    <w:p w:rsidR="005C23E6" w:rsidRDefault="005C3FD7" w:rsidP="005C3FD7">
      <w:pPr>
        <w:ind w:firstLine="709"/>
        <w:jc w:val="both"/>
      </w:pPr>
      <w:r>
        <w:t xml:space="preserve">Ковариационный анализ представляет собой метод, соединяющий черты дисперсионного и регрессионного анализа. Применим ковариационный анализ к изучению данных табл.9.  В результате анализа данных табл.9 мы хотим узнать, зависит </w:t>
      </w:r>
      <w:r w:rsidR="003A65C0">
        <w:t xml:space="preserve">ли </w:t>
      </w:r>
      <w:r>
        <w:t xml:space="preserve">цена дома от категории, в которую дом был отнесен. Очевидно, что имеется существенное различие между средними ценами по столбцам, дисперсионный анализ наблюдений, несомненно, подтвердит этот вывод. Однако, как нетрудно заметить, дома, считающиеся неплохими, в таблице 9 имеют сравнительно небольшую полезную площадь, площадь домов, считающихся хорошими, заметно больше. Таким образом, величина </w:t>
      </w:r>
      <w:r w:rsidR="00A05839" w:rsidRPr="005C3FD7">
        <w:rPr>
          <w:position w:val="-4"/>
        </w:rPr>
        <w:object w:dxaOrig="279" w:dyaOrig="260">
          <v:shape id="_x0000_i1031" type="#_x0000_t75" style="width:14.25pt;height:12.75pt" o:ole="">
            <v:imagedata r:id="rId20" o:title=""/>
          </v:shape>
          <o:OLEObject Type="Embed" ProgID="Equation.3" ShapeID="_x0000_i1031" DrawAspect="Content" ObjectID="_1566126380" r:id="rId21"/>
        </w:object>
      </w:r>
      <w:r w:rsidR="00A05839">
        <w:t>,</w:t>
      </w:r>
      <w:r w:rsidRPr="005C3FD7">
        <w:t xml:space="preserve"> </w:t>
      </w:r>
      <w:r w:rsidR="00A05839">
        <w:t>которую часто называют сопутствующей переменной, на самом деле, может иметь даже большее значение для объяснения различий в ценах, чем категория дома. В данном случае сопутствующая переменная является мешающей для оценки значимости влияния категории на цену дома.</w:t>
      </w:r>
    </w:p>
    <w:p w:rsidR="00A05839" w:rsidRDefault="00A05839" w:rsidP="005C3FD7">
      <w:pPr>
        <w:ind w:firstLine="709"/>
        <w:jc w:val="both"/>
      </w:pPr>
      <w:r>
        <w:t>Можно предложить следующую модель:</w:t>
      </w:r>
    </w:p>
    <w:p w:rsidR="00A05839" w:rsidRPr="005E5997" w:rsidRDefault="00A05839" w:rsidP="005C3FD7">
      <w:pPr>
        <w:ind w:firstLine="709"/>
        <w:jc w:val="both"/>
      </w:pPr>
      <w:r w:rsidRPr="00A05839">
        <w:rPr>
          <w:position w:val="-14"/>
        </w:rPr>
        <w:object w:dxaOrig="4180" w:dyaOrig="400">
          <v:shape id="_x0000_i1032" type="#_x0000_t75" style="width:209.25pt;height:20.25pt" o:ole="">
            <v:imagedata r:id="rId22" o:title=""/>
          </v:shape>
          <o:OLEObject Type="Embed" ProgID="Equation.3" ShapeID="_x0000_i1032" DrawAspect="Content" ObjectID="_1566126381" r:id="rId23"/>
        </w:object>
      </w:r>
      <w:r w:rsidR="00625541" w:rsidRPr="005E5997">
        <w:t xml:space="preserve">                                                               (1)</w:t>
      </w:r>
    </w:p>
    <w:p w:rsidR="005C23E6" w:rsidRDefault="00A05839" w:rsidP="00A84BAA">
      <w:pPr>
        <w:ind w:firstLine="709"/>
        <w:jc w:val="both"/>
      </w:pPr>
      <w:r>
        <w:t xml:space="preserve">Здесь каждое наблюдение представлено в виде суммы среднего по столбцу </w:t>
      </w:r>
      <w:r w:rsidRPr="00A05839">
        <w:rPr>
          <w:position w:val="-14"/>
        </w:rPr>
        <w:object w:dxaOrig="340" w:dyaOrig="380">
          <v:shape id="_x0000_i1033" type="#_x0000_t75" style="width:17.25pt;height:18.75pt" o:ole="">
            <v:imagedata r:id="rId24" o:title=""/>
          </v:shape>
          <o:OLEObject Type="Embed" ProgID="Equation.3" ShapeID="_x0000_i1033" DrawAspect="Content" ObjectID="_1566126382" r:id="rId25"/>
        </w:object>
      </w:r>
      <w:r w:rsidR="00A84BAA">
        <w:t xml:space="preserve"> (представляющего собой влияние  категории, в которую отнесен дом)</w:t>
      </w:r>
      <w:r>
        <w:t xml:space="preserve">, эффекта, вызванного тем, что соответствующая сопутствующая переменная </w:t>
      </w:r>
      <w:r w:rsidRPr="00A05839">
        <w:rPr>
          <w:position w:val="-14"/>
        </w:rPr>
        <w:object w:dxaOrig="360" w:dyaOrig="380">
          <v:shape id="_x0000_i1034" type="#_x0000_t75" style="width:18pt;height:18.75pt" o:ole="">
            <v:imagedata r:id="rId26" o:title=""/>
          </v:shape>
          <o:OLEObject Type="Embed" ProgID="Equation.3" ShapeID="_x0000_i1034" DrawAspect="Content" ObjectID="_1566126383" r:id="rId27"/>
        </w:object>
      </w:r>
      <w:r>
        <w:t xml:space="preserve">  отличается от общего среднего сопутствующей переменной </w:t>
      </w:r>
      <w:r w:rsidR="00D30443" w:rsidRPr="00A05839">
        <w:rPr>
          <w:position w:val="-12"/>
        </w:rPr>
        <w:object w:dxaOrig="360" w:dyaOrig="400">
          <v:shape id="_x0000_i1035" type="#_x0000_t75" style="width:18pt;height:20.25pt" o:ole="">
            <v:imagedata r:id="rId28" o:title=""/>
          </v:shape>
          <o:OLEObject Type="Embed" ProgID="Equation.3" ShapeID="_x0000_i1035" DrawAspect="Content" ObjectID="_1566126384" r:id="rId29"/>
        </w:object>
      </w:r>
      <w:r w:rsidR="00A84BAA">
        <w:t xml:space="preserve"> и случайного слагаемого, моделирующего влияние неучтенных факторов.</w:t>
      </w:r>
    </w:p>
    <w:p w:rsidR="00A84BAA" w:rsidRPr="005E5997" w:rsidRDefault="005E5997" w:rsidP="00A84BAA">
      <w:pPr>
        <w:ind w:firstLine="709"/>
        <w:jc w:val="both"/>
      </w:pPr>
      <w:r>
        <w:t>Надо</w:t>
      </w:r>
      <w:r w:rsidR="00A84BAA">
        <w:t xml:space="preserve"> провести дисперсионный анализ, пользуясь ценами, скорректированными с учетом влияния полезной площади. Скорректированные цены    </w:t>
      </w:r>
      <w:r w:rsidR="00A84BAA" w:rsidRPr="00A84BAA">
        <w:rPr>
          <w:position w:val="-14"/>
        </w:rPr>
        <w:object w:dxaOrig="320" w:dyaOrig="400">
          <v:shape id="_x0000_i1036" type="#_x0000_t75" style="width:15.75pt;height:20.25pt" o:ole="">
            <v:imagedata r:id="rId30" o:title=""/>
          </v:shape>
          <o:OLEObject Type="Embed" ProgID="Equation.3" ShapeID="_x0000_i1036" DrawAspect="Content" ObjectID="_1566126385" r:id="rId31"/>
        </w:object>
      </w:r>
      <w:r w:rsidR="00A84BAA">
        <w:t>определяются следующим образом:</w:t>
      </w:r>
    </w:p>
    <w:p w:rsidR="00A84BAA" w:rsidRPr="005E5997" w:rsidRDefault="00A84BAA" w:rsidP="00A84BAA">
      <w:pPr>
        <w:ind w:firstLine="709"/>
        <w:jc w:val="both"/>
      </w:pPr>
    </w:p>
    <w:p w:rsidR="00A84BAA" w:rsidRPr="005E5997" w:rsidRDefault="00A84BAA" w:rsidP="00A84BAA">
      <w:pPr>
        <w:ind w:firstLine="709"/>
        <w:jc w:val="both"/>
      </w:pPr>
    </w:p>
    <w:p w:rsidR="00A84BAA" w:rsidRPr="005E5997" w:rsidRDefault="00A84BAA" w:rsidP="00A84BAA">
      <w:pPr>
        <w:ind w:firstLine="709"/>
        <w:jc w:val="both"/>
      </w:pPr>
    </w:p>
    <w:p w:rsidR="00A84BAA" w:rsidRPr="005E5997" w:rsidRDefault="00A84BAA" w:rsidP="00A84BAA">
      <w:pPr>
        <w:ind w:firstLine="709"/>
        <w:jc w:val="both"/>
      </w:pPr>
    </w:p>
    <w:p w:rsidR="00A84BAA" w:rsidRPr="005E5997" w:rsidRDefault="00A84BAA" w:rsidP="00A84BAA">
      <w:pPr>
        <w:ind w:firstLine="709"/>
        <w:jc w:val="both"/>
      </w:pPr>
    </w:p>
    <w:p w:rsidR="00A84BAA" w:rsidRPr="00492529" w:rsidRDefault="00A84BAA" w:rsidP="00A84BAA">
      <w:pPr>
        <w:ind w:firstLine="709"/>
        <w:jc w:val="both"/>
      </w:pPr>
      <w:r w:rsidRPr="00A84BAA">
        <w:rPr>
          <w:position w:val="-14"/>
          <w:lang w:val="en-US"/>
        </w:rPr>
        <w:object w:dxaOrig="3700" w:dyaOrig="420">
          <v:shape id="_x0000_i1037" type="#_x0000_t75" style="width:185.25pt;height:21pt" o:ole="">
            <v:imagedata r:id="rId32" o:title=""/>
          </v:shape>
          <o:OLEObject Type="Embed" ProgID="Equation.3" ShapeID="_x0000_i1037" DrawAspect="Content" ObjectID="_1566126386" r:id="rId33"/>
        </w:object>
      </w:r>
      <w:r w:rsidR="00625541" w:rsidRPr="00492529">
        <w:t xml:space="preserve">                                                                          (2)</w:t>
      </w:r>
    </w:p>
    <w:p w:rsidR="00625541" w:rsidRDefault="00625541" w:rsidP="00A84BAA">
      <w:pPr>
        <w:ind w:firstLine="709"/>
        <w:jc w:val="both"/>
      </w:pPr>
      <w:r>
        <w:t xml:space="preserve">Если коэффициент </w:t>
      </w:r>
      <w:r w:rsidR="00492529" w:rsidRPr="00625541">
        <w:rPr>
          <w:position w:val="-10"/>
        </w:rPr>
        <w:object w:dxaOrig="240" w:dyaOrig="380">
          <v:shape id="_x0000_i1038" type="#_x0000_t75" style="width:12pt;height:18.75pt" o:ole="">
            <v:imagedata r:id="rId34" o:title=""/>
          </v:shape>
          <o:OLEObject Type="Embed" ProgID="Equation.3" ShapeID="_x0000_i1038" DrawAspect="Content" ObjectID="_1566126387" r:id="rId35"/>
        </w:object>
      </w:r>
      <w:r w:rsidRPr="00492529">
        <w:t xml:space="preserve"> </w:t>
      </w:r>
      <w:r w:rsidR="00492529">
        <w:t xml:space="preserve">положителен, то есть </w:t>
      </w:r>
      <w:r w:rsidR="00492529" w:rsidRPr="005C3FD7">
        <w:rPr>
          <w:position w:val="-4"/>
        </w:rPr>
        <w:object w:dxaOrig="279" w:dyaOrig="260">
          <v:shape id="_x0000_i1039" type="#_x0000_t75" style="width:14.25pt;height:12.75pt" o:ole="">
            <v:imagedata r:id="rId20" o:title=""/>
          </v:shape>
          <o:OLEObject Type="Embed" ProgID="Equation.3" ShapeID="_x0000_i1039" DrawAspect="Content" ObjectID="_1566126388" r:id="rId36"/>
        </w:object>
      </w:r>
      <w:r w:rsidR="00492529">
        <w:t xml:space="preserve"> и  </w:t>
      </w:r>
      <w:r w:rsidR="00492529" w:rsidRPr="00492529">
        <w:rPr>
          <w:position w:val="-4"/>
        </w:rPr>
        <w:object w:dxaOrig="220" w:dyaOrig="260">
          <v:shape id="_x0000_i1040" type="#_x0000_t75" style="width:11.25pt;height:12.75pt" o:ole="">
            <v:imagedata r:id="rId37" o:title=""/>
          </v:shape>
          <o:OLEObject Type="Embed" ProgID="Equation.3" ShapeID="_x0000_i1040" DrawAspect="Content" ObjectID="_1566126389" r:id="rId38"/>
        </w:object>
      </w:r>
      <w:r w:rsidR="00492529">
        <w:t xml:space="preserve">положительно связаны, тогда, если </w:t>
      </w:r>
      <w:r w:rsidR="00492529" w:rsidRPr="00492529">
        <w:rPr>
          <w:position w:val="-14"/>
        </w:rPr>
        <w:object w:dxaOrig="880" w:dyaOrig="400">
          <v:shape id="_x0000_i1041" type="#_x0000_t75" style="width:44.25pt;height:20.25pt" o:ole="">
            <v:imagedata r:id="rId39" o:title=""/>
          </v:shape>
          <o:OLEObject Type="Embed" ProgID="Equation.3" ShapeID="_x0000_i1041" DrawAspect="Content" ObjectID="_1566126390" r:id="rId40"/>
        </w:object>
      </w:r>
      <w:r w:rsidR="00492529">
        <w:t xml:space="preserve">, то скорректированное значение </w:t>
      </w:r>
      <w:r w:rsidR="00492529" w:rsidRPr="00A84BAA">
        <w:rPr>
          <w:position w:val="-14"/>
        </w:rPr>
        <w:object w:dxaOrig="320" w:dyaOrig="400">
          <v:shape id="_x0000_i1042" type="#_x0000_t75" style="width:15.75pt;height:20.25pt" o:ole="">
            <v:imagedata r:id="rId30" o:title=""/>
          </v:shape>
          <o:OLEObject Type="Embed" ProgID="Equation.3" ShapeID="_x0000_i1042" DrawAspect="Content" ObjectID="_1566126391" r:id="rId41"/>
        </w:object>
      </w:r>
      <w:r w:rsidR="00492529">
        <w:t xml:space="preserve"> окажется меньше, чем исходное значение </w:t>
      </w:r>
      <w:r w:rsidR="00492529" w:rsidRPr="00492529">
        <w:rPr>
          <w:position w:val="-14"/>
        </w:rPr>
        <w:object w:dxaOrig="300" w:dyaOrig="400">
          <v:shape id="_x0000_i1043" type="#_x0000_t75" style="width:15pt;height:20.25pt" o:ole="">
            <v:imagedata r:id="rId42" o:title=""/>
          </v:shape>
          <o:OLEObject Type="Embed" ProgID="Equation.3" ShapeID="_x0000_i1043" DrawAspect="Content" ObjectID="_1566126392" r:id="rId43"/>
        </w:object>
      </w:r>
      <w:r w:rsidR="00492529">
        <w:t xml:space="preserve">. В случае отрицательного </w:t>
      </w:r>
      <w:r w:rsidR="00492529" w:rsidRPr="00625541">
        <w:rPr>
          <w:position w:val="-10"/>
        </w:rPr>
        <w:object w:dxaOrig="240" w:dyaOrig="380">
          <v:shape id="_x0000_i1044" type="#_x0000_t75" style="width:12pt;height:18.75pt" o:ole="">
            <v:imagedata r:id="rId34" o:title=""/>
          </v:shape>
          <o:OLEObject Type="Embed" ProgID="Equation.3" ShapeID="_x0000_i1044" DrawAspect="Content" ObjectID="_1566126393" r:id="rId44"/>
        </w:object>
      </w:r>
      <w:r w:rsidR="00492529">
        <w:t xml:space="preserve"> и выполнения неравенства </w:t>
      </w:r>
      <w:r w:rsidR="00492529" w:rsidRPr="00492529">
        <w:rPr>
          <w:position w:val="-14"/>
        </w:rPr>
        <w:object w:dxaOrig="880" w:dyaOrig="400">
          <v:shape id="_x0000_i1045" type="#_x0000_t75" style="width:44.25pt;height:20.25pt" o:ole="">
            <v:imagedata r:id="rId39" o:title=""/>
          </v:shape>
          <o:OLEObject Type="Embed" ProgID="Equation.3" ShapeID="_x0000_i1045" DrawAspect="Content" ObjectID="_1566126394" r:id="rId45"/>
        </w:object>
      </w:r>
      <w:r w:rsidR="00492529">
        <w:t xml:space="preserve"> результат коррекции окажется противоположным.  Значение оценки </w:t>
      </w:r>
      <w:r w:rsidR="00492529" w:rsidRPr="00625541">
        <w:rPr>
          <w:position w:val="-10"/>
        </w:rPr>
        <w:object w:dxaOrig="240" w:dyaOrig="380">
          <v:shape id="_x0000_i1046" type="#_x0000_t75" style="width:12pt;height:18.75pt" o:ole="">
            <v:imagedata r:id="rId34" o:title=""/>
          </v:shape>
          <o:OLEObject Type="Embed" ProgID="Equation.3" ShapeID="_x0000_i1046" DrawAspect="Content" ObjectID="_1566126395" r:id="rId46"/>
        </w:object>
      </w:r>
      <w:r w:rsidR="00492529">
        <w:t xml:space="preserve"> дает регрессионный анализ. Затем, после учета коррекции, проводится дисперсионный анализ скорректированных данных.  В модели (1) предполагается, что коэффициент </w:t>
      </w:r>
      <w:r w:rsidR="00492529" w:rsidRPr="00492529">
        <w:rPr>
          <w:position w:val="-10"/>
        </w:rPr>
        <w:object w:dxaOrig="240" w:dyaOrig="320">
          <v:shape id="_x0000_i1047" type="#_x0000_t75" style="width:12pt;height:15.75pt" o:ole="">
            <v:imagedata r:id="rId47" o:title=""/>
          </v:shape>
          <o:OLEObject Type="Embed" ProgID="Equation.3" ShapeID="_x0000_i1047" DrawAspect="Content" ObjectID="_1566126396" r:id="rId48"/>
        </w:object>
      </w:r>
      <w:r w:rsidR="00492529">
        <w:t xml:space="preserve"> один и тот же для всех классов. Иначе говоря, влияние полезной площади на цену дома одно и то же</w:t>
      </w:r>
      <w:r w:rsidR="006221F0">
        <w:t xml:space="preserve"> независимо от категории. Это предположение об отсутствии взаимодействия между сопутствующей переменной и схемой классификации существенно для  последующего анализа. Вообще говоря, прежде чем приступать к ковариационному анализу, надо проверить справедливость предположения об общем коэффициенте. Проверка заключается в подборе линии регрессии для каждого из классов вида:</w:t>
      </w:r>
    </w:p>
    <w:p w:rsidR="006221F0" w:rsidRDefault="006221F0" w:rsidP="00A84BAA">
      <w:pPr>
        <w:ind w:firstLine="709"/>
        <w:jc w:val="both"/>
        <w:rPr>
          <w:lang w:val="en-US"/>
        </w:rPr>
      </w:pPr>
      <w:r w:rsidRPr="006221F0">
        <w:rPr>
          <w:position w:val="-14"/>
          <w:lang w:val="en-US"/>
        </w:rPr>
        <w:object w:dxaOrig="3680" w:dyaOrig="380">
          <v:shape id="_x0000_i1048" type="#_x0000_t75" style="width:183.75pt;height:18.75pt" o:ole="">
            <v:imagedata r:id="rId49" o:title=""/>
          </v:shape>
          <o:OLEObject Type="Embed" ProgID="Equation.3" ShapeID="_x0000_i1048" DrawAspect="Content" ObjectID="_1566126397" r:id="rId50"/>
        </w:object>
      </w:r>
    </w:p>
    <w:p w:rsidR="00BA6A7F" w:rsidRDefault="006221F0" w:rsidP="00A84BAA">
      <w:pPr>
        <w:ind w:firstLine="709"/>
        <w:jc w:val="both"/>
      </w:pPr>
      <w:r>
        <w:t xml:space="preserve">Затем проверяется гипотеза, что все </w:t>
      </w:r>
      <w:r w:rsidRPr="006221F0">
        <w:rPr>
          <w:position w:val="-14"/>
        </w:rPr>
        <w:object w:dxaOrig="1500" w:dyaOrig="380">
          <v:shape id="_x0000_i1049" type="#_x0000_t75" style="width:75pt;height:18.75pt" o:ole="">
            <v:imagedata r:id="rId51" o:title=""/>
          </v:shape>
          <o:OLEObject Type="Embed" ProgID="Equation.3" ShapeID="_x0000_i1049" DrawAspect="Content" ObjectID="_1566126398" r:id="rId52"/>
        </w:object>
      </w:r>
      <w:r>
        <w:t xml:space="preserve">  равны. </w:t>
      </w:r>
    </w:p>
    <w:p w:rsidR="00BA6A7F" w:rsidRPr="00D06BE5" w:rsidRDefault="00BA6A7F" w:rsidP="00A84BAA">
      <w:pPr>
        <w:ind w:firstLine="709"/>
        <w:jc w:val="both"/>
      </w:pPr>
      <w:r w:rsidRPr="00BA6A7F">
        <w:rPr>
          <w:b/>
          <w:i/>
          <w:sz w:val="28"/>
          <w:szCs w:val="28"/>
        </w:rPr>
        <w:t xml:space="preserve">Задание 1. </w:t>
      </w:r>
      <w:r w:rsidR="00D06BE5">
        <w:rPr>
          <w:b/>
          <w:i/>
          <w:sz w:val="28"/>
          <w:szCs w:val="28"/>
        </w:rPr>
        <w:t xml:space="preserve"> </w:t>
      </w:r>
      <w:r w:rsidRPr="00BA6A7F">
        <w:rPr>
          <w:b/>
          <w:i/>
          <w:sz w:val="28"/>
          <w:szCs w:val="28"/>
        </w:rPr>
        <w:t xml:space="preserve">Проверить гипотезу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1k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</w:p>
    <w:p w:rsidR="0039082B" w:rsidRDefault="0039082B" w:rsidP="0039082B">
      <w:pPr>
        <w:ind w:firstLine="720"/>
      </w:pPr>
      <w:r>
        <w:t>Альтернативная гипотеза:</w:t>
      </w:r>
    </w:p>
    <w:p w:rsidR="0039082B" w:rsidRDefault="0039082B" w:rsidP="0039082B">
      <w:pPr>
        <w:ind w:firstLine="720"/>
      </w:pPr>
      <w:r w:rsidRPr="00AA772C">
        <w:rPr>
          <w:position w:val="-10"/>
        </w:rPr>
        <w:object w:dxaOrig="440" w:dyaOrig="340">
          <v:shape id="_x0000_i1050" type="#_x0000_t75" style="width:21.75pt;height:17.25pt" o:ole="">
            <v:imagedata r:id="rId53" o:title=""/>
          </v:shape>
          <o:OLEObject Type="Embed" ProgID="Equation.3" ShapeID="_x0000_i1050" DrawAspect="Content" ObjectID="_1566126399" r:id="rId54"/>
        </w:object>
      </w:r>
      <w:r>
        <w:t>не все коэффициенты равны.</w:t>
      </w:r>
    </w:p>
    <w:p w:rsidR="0039082B" w:rsidRPr="0039082B" w:rsidRDefault="0039082B" w:rsidP="00A84BAA">
      <w:pPr>
        <w:ind w:firstLine="709"/>
        <w:jc w:val="both"/>
      </w:pPr>
    </w:p>
    <w:p w:rsidR="006221F0" w:rsidRDefault="006221F0" w:rsidP="00A84BAA">
      <w:pPr>
        <w:ind w:firstLine="709"/>
        <w:jc w:val="both"/>
      </w:pPr>
      <w:r>
        <w:t>Если эта гипотеза принимается, то рассматривается общий угловой коэффициент и его оценка</w:t>
      </w:r>
      <w:r w:rsidR="005E5997">
        <w:t xml:space="preserve">  </w:t>
      </w:r>
      <w:r w:rsidR="005E5997" w:rsidRPr="00625541">
        <w:rPr>
          <w:position w:val="-10"/>
        </w:rPr>
        <w:object w:dxaOrig="240" w:dyaOrig="380">
          <v:shape id="_x0000_i1051" type="#_x0000_t75" style="width:12pt;height:18.75pt" o:ole="">
            <v:imagedata r:id="rId34" o:title=""/>
          </v:shape>
          <o:OLEObject Type="Embed" ProgID="Equation.3" ShapeID="_x0000_i1051" DrawAspect="Content" ObjectID="_1566126400" r:id="rId55"/>
        </w:object>
      </w:r>
      <w:r>
        <w:t>.</w:t>
      </w:r>
    </w:p>
    <w:p w:rsidR="005E5997" w:rsidRDefault="005E5997" w:rsidP="00A84BAA">
      <w:pPr>
        <w:ind w:firstLine="709"/>
        <w:jc w:val="both"/>
      </w:pPr>
      <w:r>
        <w:t>Введем обозначения:</w:t>
      </w:r>
    </w:p>
    <w:p w:rsidR="005E5997" w:rsidRPr="006221F0" w:rsidRDefault="005E5997" w:rsidP="005E5997">
      <w:pPr>
        <w:jc w:val="both"/>
      </w:pPr>
      <w:r w:rsidRPr="005E5997">
        <w:rPr>
          <w:position w:val="-30"/>
        </w:rPr>
        <w:object w:dxaOrig="3159" w:dyaOrig="740">
          <v:shape id="_x0000_i1052" type="#_x0000_t75" style="width:158.25pt;height:36.75pt" o:ole="">
            <v:imagedata r:id="rId56" o:title=""/>
          </v:shape>
          <o:OLEObject Type="Embed" ProgID="Equation.3" ShapeID="_x0000_i1052" DrawAspect="Content" ObjectID="_1566126401" r:id="rId57"/>
        </w:object>
      </w:r>
      <w:r>
        <w:t xml:space="preserve">,   </w:t>
      </w:r>
      <w:r w:rsidRPr="005E5997">
        <w:rPr>
          <w:position w:val="-30"/>
        </w:rPr>
        <w:object w:dxaOrig="2439" w:dyaOrig="740">
          <v:shape id="_x0000_i1053" type="#_x0000_t75" style="width:122.25pt;height:36.75pt" o:ole="">
            <v:imagedata r:id="rId58" o:title=""/>
          </v:shape>
          <o:OLEObject Type="Embed" ProgID="Equation.3" ShapeID="_x0000_i1053" DrawAspect="Content" ObjectID="_1566126402" r:id="rId59"/>
        </w:object>
      </w:r>
      <w:r w:rsidRPr="005E5997">
        <w:rPr>
          <w:position w:val="-30"/>
        </w:rPr>
        <w:object w:dxaOrig="2360" w:dyaOrig="740">
          <v:shape id="_x0000_i1054" type="#_x0000_t75" style="width:117.75pt;height:36.75pt" o:ole="">
            <v:imagedata r:id="rId60" o:title=""/>
          </v:shape>
          <o:OLEObject Type="Embed" ProgID="Equation.3" ShapeID="_x0000_i1054" DrawAspect="Content" ObjectID="_1566126403" r:id="rId61"/>
        </w:object>
      </w:r>
    </w:p>
    <w:p w:rsidR="00A84BAA" w:rsidRDefault="00A802B4" w:rsidP="005E5997">
      <w:pPr>
        <w:jc w:val="both"/>
      </w:pPr>
      <w:r w:rsidRPr="005E5997">
        <w:rPr>
          <w:position w:val="-30"/>
        </w:rPr>
        <w:object w:dxaOrig="2960" w:dyaOrig="740">
          <v:shape id="_x0000_i1055" type="#_x0000_t75" style="width:147.75pt;height:36.75pt" o:ole="">
            <v:imagedata r:id="rId62" o:title=""/>
          </v:shape>
          <o:OLEObject Type="Embed" ProgID="Equation.3" ShapeID="_x0000_i1055" DrawAspect="Content" ObjectID="_1566126404" r:id="rId63"/>
        </w:object>
      </w:r>
      <w:r>
        <w:t xml:space="preserve">        </w:t>
      </w:r>
      <w:r w:rsidRPr="00A802B4">
        <w:rPr>
          <w:position w:val="-30"/>
        </w:rPr>
        <w:object w:dxaOrig="2100" w:dyaOrig="740">
          <v:shape id="_x0000_i1056" type="#_x0000_t75" style="width:105pt;height:36.75pt" o:ole="">
            <v:imagedata r:id="rId64" o:title=""/>
          </v:shape>
          <o:OLEObject Type="Embed" ProgID="Equation.3" ShapeID="_x0000_i1056" DrawAspect="Content" ObjectID="_1566126405" r:id="rId65"/>
        </w:object>
      </w:r>
      <w:r>
        <w:t xml:space="preserve">      </w:t>
      </w:r>
      <w:r w:rsidRPr="00A802B4">
        <w:rPr>
          <w:position w:val="-30"/>
        </w:rPr>
        <w:object w:dxaOrig="2240" w:dyaOrig="740">
          <v:shape id="_x0000_i1057" type="#_x0000_t75" style="width:111.75pt;height:36.75pt" o:ole="">
            <v:imagedata r:id="rId66" o:title=""/>
          </v:shape>
          <o:OLEObject Type="Embed" ProgID="Equation.3" ShapeID="_x0000_i1057" DrawAspect="Content" ObjectID="_1566126406" r:id="rId67"/>
        </w:object>
      </w:r>
    </w:p>
    <w:p w:rsidR="005C23E6" w:rsidRDefault="005C23E6" w:rsidP="00F64D09">
      <w:pPr>
        <w:ind w:firstLine="709"/>
      </w:pPr>
    </w:p>
    <w:p w:rsidR="005C23E6" w:rsidRDefault="00A802B4" w:rsidP="00F64D09">
      <w:pPr>
        <w:ind w:firstLine="709"/>
      </w:pPr>
      <w:r>
        <w:t xml:space="preserve">Пользуясь методом наименьших квадратов, найдем объединенную оценку </w:t>
      </w:r>
      <w:r w:rsidRPr="00625541">
        <w:rPr>
          <w:position w:val="-10"/>
        </w:rPr>
        <w:object w:dxaOrig="240" w:dyaOrig="380">
          <v:shape id="_x0000_i1058" type="#_x0000_t75" style="width:12pt;height:18.75pt" o:ole="">
            <v:imagedata r:id="rId34" o:title=""/>
          </v:shape>
          <o:OLEObject Type="Embed" ProgID="Equation.3" ShapeID="_x0000_i1058" DrawAspect="Content" ObjectID="_1566126407" r:id="rId68"/>
        </w:object>
      </w:r>
      <w:r>
        <w:t>:</w:t>
      </w:r>
    </w:p>
    <w:p w:rsidR="00A802B4" w:rsidRDefault="00A802B4" w:rsidP="00F64D09">
      <w:pPr>
        <w:ind w:firstLine="709"/>
        <w:rPr>
          <w:lang w:val="en-US"/>
        </w:rPr>
      </w:pPr>
      <w:r w:rsidRPr="00A802B4">
        <w:rPr>
          <w:position w:val="-16"/>
        </w:rPr>
        <w:object w:dxaOrig="760" w:dyaOrig="460">
          <v:shape id="_x0000_i1059" type="#_x0000_t75" style="width:38.25pt;height:23.25pt" o:ole="">
            <v:imagedata r:id="rId69" o:title=""/>
          </v:shape>
          <o:OLEObject Type="Embed" ProgID="Equation.3" ShapeID="_x0000_i1059" DrawAspect="Content" ObjectID="_1566126408" r:id="rId70"/>
        </w:object>
      </w:r>
    </w:p>
    <w:p w:rsidR="00A802B4" w:rsidRDefault="00A802B4" w:rsidP="00F64D09">
      <w:pPr>
        <w:ind w:firstLine="709"/>
      </w:pPr>
      <w:r>
        <w:t>Остаток наименьших квадратов для (1) равен:</w:t>
      </w:r>
    </w:p>
    <w:p w:rsidR="00A802B4" w:rsidRDefault="00FD42A2" w:rsidP="00F64D09">
      <w:pPr>
        <w:ind w:firstLine="709"/>
      </w:pPr>
      <w:r w:rsidRPr="00A802B4">
        <w:rPr>
          <w:position w:val="-14"/>
        </w:rPr>
        <w:object w:dxaOrig="2880" w:dyaOrig="420">
          <v:shape id="_x0000_i1060" type="#_x0000_t75" style="width:2in;height:21pt" o:ole="">
            <v:imagedata r:id="rId71" o:title=""/>
          </v:shape>
          <o:OLEObject Type="Embed" ProgID="Equation.3" ShapeID="_x0000_i1060" DrawAspect="Content" ObjectID="_1566126409" r:id="rId72"/>
        </w:object>
      </w:r>
    </w:p>
    <w:p w:rsidR="00FD42A2" w:rsidRPr="00FD42A2" w:rsidRDefault="00FD42A2" w:rsidP="00F64D09">
      <w:pPr>
        <w:ind w:firstLine="709"/>
      </w:pPr>
      <w:r>
        <w:t xml:space="preserve">Оценкой </w:t>
      </w:r>
      <w:proofErr w:type="gramStart"/>
      <w:r>
        <w:t>для</w:t>
      </w:r>
      <w:proofErr w:type="gramEnd"/>
      <w:r>
        <w:t xml:space="preserve"> </w:t>
      </w:r>
      <w:r w:rsidRPr="00FD42A2">
        <w:rPr>
          <w:position w:val="-14"/>
        </w:rPr>
        <w:object w:dxaOrig="340" w:dyaOrig="380">
          <v:shape id="_x0000_i1061" type="#_x0000_t75" style="width:17.25pt;height:18.75pt" o:ole="">
            <v:imagedata r:id="rId73" o:title=""/>
          </v:shape>
          <o:OLEObject Type="Embed" ProgID="Equation.3" ShapeID="_x0000_i1061" DrawAspect="Content" ObjectID="_1566126410" r:id="rId74"/>
        </w:object>
      </w:r>
      <w:r>
        <w:t xml:space="preserve">является скорректированное среднее </w:t>
      </w:r>
      <w:r w:rsidRPr="00A84BAA">
        <w:rPr>
          <w:position w:val="-14"/>
        </w:rPr>
        <w:object w:dxaOrig="320" w:dyaOrig="400">
          <v:shape id="_x0000_i1062" type="#_x0000_t75" style="width:15.75pt;height:20.25pt" o:ole="">
            <v:imagedata r:id="rId30" o:title=""/>
          </v:shape>
          <o:OLEObject Type="Embed" ProgID="Equation.3" ShapeID="_x0000_i1062" DrawAspect="Content" ObjectID="_1566126411" r:id="rId75"/>
        </w:object>
      </w:r>
      <w:r>
        <w:t xml:space="preserve">, поэтому </w:t>
      </w:r>
    </w:p>
    <w:p w:rsidR="00FD42A2" w:rsidRDefault="00FD42A2" w:rsidP="00FD42A2">
      <w:r w:rsidRPr="00FD42A2">
        <w:t xml:space="preserve">             </w:t>
      </w:r>
      <w:r w:rsidRPr="00A802B4">
        <w:rPr>
          <w:position w:val="-14"/>
        </w:rPr>
        <w:object w:dxaOrig="2860" w:dyaOrig="420">
          <v:shape id="_x0000_i1063" type="#_x0000_t75" style="width:143.25pt;height:21pt" o:ole="">
            <v:imagedata r:id="rId76" o:title=""/>
          </v:shape>
          <o:OLEObject Type="Embed" ProgID="Equation.3" ShapeID="_x0000_i1063" DrawAspect="Content" ObjectID="_1566126412" r:id="rId77"/>
        </w:object>
      </w:r>
      <w:r>
        <w:t>.</w:t>
      </w:r>
    </w:p>
    <w:p w:rsidR="00FD42A2" w:rsidRDefault="00FD42A2" w:rsidP="00FD42A2">
      <w:pPr>
        <w:ind w:firstLine="720"/>
      </w:pPr>
      <w:r>
        <w:t xml:space="preserve">Скорректированная сумма квадратов остатков </w:t>
      </w:r>
      <w:r w:rsidRPr="00FD42A2">
        <w:rPr>
          <w:position w:val="-10"/>
        </w:rPr>
        <w:object w:dxaOrig="279" w:dyaOrig="360">
          <v:shape id="_x0000_i1064" type="#_x0000_t75" style="width:14.25pt;height:18pt" o:ole="">
            <v:imagedata r:id="rId78" o:title=""/>
          </v:shape>
          <o:OLEObject Type="Embed" ProgID="Equation.3" ShapeID="_x0000_i1064" DrawAspect="Content" ObjectID="_1566126413" r:id="rId79"/>
        </w:object>
      </w:r>
      <w:r>
        <w:t xml:space="preserve"> равна:</w:t>
      </w:r>
    </w:p>
    <w:p w:rsidR="00FD42A2" w:rsidRPr="00FD42A2" w:rsidRDefault="00FD42A2" w:rsidP="00FD42A2">
      <w:pPr>
        <w:ind w:firstLine="720"/>
      </w:pPr>
      <w:r w:rsidRPr="00FD42A2">
        <w:rPr>
          <w:position w:val="-30"/>
        </w:rPr>
        <w:object w:dxaOrig="2560" w:dyaOrig="740">
          <v:shape id="_x0000_i1065" type="#_x0000_t75" style="width:128.25pt;height:36.75pt" o:ole="">
            <v:imagedata r:id="rId80" o:title=""/>
          </v:shape>
          <o:OLEObject Type="Embed" ProgID="Equation.3" ShapeID="_x0000_i1065" DrawAspect="Content" ObjectID="_1566126414" r:id="rId81"/>
        </w:object>
      </w:r>
    </w:p>
    <w:p w:rsidR="00FD42A2" w:rsidRDefault="00FD42A2" w:rsidP="00FD42A2">
      <w:pPr>
        <w:ind w:firstLine="720"/>
      </w:pPr>
      <w:r>
        <w:t xml:space="preserve">Величина </w:t>
      </w:r>
      <w:r w:rsidRPr="00FD42A2">
        <w:rPr>
          <w:position w:val="-10"/>
        </w:rPr>
        <w:object w:dxaOrig="279" w:dyaOrig="360">
          <v:shape id="_x0000_i1066" type="#_x0000_t75" style="width:14.25pt;height:18pt" o:ole="">
            <v:imagedata r:id="rId78" o:title=""/>
          </v:shape>
          <o:OLEObject Type="Embed" ProgID="Equation.3" ShapeID="_x0000_i1066" DrawAspect="Content" ObjectID="_1566126415" r:id="rId82"/>
        </w:object>
      </w:r>
      <w:r>
        <w:t>называется скорректированной остаточной вариацией.</w:t>
      </w:r>
    </w:p>
    <w:p w:rsidR="00FD42A2" w:rsidRPr="00FD42A2" w:rsidRDefault="00FD42A2" w:rsidP="00FD42A2">
      <w:pPr>
        <w:ind w:firstLine="720"/>
      </w:pPr>
      <w:r>
        <w:t xml:space="preserve">Величина </w:t>
      </w:r>
      <w:r w:rsidRPr="00FD42A2">
        <w:rPr>
          <w:position w:val="-14"/>
        </w:rPr>
        <w:object w:dxaOrig="400" w:dyaOrig="380">
          <v:shape id="_x0000_i1067" type="#_x0000_t75" style="width:20.25pt;height:18.75pt" o:ole="">
            <v:imagedata r:id="rId83" o:title=""/>
          </v:shape>
          <o:OLEObject Type="Embed" ProgID="Equation.3" ShapeID="_x0000_i1067" DrawAspect="Content" ObjectID="_1566126416" r:id="rId84"/>
        </w:object>
      </w:r>
      <w:r>
        <w:t xml:space="preserve">имеет </w:t>
      </w:r>
      <w:r w:rsidR="00AA772C" w:rsidRPr="00FD42A2">
        <w:rPr>
          <w:position w:val="-6"/>
        </w:rPr>
        <w:object w:dxaOrig="620" w:dyaOrig="279">
          <v:shape id="_x0000_i1068" type="#_x0000_t75" style="width:30.75pt;height:14.25pt" o:ole="">
            <v:imagedata r:id="rId85" o:title=""/>
          </v:shape>
          <o:OLEObject Type="Embed" ProgID="Equation.3" ShapeID="_x0000_i1068" DrawAspect="Content" ObjectID="_1566126417" r:id="rId86"/>
        </w:object>
      </w:r>
      <w:r>
        <w:t xml:space="preserve"> степеней свободы, </w:t>
      </w:r>
      <w:r w:rsidR="00AA772C">
        <w:t xml:space="preserve">а объясненная вариация – одну степень свободы, то </w:t>
      </w:r>
      <w:r>
        <w:t xml:space="preserve"> </w:t>
      </w:r>
      <w:r w:rsidR="00AA772C" w:rsidRPr="00FD42A2">
        <w:rPr>
          <w:position w:val="-10"/>
        </w:rPr>
        <w:object w:dxaOrig="279" w:dyaOrig="360">
          <v:shape id="_x0000_i1069" type="#_x0000_t75" style="width:14.25pt;height:18pt" o:ole="">
            <v:imagedata r:id="rId78" o:title=""/>
          </v:shape>
          <o:OLEObject Type="Embed" ProgID="Equation.3" ShapeID="_x0000_i1069" DrawAspect="Content" ObjectID="_1566126418" r:id="rId87"/>
        </w:object>
      </w:r>
      <w:r w:rsidR="00AA772C" w:rsidRPr="00AA772C">
        <w:t xml:space="preserve"> </w:t>
      </w:r>
      <w:r w:rsidR="00AA772C">
        <w:t xml:space="preserve">имеет </w:t>
      </w:r>
      <w:r w:rsidR="00AA772C" w:rsidRPr="00FD42A2">
        <w:rPr>
          <w:position w:val="-6"/>
        </w:rPr>
        <w:object w:dxaOrig="920" w:dyaOrig="279">
          <v:shape id="_x0000_i1070" type="#_x0000_t75" style="width:45.75pt;height:14.25pt" o:ole="">
            <v:imagedata r:id="rId88" o:title=""/>
          </v:shape>
          <o:OLEObject Type="Embed" ProgID="Equation.3" ShapeID="_x0000_i1070" DrawAspect="Content" ObjectID="_1566126419" r:id="rId89"/>
        </w:object>
      </w:r>
      <w:r w:rsidR="00AA772C">
        <w:t xml:space="preserve"> степеней свободы, где </w:t>
      </w:r>
      <w:r w:rsidR="00AA772C" w:rsidRPr="00AA772C">
        <w:rPr>
          <w:position w:val="-12"/>
        </w:rPr>
        <w:object w:dxaOrig="2000" w:dyaOrig="360">
          <v:shape id="_x0000_i1071" type="#_x0000_t75" style="width:99.75pt;height:18pt" o:ole="">
            <v:imagedata r:id="rId90" o:title=""/>
          </v:shape>
          <o:OLEObject Type="Embed" ProgID="Equation.3" ShapeID="_x0000_i1071" DrawAspect="Content" ObjectID="_1566126420" r:id="rId91"/>
        </w:object>
      </w:r>
    </w:p>
    <w:p w:rsidR="00D06BE5" w:rsidRDefault="00D06BE5" w:rsidP="00AA772C">
      <w:pPr>
        <w:ind w:firstLine="720"/>
        <w:rPr>
          <w:b/>
          <w:i/>
          <w:sz w:val="28"/>
          <w:szCs w:val="28"/>
        </w:rPr>
      </w:pPr>
    </w:p>
    <w:p w:rsidR="00FD42A2" w:rsidRPr="00D06BE5" w:rsidRDefault="0039082B" w:rsidP="00AA772C">
      <w:pPr>
        <w:ind w:firstLine="720"/>
        <w:rPr>
          <w:sz w:val="28"/>
          <w:szCs w:val="28"/>
        </w:rPr>
      </w:pPr>
      <w:r w:rsidRPr="00BA6A7F">
        <w:rPr>
          <w:b/>
          <w:i/>
          <w:sz w:val="28"/>
          <w:szCs w:val="28"/>
        </w:rPr>
        <w:t xml:space="preserve">Задание </w:t>
      </w:r>
      <w:r>
        <w:rPr>
          <w:b/>
          <w:i/>
          <w:sz w:val="28"/>
          <w:szCs w:val="28"/>
        </w:rPr>
        <w:t>2</w:t>
      </w:r>
      <w:r w:rsidRPr="00BA6A7F">
        <w:rPr>
          <w:b/>
          <w:i/>
          <w:sz w:val="28"/>
          <w:szCs w:val="28"/>
        </w:rPr>
        <w:t xml:space="preserve">. </w:t>
      </w:r>
      <w:r w:rsidR="00D06BE5">
        <w:rPr>
          <w:b/>
          <w:i/>
          <w:sz w:val="28"/>
          <w:szCs w:val="28"/>
        </w:rPr>
        <w:t xml:space="preserve"> </w:t>
      </w:r>
      <w:r w:rsidRPr="00BA6A7F">
        <w:rPr>
          <w:b/>
          <w:i/>
          <w:sz w:val="28"/>
          <w:szCs w:val="28"/>
        </w:rPr>
        <w:t xml:space="preserve">Проверить гипотезу </w:t>
      </w:r>
      <w:r w:rsidR="00AA772C" w:rsidRPr="00D06BE5">
        <w:rPr>
          <w:position w:val="-12"/>
          <w:sz w:val="28"/>
          <w:szCs w:val="28"/>
        </w:rPr>
        <w:object w:dxaOrig="2659" w:dyaOrig="360">
          <v:shape id="_x0000_i1072" type="#_x0000_t75" style="width:132.75pt;height:18pt" o:ole="">
            <v:imagedata r:id="rId92" o:title=""/>
          </v:shape>
          <o:OLEObject Type="Embed" ProgID="Equation.3" ShapeID="_x0000_i1072" DrawAspect="Content" ObjectID="_1566126421" r:id="rId93"/>
        </w:object>
      </w:r>
      <w:r w:rsidR="00AA772C" w:rsidRPr="00D06BE5">
        <w:rPr>
          <w:sz w:val="28"/>
          <w:szCs w:val="28"/>
        </w:rPr>
        <w:t xml:space="preserve"> </w:t>
      </w:r>
    </w:p>
    <w:p w:rsidR="00AA772C" w:rsidRDefault="00AA772C" w:rsidP="00AA772C">
      <w:pPr>
        <w:ind w:firstLine="720"/>
      </w:pPr>
      <w:r>
        <w:t>Альтернативная гипотеза:</w:t>
      </w:r>
    </w:p>
    <w:p w:rsidR="00AA772C" w:rsidRDefault="00AA772C" w:rsidP="00AA772C">
      <w:pPr>
        <w:ind w:firstLine="720"/>
      </w:pPr>
      <w:r w:rsidRPr="00AA772C">
        <w:rPr>
          <w:position w:val="-10"/>
        </w:rPr>
        <w:object w:dxaOrig="440" w:dyaOrig="340">
          <v:shape id="_x0000_i1073" type="#_x0000_t75" style="width:21.75pt;height:17.25pt" o:ole="">
            <v:imagedata r:id="rId53" o:title=""/>
          </v:shape>
          <o:OLEObject Type="Embed" ProgID="Equation.3" ShapeID="_x0000_i1073" DrawAspect="Content" ObjectID="_1566126422" r:id="rId94"/>
        </w:object>
      </w:r>
      <w:r>
        <w:t>не все математические ожидания по столбцам равны.</w:t>
      </w:r>
    </w:p>
    <w:p w:rsidR="00197ECD" w:rsidRDefault="00197ECD" w:rsidP="00AA772C">
      <w:pPr>
        <w:ind w:firstLine="720"/>
      </w:pPr>
    </w:p>
    <w:p w:rsidR="00AA772C" w:rsidRDefault="00AA772C" w:rsidP="00AA772C">
      <w:pPr>
        <w:ind w:firstLine="720"/>
      </w:pPr>
      <w:r>
        <w:t xml:space="preserve">Если нулевая </w:t>
      </w:r>
      <w:r w:rsidR="00E3425A">
        <w:t>гипотеза верна, то модель (1) принимает вид:</w:t>
      </w:r>
    </w:p>
    <w:p w:rsidR="00E3425A" w:rsidRDefault="00FC6EDA" w:rsidP="00AA772C">
      <w:pPr>
        <w:ind w:firstLine="720"/>
      </w:pPr>
      <w:r w:rsidRPr="00E3425A">
        <w:rPr>
          <w:position w:val="-14"/>
        </w:rPr>
        <w:object w:dxaOrig="2780" w:dyaOrig="400">
          <v:shape id="_x0000_i1074" type="#_x0000_t75" style="width:138.75pt;height:20.25pt" o:ole="">
            <v:imagedata r:id="rId95" o:title=""/>
          </v:shape>
          <o:OLEObject Type="Embed" ProgID="Equation.3" ShapeID="_x0000_i1074" DrawAspect="Content" ObjectID="_1566126423" r:id="rId96"/>
        </w:object>
      </w:r>
      <w:r w:rsidR="00E3425A">
        <w:t>,</w:t>
      </w:r>
      <w:r>
        <w:t xml:space="preserve">                                                                                (3)</w:t>
      </w:r>
    </w:p>
    <w:p w:rsidR="00E3425A" w:rsidRDefault="00E3425A" w:rsidP="00AA772C">
      <w:pPr>
        <w:ind w:firstLine="720"/>
      </w:pPr>
      <w:r>
        <w:t xml:space="preserve">оценки метода наименьших квадратов </w:t>
      </w:r>
      <w:proofErr w:type="gramStart"/>
      <w:r>
        <w:t>для</w:t>
      </w:r>
      <w:proofErr w:type="gramEnd"/>
      <w:r>
        <w:t xml:space="preserve"> </w:t>
      </w:r>
      <w:r w:rsidR="00FC6EDA">
        <w:t xml:space="preserve"> </w:t>
      </w:r>
      <w:r w:rsidR="00FC6EDA" w:rsidRPr="00FC6EDA">
        <w:rPr>
          <w:position w:val="-10"/>
        </w:rPr>
        <w:object w:dxaOrig="180" w:dyaOrig="340">
          <v:shape id="_x0000_i1075" type="#_x0000_t75" style="width:9pt;height:17.25pt" o:ole="">
            <v:imagedata r:id="rId97" o:title=""/>
          </v:shape>
          <o:OLEObject Type="Embed" ProgID="Equation.3" ShapeID="_x0000_i1075" DrawAspect="Content" ObjectID="_1566126424" r:id="rId98"/>
        </w:object>
      </w:r>
      <w:r w:rsidR="00FC6EDA" w:rsidRPr="00FC6EDA">
        <w:rPr>
          <w:position w:val="-12"/>
        </w:rPr>
        <w:object w:dxaOrig="840" w:dyaOrig="360">
          <v:shape id="_x0000_i1076" type="#_x0000_t75" style="width:42pt;height:18pt" o:ole="">
            <v:imagedata r:id="rId99" o:title=""/>
          </v:shape>
          <o:OLEObject Type="Embed" ProgID="Equation.3" ShapeID="_x0000_i1076" DrawAspect="Content" ObjectID="_1566126425" r:id="rId100"/>
        </w:object>
      </w:r>
      <w:r w:rsidR="00FC6EDA">
        <w:t xml:space="preserve">  будут:</w:t>
      </w:r>
    </w:p>
    <w:p w:rsidR="00FC6EDA" w:rsidRDefault="00FC6EDA" w:rsidP="00AA772C">
      <w:pPr>
        <w:ind w:firstLine="720"/>
      </w:pPr>
      <w:r w:rsidRPr="00FC6EDA">
        <w:rPr>
          <w:position w:val="-30"/>
        </w:rPr>
        <w:object w:dxaOrig="2079" w:dyaOrig="700">
          <v:shape id="_x0000_i1077" type="#_x0000_t75" style="width:104.25pt;height:35.25pt" o:ole="">
            <v:imagedata r:id="rId101" o:title=""/>
          </v:shape>
          <o:OLEObject Type="Embed" ProgID="Equation.3" ShapeID="_x0000_i1077" DrawAspect="Content" ObjectID="_1566126426" r:id="rId102"/>
        </w:object>
      </w:r>
    </w:p>
    <w:p w:rsidR="00FD42A2" w:rsidRDefault="00FC6EDA" w:rsidP="00FC6EDA">
      <w:pPr>
        <w:ind w:firstLine="720"/>
      </w:pPr>
      <w:r>
        <w:t>В этом случае остатки для модели (3) будут вычисляться по формуле:</w:t>
      </w:r>
    </w:p>
    <w:p w:rsidR="00FC6EDA" w:rsidRDefault="00FC6EDA" w:rsidP="00FC6EDA">
      <w:pPr>
        <w:ind w:firstLine="720"/>
      </w:pPr>
      <w:r w:rsidRPr="00FC6EDA">
        <w:rPr>
          <w:position w:val="-14"/>
        </w:rPr>
        <w:object w:dxaOrig="2840" w:dyaOrig="420">
          <v:shape id="_x0000_i1078" type="#_x0000_t75" style="width:141.75pt;height:21pt" o:ole="">
            <v:imagedata r:id="rId103" o:title=""/>
          </v:shape>
          <o:OLEObject Type="Embed" ProgID="Equation.3" ShapeID="_x0000_i1078" DrawAspect="Content" ObjectID="_1566126427" r:id="rId104"/>
        </w:object>
      </w:r>
    </w:p>
    <w:p w:rsidR="00FC6EDA" w:rsidRDefault="00FC6EDA" w:rsidP="00FC6EDA">
      <w:pPr>
        <w:ind w:firstLine="720"/>
      </w:pPr>
      <w:r>
        <w:t>а сумма квадратов остатков будет равна:</w:t>
      </w:r>
    </w:p>
    <w:p w:rsidR="00FC6EDA" w:rsidRDefault="00DD2587" w:rsidP="00FC6EDA">
      <w:pPr>
        <w:ind w:firstLine="720"/>
      </w:pPr>
      <w:r w:rsidRPr="00FC6EDA">
        <w:rPr>
          <w:position w:val="-30"/>
        </w:rPr>
        <w:object w:dxaOrig="3879" w:dyaOrig="740">
          <v:shape id="_x0000_i1079" type="#_x0000_t75" style="width:194.25pt;height:36.75pt" o:ole="">
            <v:imagedata r:id="rId105" o:title=""/>
          </v:shape>
          <o:OLEObject Type="Embed" ProgID="Equation.3" ShapeID="_x0000_i1079" DrawAspect="Content" ObjectID="_1566126428" r:id="rId106"/>
        </w:object>
      </w:r>
    </w:p>
    <w:p w:rsidR="00FC6EDA" w:rsidRPr="00DD2587" w:rsidRDefault="00DD2587" w:rsidP="00FC6EDA">
      <w:pPr>
        <w:ind w:firstLine="720"/>
      </w:pPr>
      <w:r>
        <w:t>г</w:t>
      </w:r>
      <w:r w:rsidR="00FC6EDA">
        <w:t xml:space="preserve">де </w:t>
      </w:r>
      <w:r w:rsidRPr="00DD2587">
        <w:rPr>
          <w:position w:val="-12"/>
        </w:rPr>
        <w:object w:dxaOrig="279" w:dyaOrig="380">
          <v:shape id="_x0000_i1080" type="#_x0000_t75" style="width:14.25pt;height:18.75pt" o:ole="">
            <v:imagedata r:id="rId107" o:title=""/>
          </v:shape>
          <o:OLEObject Type="Embed" ProgID="Equation.3" ShapeID="_x0000_i1080" DrawAspect="Content" ObjectID="_1566126429" r:id="rId108"/>
        </w:object>
      </w:r>
      <w:r>
        <w:t xml:space="preserve"> называется скорректированной остаточной вариацией при условии, что справедлива нулевая гипотеза.  Так как </w:t>
      </w:r>
      <w:r w:rsidRPr="00DD2587">
        <w:rPr>
          <w:position w:val="-12"/>
        </w:rPr>
        <w:object w:dxaOrig="279" w:dyaOrig="360">
          <v:shape id="_x0000_i1081" type="#_x0000_t75" style="width:14.25pt;height:18pt" o:ole="">
            <v:imagedata r:id="rId109" o:title=""/>
          </v:shape>
          <o:OLEObject Type="Embed" ProgID="Equation.3" ShapeID="_x0000_i1081" DrawAspect="Content" ObjectID="_1566126430" r:id="rId110"/>
        </w:object>
      </w:r>
      <w:r>
        <w:t xml:space="preserve">имеет </w:t>
      </w:r>
      <w:r w:rsidRPr="00FD42A2">
        <w:rPr>
          <w:position w:val="-6"/>
        </w:rPr>
        <w:object w:dxaOrig="580" w:dyaOrig="279">
          <v:shape id="_x0000_i1082" type="#_x0000_t75" style="width:29.25pt;height:14.25pt" o:ole="">
            <v:imagedata r:id="rId111" o:title=""/>
          </v:shape>
          <o:OLEObject Type="Embed" ProgID="Equation.3" ShapeID="_x0000_i1082" DrawAspect="Content" ObjectID="_1566126431" r:id="rId112"/>
        </w:object>
      </w:r>
      <w:r>
        <w:t xml:space="preserve">степень свободы, то </w:t>
      </w:r>
      <w:r w:rsidRPr="00DD2587">
        <w:rPr>
          <w:position w:val="-12"/>
        </w:rPr>
        <w:object w:dxaOrig="279" w:dyaOrig="380">
          <v:shape id="_x0000_i1083" type="#_x0000_t75" style="width:14.25pt;height:18.75pt" o:ole="">
            <v:imagedata r:id="rId107" o:title=""/>
          </v:shape>
          <o:OLEObject Type="Embed" ProgID="Equation.3" ShapeID="_x0000_i1083" DrawAspect="Content" ObjectID="_1566126432" r:id="rId113"/>
        </w:object>
      </w:r>
      <w:r>
        <w:t xml:space="preserve"> имеет </w:t>
      </w:r>
      <w:r w:rsidRPr="00FD42A2">
        <w:rPr>
          <w:position w:val="-6"/>
        </w:rPr>
        <w:object w:dxaOrig="620" w:dyaOrig="279">
          <v:shape id="_x0000_i1084" type="#_x0000_t75" style="width:30.75pt;height:14.25pt" o:ole="">
            <v:imagedata r:id="rId114" o:title=""/>
          </v:shape>
          <o:OLEObject Type="Embed" ProgID="Equation.3" ShapeID="_x0000_i1084" DrawAspect="Content" ObjectID="_1566126433" r:id="rId115"/>
        </w:object>
      </w:r>
    </w:p>
    <w:p w:rsidR="00FC6EDA" w:rsidRDefault="00DD2587" w:rsidP="00DD2587">
      <w:r>
        <w:t>степеней свободы.</w:t>
      </w:r>
    </w:p>
    <w:p w:rsidR="006A3C64" w:rsidRDefault="006A3C64" w:rsidP="006A3C64">
      <w:pPr>
        <w:ind w:firstLine="720"/>
      </w:pPr>
      <w:r>
        <w:t xml:space="preserve">Расхождение </w:t>
      </w:r>
      <w:proofErr w:type="gramStart"/>
      <w:r>
        <w:t>между</w:t>
      </w:r>
      <w:proofErr w:type="gramEnd"/>
      <w:r>
        <w:t xml:space="preserve"> </w:t>
      </w:r>
      <w:r w:rsidRPr="00DD2587">
        <w:rPr>
          <w:position w:val="-12"/>
        </w:rPr>
        <w:object w:dxaOrig="279" w:dyaOrig="380">
          <v:shape id="_x0000_i1085" type="#_x0000_t75" style="width:14.25pt;height:18.75pt" o:ole="">
            <v:imagedata r:id="rId107" o:title=""/>
          </v:shape>
          <o:OLEObject Type="Embed" ProgID="Equation.3" ShapeID="_x0000_i1085" DrawAspect="Content" ObjectID="_1566126434" r:id="rId116"/>
        </w:object>
      </w:r>
      <w:r>
        <w:t xml:space="preserve"> и </w:t>
      </w:r>
      <w:r w:rsidRPr="00FD42A2">
        <w:rPr>
          <w:position w:val="-10"/>
        </w:rPr>
        <w:object w:dxaOrig="279" w:dyaOrig="360">
          <v:shape id="_x0000_i1086" type="#_x0000_t75" style="width:14.25pt;height:18pt" o:ole="">
            <v:imagedata r:id="rId78" o:title=""/>
          </v:shape>
          <o:OLEObject Type="Embed" ProgID="Equation.3" ShapeID="_x0000_i1086" DrawAspect="Content" ObjectID="_1566126435" r:id="rId117"/>
        </w:object>
      </w:r>
      <w:r>
        <w:t xml:space="preserve"> должно быть мало, если верна нулевая гипотеза. Обозначим скорректированную вариацию столбцов </w:t>
      </w:r>
      <w:r w:rsidRPr="006A3C64">
        <w:rPr>
          <w:position w:val="-12"/>
        </w:rPr>
        <w:object w:dxaOrig="1219" w:dyaOrig="380">
          <v:shape id="_x0000_i1087" type="#_x0000_t75" style="width:60.75pt;height:18.75pt" o:ole="">
            <v:imagedata r:id="rId118" o:title=""/>
          </v:shape>
          <o:OLEObject Type="Embed" ProgID="Equation.3" ShapeID="_x0000_i1087" DrawAspect="Content" ObjectID="_1566126436" r:id="rId119"/>
        </w:object>
      </w:r>
      <w:r>
        <w:t>.</w:t>
      </w:r>
    </w:p>
    <w:p w:rsidR="006A3C64" w:rsidRDefault="006A3C64" w:rsidP="006A3C64">
      <w:pPr>
        <w:ind w:firstLine="720"/>
      </w:pPr>
      <w:r>
        <w:t xml:space="preserve">Тогда отношение </w:t>
      </w:r>
    </w:p>
    <w:p w:rsidR="006A3C64" w:rsidRDefault="00E86C9D" w:rsidP="006A3C64">
      <w:pPr>
        <w:ind w:firstLine="720"/>
      </w:pPr>
      <w:r w:rsidRPr="006A3C64">
        <w:rPr>
          <w:position w:val="-30"/>
        </w:rPr>
        <w:object w:dxaOrig="1880" w:dyaOrig="720">
          <v:shape id="_x0000_i1088" type="#_x0000_t75" style="width:93.75pt;height:36pt" o:ole="">
            <v:imagedata r:id="rId120" o:title=""/>
          </v:shape>
          <o:OLEObject Type="Embed" ProgID="Equation.3" ShapeID="_x0000_i1088" DrawAspect="Content" ObjectID="_1566126437" r:id="rId121"/>
        </w:object>
      </w:r>
    </w:p>
    <w:p w:rsidR="00E86C9D" w:rsidRDefault="00E86C9D" w:rsidP="006A3C64">
      <w:pPr>
        <w:ind w:firstLine="720"/>
      </w:pPr>
      <w:r>
        <w:t xml:space="preserve">Подчиняется распределению Фишера со степенями свободы </w:t>
      </w:r>
      <w:r w:rsidRPr="00E86C9D">
        <w:rPr>
          <w:position w:val="-10"/>
        </w:rPr>
        <w:object w:dxaOrig="1960" w:dyaOrig="320">
          <v:shape id="_x0000_i1089" type="#_x0000_t75" style="width:98.25pt;height:15.75pt" o:ole="">
            <v:imagedata r:id="rId122" o:title=""/>
          </v:shape>
          <o:OLEObject Type="Embed" ProgID="Equation.3" ShapeID="_x0000_i1089" DrawAspect="Content" ObjectID="_1566126438" r:id="rId123"/>
        </w:object>
      </w:r>
      <w:r>
        <w:t>.</w:t>
      </w:r>
    </w:p>
    <w:p w:rsidR="00E86C9D" w:rsidRDefault="00E86C9D" w:rsidP="006A3C64">
      <w:pPr>
        <w:ind w:firstLine="720"/>
      </w:pPr>
    </w:p>
    <w:p w:rsidR="00E86C9D" w:rsidRPr="00FC6EDA" w:rsidRDefault="00E86C9D" w:rsidP="006A3C64">
      <w:pPr>
        <w:ind w:firstLine="720"/>
      </w:pPr>
      <w:r>
        <w:t xml:space="preserve">Оценкой для дисперсии </w:t>
      </w:r>
      <w:r w:rsidRPr="00E86C9D">
        <w:rPr>
          <w:position w:val="-6"/>
        </w:rPr>
        <w:object w:dxaOrig="320" w:dyaOrig="320">
          <v:shape id="_x0000_i1090" type="#_x0000_t75" style="width:15.75pt;height:15.75pt" o:ole="">
            <v:imagedata r:id="rId124" o:title=""/>
          </v:shape>
          <o:OLEObject Type="Embed" ProgID="Equation.3" ShapeID="_x0000_i1090" DrawAspect="Content" ObjectID="_1566126439" r:id="rId125"/>
        </w:object>
      </w:r>
      <w:r>
        <w:t>служит</w:t>
      </w:r>
    </w:p>
    <w:p w:rsidR="00A802B4" w:rsidRDefault="00E86C9D" w:rsidP="00F64D09">
      <w:pPr>
        <w:ind w:firstLine="709"/>
      </w:pPr>
      <w:r>
        <w:t xml:space="preserve">                 </w:t>
      </w:r>
      <w:r w:rsidRPr="00E86C9D">
        <w:rPr>
          <w:position w:val="-24"/>
        </w:rPr>
        <w:object w:dxaOrig="1480" w:dyaOrig="660">
          <v:shape id="_x0000_i1091" type="#_x0000_t75" style="width:74.25pt;height:33pt" o:ole="">
            <v:imagedata r:id="rId126" o:title=""/>
          </v:shape>
          <o:OLEObject Type="Embed" ProgID="Equation.3" ShapeID="_x0000_i1091" DrawAspect="Content" ObjectID="_1566126440" r:id="rId127"/>
        </w:object>
      </w:r>
      <w:r>
        <w:t>.</w:t>
      </w:r>
    </w:p>
    <w:p w:rsidR="00E86C9D" w:rsidRPr="00E86C9D" w:rsidRDefault="00E86C9D" w:rsidP="00F64D09">
      <w:pPr>
        <w:ind w:firstLine="709"/>
        <w:rPr>
          <w:b/>
        </w:rPr>
      </w:pPr>
      <w:r>
        <w:rPr>
          <w:b/>
          <w:lang w:val="en-US"/>
        </w:rPr>
        <w:t>II</w:t>
      </w:r>
      <w:r w:rsidRPr="009446D6">
        <w:rPr>
          <w:b/>
        </w:rPr>
        <w:t xml:space="preserve">. </w:t>
      </w:r>
      <w:r w:rsidRPr="00E86C9D">
        <w:rPr>
          <w:b/>
        </w:rPr>
        <w:t>Линейные контрасты.</w:t>
      </w:r>
    </w:p>
    <w:p w:rsidR="005C23E6" w:rsidRPr="00E86C9D" w:rsidRDefault="005C23E6" w:rsidP="00F64D09">
      <w:pPr>
        <w:ind w:firstLine="709"/>
      </w:pPr>
    </w:p>
    <w:p w:rsidR="00E86C9D" w:rsidRPr="00E86C9D" w:rsidRDefault="00E86C9D" w:rsidP="00F64D09">
      <w:pPr>
        <w:ind w:firstLine="709"/>
      </w:pPr>
      <w:r>
        <w:t>Если нулевая гипотеза о равенстве математических ожиданий отвергается, то может представлять интерес вопрос о том, какие именно средние были причиной этого.</w:t>
      </w:r>
    </w:p>
    <w:p w:rsidR="00E86C9D" w:rsidRDefault="00E86C9D" w:rsidP="00F64D09">
      <w:pPr>
        <w:ind w:firstLine="709"/>
      </w:pPr>
      <w:r>
        <w:t>Линейный контраст имеет вид:</w:t>
      </w:r>
    </w:p>
    <w:p w:rsidR="00E86C9D" w:rsidRDefault="002E3878" w:rsidP="00F64D09">
      <w:pPr>
        <w:ind w:firstLine="709"/>
      </w:pPr>
      <w:r w:rsidRPr="00E86C9D">
        <w:rPr>
          <w:position w:val="-30"/>
        </w:rPr>
        <w:object w:dxaOrig="1320" w:dyaOrig="700">
          <v:shape id="_x0000_i1092" type="#_x0000_t75" style="width:66pt;height:35.25pt" o:ole="">
            <v:imagedata r:id="rId128" o:title=""/>
          </v:shape>
          <o:OLEObject Type="Embed" ProgID="Equation.3" ShapeID="_x0000_i1092" DrawAspect="Content" ObjectID="_1566126441" r:id="rId129"/>
        </w:object>
      </w:r>
      <w:r w:rsidR="00E86C9D" w:rsidRPr="002E3878">
        <w:t xml:space="preserve">,      </w:t>
      </w:r>
      <w:r w:rsidRPr="00E86C9D">
        <w:rPr>
          <w:position w:val="-30"/>
        </w:rPr>
        <w:object w:dxaOrig="920" w:dyaOrig="700">
          <v:shape id="_x0000_i1093" type="#_x0000_t75" style="width:45.75pt;height:35.25pt" o:ole="">
            <v:imagedata r:id="rId130" o:title=""/>
          </v:shape>
          <o:OLEObject Type="Embed" ProgID="Equation.3" ShapeID="_x0000_i1093" DrawAspect="Content" ObjectID="_1566126442" r:id="rId131"/>
        </w:object>
      </w:r>
      <w:r>
        <w:t>.</w:t>
      </w:r>
    </w:p>
    <w:p w:rsidR="002E3878" w:rsidRDefault="002E3878" w:rsidP="00F64D09">
      <w:pPr>
        <w:ind w:firstLine="709"/>
      </w:pPr>
      <w:r>
        <w:t xml:space="preserve">Оценка для контраста </w:t>
      </w:r>
    </w:p>
    <w:p w:rsidR="002E3878" w:rsidRDefault="002E3878" w:rsidP="00F64D09">
      <w:pPr>
        <w:ind w:firstLine="709"/>
      </w:pPr>
      <w:r w:rsidRPr="002E3878">
        <w:rPr>
          <w:position w:val="-30"/>
        </w:rPr>
        <w:object w:dxaOrig="3760" w:dyaOrig="700">
          <v:shape id="_x0000_i1094" type="#_x0000_t75" style="width:188.25pt;height:35.25pt" o:ole="">
            <v:imagedata r:id="rId132" o:title=""/>
          </v:shape>
          <o:OLEObject Type="Embed" ProgID="Equation.3" ShapeID="_x0000_i1094" DrawAspect="Content" ObjectID="_1566126443" r:id="rId133"/>
        </w:object>
      </w:r>
    </w:p>
    <w:p w:rsidR="002E3878" w:rsidRDefault="002E3878" w:rsidP="00F64D09">
      <w:pPr>
        <w:ind w:firstLine="709"/>
      </w:pPr>
      <w:r>
        <w:t>Можно показать, что оценка вариации будет равна:</w:t>
      </w:r>
    </w:p>
    <w:p w:rsidR="002E3878" w:rsidRPr="002E3878" w:rsidRDefault="002E3878" w:rsidP="00F64D09">
      <w:pPr>
        <w:ind w:firstLine="709"/>
      </w:pPr>
      <w:r>
        <w:t xml:space="preserve"> </w:t>
      </w:r>
    </w:p>
    <w:p w:rsidR="002E3878" w:rsidRDefault="002E3878" w:rsidP="00F64D09">
      <w:pPr>
        <w:ind w:firstLine="709"/>
      </w:pPr>
      <w:r w:rsidRPr="00110695">
        <w:rPr>
          <w:position w:val="-30"/>
        </w:rPr>
        <w:object w:dxaOrig="3580" w:dyaOrig="1160">
          <v:shape id="_x0000_i1095" type="#_x0000_t75" style="width:179.25pt;height:57.75pt" o:ole="">
            <v:imagedata r:id="rId134" o:title=""/>
          </v:shape>
          <o:OLEObject Type="Embed" ProgID="Equation.3" ShapeID="_x0000_i1095" DrawAspect="Content" ObjectID="_1566126444" r:id="rId135"/>
        </w:object>
      </w:r>
    </w:p>
    <w:p w:rsidR="002E3878" w:rsidRDefault="002E3878" w:rsidP="00F64D09">
      <w:pPr>
        <w:ind w:firstLine="709"/>
      </w:pPr>
    </w:p>
    <w:p w:rsidR="002E3878" w:rsidRDefault="002E3878" w:rsidP="00F64D09">
      <w:pPr>
        <w:ind w:firstLine="709"/>
      </w:pPr>
      <w:r>
        <w:t>Границы для доверительного интервала будут иметь вид:</w:t>
      </w:r>
    </w:p>
    <w:p w:rsidR="002E3878" w:rsidRDefault="002E3878" w:rsidP="00F64D09">
      <w:pPr>
        <w:ind w:firstLine="709"/>
        <w:rPr>
          <w:lang w:val="en-US"/>
        </w:rPr>
      </w:pPr>
      <w:r>
        <w:t xml:space="preserve"> </w:t>
      </w:r>
      <w:r w:rsidR="008D7D54" w:rsidRPr="00C72FAB">
        <w:rPr>
          <w:position w:val="-16"/>
        </w:rPr>
        <w:object w:dxaOrig="3960" w:dyaOrig="440">
          <v:shape id="_x0000_i1096" type="#_x0000_t75" style="width:198pt;height:21.75pt" o:ole="">
            <v:imagedata r:id="rId136" o:title=""/>
          </v:shape>
          <o:OLEObject Type="Embed" ProgID="Equation.3" ShapeID="_x0000_i1096" DrawAspect="Content" ObjectID="_1566126445" r:id="rId137"/>
        </w:object>
      </w:r>
    </w:p>
    <w:p w:rsidR="008D7D54" w:rsidRDefault="008D7D54" w:rsidP="008D7D54">
      <w:pPr>
        <w:ind w:firstLine="709"/>
        <w:jc w:val="both"/>
      </w:pPr>
      <w:r>
        <w:t xml:space="preserve">Нулевая гипотеза для контраста принимается, если ноль содержится в доверительном интервале </w:t>
      </w:r>
    </w:p>
    <w:p w:rsidR="008D7D54" w:rsidRDefault="008D7D54" w:rsidP="008D7D54">
      <w:pPr>
        <w:ind w:firstLine="709"/>
        <w:jc w:val="both"/>
      </w:pPr>
      <w:r>
        <w:t xml:space="preserve">(речь идет о гипотезе </w:t>
      </w:r>
      <w:r w:rsidRPr="00C50FBB">
        <w:rPr>
          <w:position w:val="-12"/>
        </w:rPr>
        <w:object w:dxaOrig="1160" w:dyaOrig="360">
          <v:shape id="_x0000_i1097" type="#_x0000_t75" style="width:57.75pt;height:18pt" o:ole="">
            <v:imagedata r:id="rId138" o:title=""/>
          </v:shape>
          <o:OLEObject Type="Embed" ProgID="Equation.3" ShapeID="_x0000_i1097" DrawAspect="Content" ObjectID="_1566126446" r:id="rId139"/>
        </w:object>
      </w:r>
      <w:r>
        <w:t xml:space="preserve">) </w:t>
      </w:r>
    </w:p>
    <w:p w:rsidR="008D7D54" w:rsidRPr="009A4B83" w:rsidRDefault="008D7D54" w:rsidP="00F64D09">
      <w:pPr>
        <w:ind w:firstLine="709"/>
      </w:pPr>
    </w:p>
    <w:p w:rsidR="009A4B83" w:rsidRDefault="002E3878" w:rsidP="00F64D09">
      <w:pPr>
        <w:ind w:firstLine="709"/>
        <w:rPr>
          <w:b/>
        </w:rPr>
      </w:pPr>
      <w:r>
        <w:rPr>
          <w:b/>
          <w:lang w:val="en-US"/>
        </w:rPr>
        <w:t>I</w:t>
      </w:r>
      <w:r w:rsidR="000F741F" w:rsidRPr="000F741F">
        <w:rPr>
          <w:b/>
          <w:lang w:val="en-US"/>
        </w:rPr>
        <w:t>II</w:t>
      </w:r>
      <w:r w:rsidR="000F741F" w:rsidRPr="000F741F">
        <w:rPr>
          <w:b/>
        </w:rPr>
        <w:t>. Задание.</w:t>
      </w:r>
      <w:r w:rsidR="000F741F">
        <w:rPr>
          <w:b/>
        </w:rPr>
        <w:t xml:space="preserve">  </w:t>
      </w:r>
    </w:p>
    <w:p w:rsidR="009A4B83" w:rsidRDefault="000F741F" w:rsidP="009A4B83">
      <w:pPr>
        <w:numPr>
          <w:ilvl w:val="0"/>
          <w:numId w:val="1"/>
        </w:numPr>
      </w:pPr>
      <w:r w:rsidRPr="000F741F">
        <w:t>Пр</w:t>
      </w:r>
      <w:r>
        <w:t>ов</w:t>
      </w:r>
      <w:r w:rsidR="009A4B83">
        <w:t>едите ковариационный анализ данных в таблице 9.</w:t>
      </w:r>
      <w:r>
        <w:t xml:space="preserve"> </w:t>
      </w:r>
    </w:p>
    <w:p w:rsidR="009A4B83" w:rsidRDefault="009A4B83" w:rsidP="009A4B83">
      <w:pPr>
        <w:numPr>
          <w:ilvl w:val="0"/>
          <w:numId w:val="1"/>
        </w:numPr>
      </w:pPr>
      <w:r>
        <w:t>Найдите в интернете данные социально-экономического характера для решения нескольких задач по теме.</w:t>
      </w:r>
      <w:r w:rsidR="000F741F">
        <w:t xml:space="preserve"> </w:t>
      </w:r>
    </w:p>
    <w:p w:rsidR="009A4B83" w:rsidRDefault="000F741F" w:rsidP="009A4B83">
      <w:pPr>
        <w:numPr>
          <w:ilvl w:val="0"/>
          <w:numId w:val="1"/>
        </w:numPr>
      </w:pPr>
      <w:r>
        <w:t xml:space="preserve">Сделайте выводы экономического характера. </w:t>
      </w:r>
    </w:p>
    <w:p w:rsidR="000F741F" w:rsidRDefault="000F741F" w:rsidP="009A4B83">
      <w:pPr>
        <w:numPr>
          <w:ilvl w:val="0"/>
          <w:numId w:val="1"/>
        </w:numPr>
      </w:pPr>
      <w:r>
        <w:t>Подготовьте отчет.</w:t>
      </w:r>
    </w:p>
    <w:p w:rsidR="000F741F" w:rsidRPr="000F741F" w:rsidRDefault="000F741F" w:rsidP="00F64D09">
      <w:pPr>
        <w:ind w:firstLine="709"/>
      </w:pPr>
    </w:p>
    <w:p w:rsidR="00B92ACE" w:rsidRDefault="00B92ACE" w:rsidP="00F64D09">
      <w:pPr>
        <w:ind w:firstLine="709"/>
      </w:pPr>
    </w:p>
    <w:p w:rsidR="00B92ACE" w:rsidRPr="00F64D09" w:rsidRDefault="00B92ACE" w:rsidP="00F64D09">
      <w:pPr>
        <w:ind w:firstLine="709"/>
      </w:pPr>
      <w:r>
        <w:t xml:space="preserve"> </w:t>
      </w:r>
    </w:p>
    <w:sectPr w:rsidR="00B92ACE" w:rsidRPr="00F64D09">
      <w:footerReference w:type="even" r:id="rId140"/>
      <w:footerReference w:type="default" r:id="rId14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7BF" w:rsidRDefault="00C807BF">
      <w:r>
        <w:separator/>
      </w:r>
    </w:p>
  </w:endnote>
  <w:endnote w:type="continuationSeparator" w:id="0">
    <w:p w:rsidR="00C807BF" w:rsidRDefault="00C80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042" w:rsidRDefault="00660042" w:rsidP="0066004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60042" w:rsidRDefault="00660042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042" w:rsidRDefault="00660042" w:rsidP="0066004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E61F3">
      <w:rPr>
        <w:rStyle w:val="a4"/>
        <w:noProof/>
      </w:rPr>
      <w:t>1</w:t>
    </w:r>
    <w:r>
      <w:rPr>
        <w:rStyle w:val="a4"/>
      </w:rPr>
      <w:fldChar w:fldCharType="end"/>
    </w:r>
  </w:p>
  <w:p w:rsidR="00660042" w:rsidRDefault="0066004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7BF" w:rsidRDefault="00C807BF">
      <w:r>
        <w:separator/>
      </w:r>
    </w:p>
  </w:footnote>
  <w:footnote w:type="continuationSeparator" w:id="0">
    <w:p w:rsidR="00C807BF" w:rsidRDefault="00C80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E4619"/>
    <w:multiLevelType w:val="hybridMultilevel"/>
    <w:tmpl w:val="BD92F910"/>
    <w:lvl w:ilvl="0" w:tplc="FD0AF1C6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093"/>
    <w:rsid w:val="00020C1C"/>
    <w:rsid w:val="00023A2E"/>
    <w:rsid w:val="000355B3"/>
    <w:rsid w:val="000411FB"/>
    <w:rsid w:val="000513EF"/>
    <w:rsid w:val="00091758"/>
    <w:rsid w:val="000A169A"/>
    <w:rsid w:val="000B1301"/>
    <w:rsid w:val="000F319F"/>
    <w:rsid w:val="000F5888"/>
    <w:rsid w:val="000F741F"/>
    <w:rsid w:val="0013349A"/>
    <w:rsid w:val="0013576B"/>
    <w:rsid w:val="00145F77"/>
    <w:rsid w:val="00184B25"/>
    <w:rsid w:val="001862D0"/>
    <w:rsid w:val="00186C08"/>
    <w:rsid w:val="00192213"/>
    <w:rsid w:val="00193621"/>
    <w:rsid w:val="00197ECD"/>
    <w:rsid w:val="001D0A1C"/>
    <w:rsid w:val="001D7A2A"/>
    <w:rsid w:val="002066E3"/>
    <w:rsid w:val="002A0161"/>
    <w:rsid w:val="002A4C86"/>
    <w:rsid w:val="002B77A9"/>
    <w:rsid w:val="002C0BC7"/>
    <w:rsid w:val="002D0712"/>
    <w:rsid w:val="002D702D"/>
    <w:rsid w:val="002E3878"/>
    <w:rsid w:val="0030474F"/>
    <w:rsid w:val="0032263D"/>
    <w:rsid w:val="00323812"/>
    <w:rsid w:val="00333DBF"/>
    <w:rsid w:val="00363AAD"/>
    <w:rsid w:val="00364D61"/>
    <w:rsid w:val="0039082B"/>
    <w:rsid w:val="003A65C0"/>
    <w:rsid w:val="003B6FF6"/>
    <w:rsid w:val="003D0722"/>
    <w:rsid w:val="003F3814"/>
    <w:rsid w:val="00402D26"/>
    <w:rsid w:val="00430EDB"/>
    <w:rsid w:val="00431415"/>
    <w:rsid w:val="004534C8"/>
    <w:rsid w:val="0045672B"/>
    <w:rsid w:val="00480A9B"/>
    <w:rsid w:val="00492529"/>
    <w:rsid w:val="004A7C76"/>
    <w:rsid w:val="004C4291"/>
    <w:rsid w:val="004C7AC9"/>
    <w:rsid w:val="004D1666"/>
    <w:rsid w:val="004E3BC3"/>
    <w:rsid w:val="0052796C"/>
    <w:rsid w:val="00532C85"/>
    <w:rsid w:val="00541377"/>
    <w:rsid w:val="00571B0F"/>
    <w:rsid w:val="005744EC"/>
    <w:rsid w:val="00583A54"/>
    <w:rsid w:val="005C23E6"/>
    <w:rsid w:val="005C2C5E"/>
    <w:rsid w:val="005C3986"/>
    <w:rsid w:val="005C3FD7"/>
    <w:rsid w:val="005E5997"/>
    <w:rsid w:val="00601F67"/>
    <w:rsid w:val="00603F7A"/>
    <w:rsid w:val="006221F0"/>
    <w:rsid w:val="0062501C"/>
    <w:rsid w:val="00625541"/>
    <w:rsid w:val="0063146D"/>
    <w:rsid w:val="00646D7D"/>
    <w:rsid w:val="00660042"/>
    <w:rsid w:val="00665325"/>
    <w:rsid w:val="00672E31"/>
    <w:rsid w:val="00685203"/>
    <w:rsid w:val="006905A1"/>
    <w:rsid w:val="006A35EA"/>
    <w:rsid w:val="006A3C64"/>
    <w:rsid w:val="006C1D03"/>
    <w:rsid w:val="006C3481"/>
    <w:rsid w:val="006C54A1"/>
    <w:rsid w:val="006E0BB0"/>
    <w:rsid w:val="006E70A1"/>
    <w:rsid w:val="007044C1"/>
    <w:rsid w:val="0071029F"/>
    <w:rsid w:val="00716093"/>
    <w:rsid w:val="00750CEF"/>
    <w:rsid w:val="00755642"/>
    <w:rsid w:val="00767A20"/>
    <w:rsid w:val="00771FD6"/>
    <w:rsid w:val="00792318"/>
    <w:rsid w:val="007A4B87"/>
    <w:rsid w:val="007B19F9"/>
    <w:rsid w:val="007B2F17"/>
    <w:rsid w:val="007C3178"/>
    <w:rsid w:val="007F18E3"/>
    <w:rsid w:val="007F220A"/>
    <w:rsid w:val="008004C0"/>
    <w:rsid w:val="00811772"/>
    <w:rsid w:val="00820905"/>
    <w:rsid w:val="00822AE3"/>
    <w:rsid w:val="00864FE5"/>
    <w:rsid w:val="008771D3"/>
    <w:rsid w:val="00893639"/>
    <w:rsid w:val="0089667C"/>
    <w:rsid w:val="008B1789"/>
    <w:rsid w:val="008C47CB"/>
    <w:rsid w:val="008D34A6"/>
    <w:rsid w:val="008D7D54"/>
    <w:rsid w:val="009303CA"/>
    <w:rsid w:val="009446D6"/>
    <w:rsid w:val="0094582A"/>
    <w:rsid w:val="0094630B"/>
    <w:rsid w:val="00952EA9"/>
    <w:rsid w:val="00960E72"/>
    <w:rsid w:val="00981E8E"/>
    <w:rsid w:val="009A4B83"/>
    <w:rsid w:val="009B196C"/>
    <w:rsid w:val="009B33CD"/>
    <w:rsid w:val="009C3B66"/>
    <w:rsid w:val="009C6A0A"/>
    <w:rsid w:val="009C76DF"/>
    <w:rsid w:val="00A05839"/>
    <w:rsid w:val="00A210E9"/>
    <w:rsid w:val="00A655FE"/>
    <w:rsid w:val="00A67079"/>
    <w:rsid w:val="00A703DE"/>
    <w:rsid w:val="00A802B4"/>
    <w:rsid w:val="00A83737"/>
    <w:rsid w:val="00A84BAA"/>
    <w:rsid w:val="00A97B0A"/>
    <w:rsid w:val="00AA367C"/>
    <w:rsid w:val="00AA772C"/>
    <w:rsid w:val="00AB05A8"/>
    <w:rsid w:val="00AB18CF"/>
    <w:rsid w:val="00AB6115"/>
    <w:rsid w:val="00AC00AC"/>
    <w:rsid w:val="00AC31FD"/>
    <w:rsid w:val="00AD62A9"/>
    <w:rsid w:val="00AE64D6"/>
    <w:rsid w:val="00AF2669"/>
    <w:rsid w:val="00AF5126"/>
    <w:rsid w:val="00B0019F"/>
    <w:rsid w:val="00B07FDB"/>
    <w:rsid w:val="00B240D3"/>
    <w:rsid w:val="00B43F49"/>
    <w:rsid w:val="00B73771"/>
    <w:rsid w:val="00B92ACE"/>
    <w:rsid w:val="00B946EF"/>
    <w:rsid w:val="00BA6A7F"/>
    <w:rsid w:val="00BB5D54"/>
    <w:rsid w:val="00BD6425"/>
    <w:rsid w:val="00BE61F3"/>
    <w:rsid w:val="00C16A76"/>
    <w:rsid w:val="00C179F8"/>
    <w:rsid w:val="00C23730"/>
    <w:rsid w:val="00C416D5"/>
    <w:rsid w:val="00C532F1"/>
    <w:rsid w:val="00C73235"/>
    <w:rsid w:val="00C807BF"/>
    <w:rsid w:val="00CC20FA"/>
    <w:rsid w:val="00CC4AD1"/>
    <w:rsid w:val="00CE1BE1"/>
    <w:rsid w:val="00D06BE5"/>
    <w:rsid w:val="00D2514D"/>
    <w:rsid w:val="00D30443"/>
    <w:rsid w:val="00D332AE"/>
    <w:rsid w:val="00D34D07"/>
    <w:rsid w:val="00D4147F"/>
    <w:rsid w:val="00D63861"/>
    <w:rsid w:val="00D70E18"/>
    <w:rsid w:val="00D84F28"/>
    <w:rsid w:val="00D858CD"/>
    <w:rsid w:val="00DB04AF"/>
    <w:rsid w:val="00DB5E40"/>
    <w:rsid w:val="00DD2587"/>
    <w:rsid w:val="00DE31C8"/>
    <w:rsid w:val="00DE7E88"/>
    <w:rsid w:val="00E019DB"/>
    <w:rsid w:val="00E161BE"/>
    <w:rsid w:val="00E20FC4"/>
    <w:rsid w:val="00E21166"/>
    <w:rsid w:val="00E23E5E"/>
    <w:rsid w:val="00E31401"/>
    <w:rsid w:val="00E3425A"/>
    <w:rsid w:val="00E34E30"/>
    <w:rsid w:val="00E74060"/>
    <w:rsid w:val="00E86C9D"/>
    <w:rsid w:val="00EB3D3D"/>
    <w:rsid w:val="00ED7824"/>
    <w:rsid w:val="00EE37EA"/>
    <w:rsid w:val="00EE5A69"/>
    <w:rsid w:val="00EF5996"/>
    <w:rsid w:val="00F01572"/>
    <w:rsid w:val="00F1690C"/>
    <w:rsid w:val="00F43C57"/>
    <w:rsid w:val="00F64D09"/>
    <w:rsid w:val="00F72283"/>
    <w:rsid w:val="00F95F69"/>
    <w:rsid w:val="00FC38C5"/>
    <w:rsid w:val="00FC5759"/>
    <w:rsid w:val="00FC6EDA"/>
    <w:rsid w:val="00FD1EE1"/>
    <w:rsid w:val="00FD42A2"/>
    <w:rsid w:val="00FE485D"/>
    <w:rsid w:val="00FF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16093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60042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660042"/>
  </w:style>
  <w:style w:type="character" w:styleId="a5">
    <w:name w:val="Placeholder Text"/>
    <w:basedOn w:val="a0"/>
    <w:uiPriority w:val="99"/>
    <w:semiHidden/>
    <w:rsid w:val="00BA6A7F"/>
    <w:rPr>
      <w:color w:val="808080"/>
    </w:rPr>
  </w:style>
  <w:style w:type="paragraph" w:styleId="a6">
    <w:name w:val="Balloon Text"/>
    <w:basedOn w:val="a"/>
    <w:link w:val="a7"/>
    <w:rsid w:val="00BA6A7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BA6A7F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16093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60042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660042"/>
  </w:style>
  <w:style w:type="character" w:styleId="a5">
    <w:name w:val="Placeholder Text"/>
    <w:basedOn w:val="a0"/>
    <w:uiPriority w:val="99"/>
    <w:semiHidden/>
    <w:rsid w:val="00BA6A7F"/>
    <w:rPr>
      <w:color w:val="808080"/>
    </w:rPr>
  </w:style>
  <w:style w:type="paragraph" w:styleId="a6">
    <w:name w:val="Balloon Text"/>
    <w:basedOn w:val="a"/>
    <w:link w:val="a7"/>
    <w:rsid w:val="00BA6A7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BA6A7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2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63" Type="http://schemas.openxmlformats.org/officeDocument/2006/relationships/oleObject" Target="embeddings/oleObject31.bin"/><Relationship Id="rId84" Type="http://schemas.openxmlformats.org/officeDocument/2006/relationships/oleObject" Target="embeddings/oleObject43.bin"/><Relationship Id="rId138" Type="http://schemas.openxmlformats.org/officeDocument/2006/relationships/image" Target="media/image59.wmf"/><Relationship Id="rId107" Type="http://schemas.openxmlformats.org/officeDocument/2006/relationships/image" Target="media/image4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1.wmf"/><Relationship Id="rId74" Type="http://schemas.openxmlformats.org/officeDocument/2006/relationships/oleObject" Target="embeddings/oleObject37.bin"/><Relationship Id="rId128" Type="http://schemas.openxmlformats.org/officeDocument/2006/relationships/image" Target="media/image54.wmf"/><Relationship Id="rId5" Type="http://schemas.openxmlformats.org/officeDocument/2006/relationships/webSettings" Target="webSettings.xml"/><Relationship Id="rId90" Type="http://schemas.openxmlformats.org/officeDocument/2006/relationships/image" Target="media/image37.wmf"/><Relationship Id="rId95" Type="http://schemas.openxmlformats.org/officeDocument/2006/relationships/image" Target="media/image39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3.bin"/><Relationship Id="rId64" Type="http://schemas.openxmlformats.org/officeDocument/2006/relationships/image" Target="media/image26.wmf"/><Relationship Id="rId69" Type="http://schemas.openxmlformats.org/officeDocument/2006/relationships/image" Target="media/image28.wmf"/><Relationship Id="rId113" Type="http://schemas.openxmlformats.org/officeDocument/2006/relationships/oleObject" Target="embeddings/oleObject59.bin"/><Relationship Id="rId118" Type="http://schemas.openxmlformats.org/officeDocument/2006/relationships/image" Target="media/image49.wmf"/><Relationship Id="rId134" Type="http://schemas.openxmlformats.org/officeDocument/2006/relationships/image" Target="media/image57.wmf"/><Relationship Id="rId139" Type="http://schemas.openxmlformats.org/officeDocument/2006/relationships/oleObject" Target="embeddings/oleObject73.bin"/><Relationship Id="rId80" Type="http://schemas.openxmlformats.org/officeDocument/2006/relationships/image" Target="media/image33.wmf"/><Relationship Id="rId85" Type="http://schemas.openxmlformats.org/officeDocument/2006/relationships/image" Target="media/image35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9.bin"/><Relationship Id="rId103" Type="http://schemas.openxmlformats.org/officeDocument/2006/relationships/image" Target="media/image43.wmf"/><Relationship Id="rId108" Type="http://schemas.openxmlformats.org/officeDocument/2006/relationships/oleObject" Target="embeddings/oleObject56.bin"/><Relationship Id="rId124" Type="http://schemas.openxmlformats.org/officeDocument/2006/relationships/image" Target="media/image52.wmf"/><Relationship Id="rId129" Type="http://schemas.openxmlformats.org/officeDocument/2006/relationships/oleObject" Target="embeddings/oleObject68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7.bin"/><Relationship Id="rId96" Type="http://schemas.openxmlformats.org/officeDocument/2006/relationships/oleObject" Target="embeddings/oleObject50.bin"/><Relationship Id="rId140" Type="http://schemas.openxmlformats.org/officeDocument/2006/relationships/footer" Target="footer1.xml"/><Relationship Id="rId145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image" Target="media/image19.wmf"/><Relationship Id="rId114" Type="http://schemas.openxmlformats.org/officeDocument/2006/relationships/image" Target="media/image48.wmf"/><Relationship Id="rId119" Type="http://schemas.openxmlformats.org/officeDocument/2006/relationships/oleObject" Target="embeddings/oleObject63.bin"/><Relationship Id="rId44" Type="http://schemas.openxmlformats.org/officeDocument/2006/relationships/oleObject" Target="embeddings/oleObject20.bin"/><Relationship Id="rId60" Type="http://schemas.openxmlformats.org/officeDocument/2006/relationships/image" Target="media/image24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130" Type="http://schemas.openxmlformats.org/officeDocument/2006/relationships/image" Target="media/image55.wmf"/><Relationship Id="rId135" Type="http://schemas.openxmlformats.org/officeDocument/2006/relationships/oleObject" Target="embeddings/oleObject7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46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1.wmf"/><Relationship Id="rId97" Type="http://schemas.openxmlformats.org/officeDocument/2006/relationships/image" Target="media/image40.wmf"/><Relationship Id="rId104" Type="http://schemas.openxmlformats.org/officeDocument/2006/relationships/oleObject" Target="embeddings/oleObject54.bin"/><Relationship Id="rId120" Type="http://schemas.openxmlformats.org/officeDocument/2006/relationships/image" Target="media/image50.wmf"/><Relationship Id="rId125" Type="http://schemas.openxmlformats.org/officeDocument/2006/relationships/oleObject" Target="embeddings/oleObject66.bin"/><Relationship Id="rId141" Type="http://schemas.openxmlformats.org/officeDocument/2006/relationships/footer" Target="footer2.xml"/><Relationship Id="rId146" Type="http://schemas.openxmlformats.org/officeDocument/2006/relationships/customXml" Target="../customXml/item3.xml"/><Relationship Id="rId7" Type="http://schemas.openxmlformats.org/officeDocument/2006/relationships/endnotes" Target="endnotes.xml"/><Relationship Id="rId71" Type="http://schemas.openxmlformats.org/officeDocument/2006/relationships/image" Target="media/image29.wmf"/><Relationship Id="rId92" Type="http://schemas.openxmlformats.org/officeDocument/2006/relationships/image" Target="media/image38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7.wmf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7.bin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69.bin"/><Relationship Id="rId136" Type="http://schemas.openxmlformats.org/officeDocument/2006/relationships/image" Target="media/image58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2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2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2.bin"/><Relationship Id="rId105" Type="http://schemas.openxmlformats.org/officeDocument/2006/relationships/image" Target="media/image44.wmf"/><Relationship Id="rId126" Type="http://schemas.openxmlformats.org/officeDocument/2006/relationships/image" Target="media/image53.wmf"/><Relationship Id="rId8" Type="http://schemas.openxmlformats.org/officeDocument/2006/relationships/image" Target="media/image1.wmf"/><Relationship Id="rId51" Type="http://schemas.openxmlformats.org/officeDocument/2006/relationships/image" Target="media/image20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8.bin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4.bin"/><Relationship Id="rId142" Type="http://schemas.openxmlformats.org/officeDocument/2006/relationships/fontTable" Target="fontTable.xml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61.bin"/><Relationship Id="rId137" Type="http://schemas.openxmlformats.org/officeDocument/2006/relationships/oleObject" Target="embeddings/oleObject72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5.wmf"/><Relationship Id="rId83" Type="http://schemas.openxmlformats.org/officeDocument/2006/relationships/image" Target="media/image34.wmf"/><Relationship Id="rId88" Type="http://schemas.openxmlformats.org/officeDocument/2006/relationships/image" Target="media/image36.wmf"/><Relationship Id="rId111" Type="http://schemas.openxmlformats.org/officeDocument/2006/relationships/image" Target="media/image47.wmf"/><Relationship Id="rId132" Type="http://schemas.openxmlformats.org/officeDocument/2006/relationships/image" Target="media/image56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5.bin"/><Relationship Id="rId73" Type="http://schemas.openxmlformats.org/officeDocument/2006/relationships/image" Target="media/image30.wmf"/><Relationship Id="rId78" Type="http://schemas.openxmlformats.org/officeDocument/2006/relationships/image" Target="media/image32.wmf"/><Relationship Id="rId94" Type="http://schemas.openxmlformats.org/officeDocument/2006/relationships/oleObject" Target="embeddings/oleObject49.bin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image" Target="media/image51.wmf"/><Relationship Id="rId14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image" Target="media/image18.wmf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70.bin"/><Relationship Id="rId16" Type="http://schemas.openxmlformats.org/officeDocument/2006/relationships/image" Target="media/image5.wmf"/><Relationship Id="rId37" Type="http://schemas.openxmlformats.org/officeDocument/2006/relationships/image" Target="media/image15.wmf"/><Relationship Id="rId58" Type="http://schemas.openxmlformats.org/officeDocument/2006/relationships/image" Target="media/image23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5.bin"/><Relationship Id="rId14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5029B1350DEF9469C41EA2C9BA2AA91" ma:contentTypeVersion="2" ma:contentTypeDescription="Создание документа." ma:contentTypeScope="" ma:versionID="be9fb3e133ac22d67414579e0c0d4adb">
  <xsd:schema xmlns:xsd="http://www.w3.org/2001/XMLSchema" xmlns:xs="http://www.w3.org/2001/XMLSchema" xmlns:p="http://schemas.microsoft.com/office/2006/metadata/properties" xmlns:ns2="1d8109be-8fa4-44ae-a39c-a4c6449eb1d5" targetNamespace="http://schemas.microsoft.com/office/2006/metadata/properties" ma:root="true" ma:fieldsID="57f0b94c5760a8f3dcc12af1563f0dd4" ns2:_="">
    <xsd:import namespace="1d8109be-8fa4-44ae-a39c-a4c6449eb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8109be-8fa4-44ae-a39c-a4c6449eb1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6C74BA-C28B-44BA-A0B3-53B9594F734D}"/>
</file>

<file path=customXml/itemProps2.xml><?xml version="1.0" encoding="utf-8"?>
<ds:datastoreItem xmlns:ds="http://schemas.openxmlformats.org/officeDocument/2006/customXml" ds:itemID="{081F3D7C-E4CC-4EA5-915A-48019FAF8729}"/>
</file>

<file path=customXml/itemProps3.xml><?xml version="1.0" encoding="utf-8"?>
<ds:datastoreItem xmlns:ds="http://schemas.openxmlformats.org/officeDocument/2006/customXml" ds:itemID="{44C237E0-80FA-452C-A0DA-4477C829DF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660</Words>
  <Characters>6601</Characters>
  <Application>Microsoft Office Word</Application>
  <DocSecurity>0</DocSecurity>
  <Lines>55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2</vt:lpstr>
    </vt:vector>
  </TitlesOfParts>
  <Company>NhT</Company>
  <LinksUpToDate>false</LinksUpToDate>
  <CharactersWithSpaces>7247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subject/>
  <dc:creator>bure</dc:creator>
  <cp:keywords/>
  <dc:description/>
  <cp:lastModifiedBy>Буре Владимир Мансурович</cp:lastModifiedBy>
  <cp:revision>9</cp:revision>
  <dcterms:created xsi:type="dcterms:W3CDTF">2016-09-26T09:13:00Z</dcterms:created>
  <dcterms:modified xsi:type="dcterms:W3CDTF">2017-09-05T11:19:00Z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0x010100A5029B1350DEF9469C41EA2C9BA2AA91</vt:lpwstr>
  </property>
</Properties>
</file>