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Test Plan and Results</w:t>
      </w:r>
    </w:p>
    <w:p>
      <w:r>
        <w:t>Hospital Management System   Team H12   Version 1.1   12 October 2026</w:t>
      </w:r>
    </w:p>
    <w:p>
      <w:r>
        <w:t>This test plan retains the 14 submitted test cases, extends coverage to all 29 requirements and reports the executed local results. Hosted CI and team PR review evidence remain separate pending deliverables.</w:t>
      </w:r>
    </w:p>
    <w:p>
      <w:r>
        <w:t>Prepared locally for team review. The submitted version 1.0 remains unchanged; GitHub publication and team review evidence are pending.</w:t>
      </w:r>
    </w:p>
    <w:p>
      <w:pPr>
        <w:pStyle w:val="Heading1"/>
      </w:pPr>
      <w:r>
        <w:t>Strategy and environment</w:t>
      </w:r>
    </w:p>
    <w:p>
      <w:r>
        <w:t>Use GoogleTest for business and data access behavior, real pseudoterminal console tests for menus and input handling, cppcheck for static analysis, Valgrind for memory errors and definite leaks, and a production DAL helper killed during an uncommitted write for crash recovery. Network load testing is outside scope.</w:t>
      </w:r>
    </w:p>
    <w:p>
      <w:r>
        <w:t>Verified environment: Ubuntu 24.04 under WSL2, release C++17 build with GCC 13.3, SQLite 3.45.1, OpenSSL 3.0.13 and GoogleTest 1.14. Run python3 tools/verify_local.py after building. It stores exit codes, raw outputs and GoogleTest XML under deliverables/evidence.</w:t>
      </w:r>
    </w:p>
    <w:p>
      <w:pPr>
        <w:pStyle w:val="Heading1"/>
      </w:pPr>
      <w:r>
        <w:t>Retained baseline test cases</w:t>
      </w:r>
    </w:p>
    <w:tbl>
      <w:tblPr>
        <w:tblStyle w:val="TableGrid"/>
        <w:tblW w:type="auto" w:w="0"/>
        <w:tblLayout w:type="fixed"/>
        <w:tblLook w:firstColumn="1" w:firstRow="1" w:lastColumn="0" w:lastRow="0" w:noHBand="0" w:noVBand="1" w:val="04A0"/>
      </w:tblPr>
      <w:tblGrid>
        <w:gridCol w:w="2088"/>
        <w:gridCol w:w="7661"/>
      </w:tblGrid>
      <w:tr>
        <w:trPr>
          <w:tblHeader/>
          <w:cantSplit/>
        </w:trPr>
        <w:tc>
          <w:tcPr>
            <w:tcW w:type="dxa" w:w="2088"/>
          </w:tcPr>
          <w:p>
            <w:pPr>
              <w:spacing w:after="80" w:before="60"/>
            </w:pPr>
            <w:r>
              <w:rPr>
                <w:b/>
                <w:sz w:val="19"/>
              </w:rPr>
              <w:t>Test ID and requirement</w:t>
            </w:r>
          </w:p>
        </w:tc>
        <w:tc>
          <w:tcPr>
            <w:tcW w:type="dxa" w:w="7661"/>
          </w:tcPr>
          <w:p>
            <w:pPr>
              <w:spacing w:after="80" w:before="60"/>
            </w:pPr>
            <w:r>
              <w:rPr>
                <w:b/>
                <w:sz w:val="19"/>
              </w:rPr>
              <w:t>Scenario and expected result</w:t>
            </w:r>
          </w:p>
        </w:tc>
      </w:tr>
      <w:tr>
        <w:trPr>
          <w:cantSplit/>
        </w:trPr>
        <w:tc>
          <w:tcPr>
            <w:tcW w:type="dxa" w:w="2088"/>
          </w:tcPr>
          <w:p>
            <w:pPr>
              <w:spacing w:after="80" w:before="60"/>
            </w:pPr>
            <w:r>
              <w:rPr>
                <w:sz w:val="19"/>
              </w:rPr>
              <w:t>TC-AUTH-01</w:t>
              <w:br/>
              <w:t>FR-AUTH-01</w:t>
            </w:r>
          </w:p>
        </w:tc>
        <w:tc>
          <w:tcPr>
            <w:tcW w:type="dxa" w:w="7661"/>
          </w:tcPr>
          <w:p>
            <w:pPr>
              <w:spacing w:after="80" w:before="60"/>
            </w:pPr>
            <w:r>
              <w:rPr>
                <w:sz w:val="19"/>
              </w:rPr>
              <w:t>Login with valid Admin credentials</w:t>
              <w:br/>
              <w:t>Expected: Login succeeds, Admin menu displays</w:t>
            </w:r>
          </w:p>
        </w:tc>
      </w:tr>
      <w:tr>
        <w:trPr>
          <w:cantSplit/>
        </w:trPr>
        <w:tc>
          <w:tcPr>
            <w:tcW w:type="dxa" w:w="2088"/>
          </w:tcPr>
          <w:p>
            <w:pPr>
              <w:spacing w:after="80" w:before="60"/>
            </w:pPr>
            <w:r>
              <w:rPr>
                <w:sz w:val="19"/>
              </w:rPr>
              <w:t>TC-AUTH-02</w:t>
              <w:br/>
              <w:t>FR-AUTH-03</w:t>
            </w:r>
          </w:p>
        </w:tc>
        <w:tc>
          <w:tcPr>
            <w:tcW w:type="dxa" w:w="7661"/>
          </w:tcPr>
          <w:p>
            <w:pPr>
              <w:spacing w:after="80" w:before="60"/>
            </w:pPr>
            <w:r>
              <w:rPr>
                <w:sz w:val="19"/>
              </w:rPr>
              <w:t>Login with invalid password 3 times</w:t>
              <w:br/>
              <w:t>Expected: Account/session locked, application exits or denies retry</w:t>
            </w:r>
          </w:p>
        </w:tc>
      </w:tr>
      <w:tr>
        <w:trPr>
          <w:cantSplit/>
        </w:trPr>
        <w:tc>
          <w:tcPr>
            <w:tcW w:type="dxa" w:w="2088"/>
          </w:tcPr>
          <w:p>
            <w:pPr>
              <w:spacing w:after="80" w:before="60"/>
            </w:pPr>
            <w:r>
              <w:rPr>
                <w:sz w:val="19"/>
              </w:rPr>
              <w:t>TC-AUTH-03</w:t>
              <w:br/>
              <w:t>FR-AUTH-04</w:t>
            </w:r>
          </w:p>
        </w:tc>
        <w:tc>
          <w:tcPr>
            <w:tcW w:type="dxa" w:w="7661"/>
          </w:tcPr>
          <w:p>
            <w:pPr>
              <w:spacing w:after="80" w:before="60"/>
            </w:pPr>
            <w:r>
              <w:rPr>
                <w:sz w:val="19"/>
              </w:rPr>
              <w:t>Select Logout option from main menu</w:t>
              <w:br/>
              <w:t>Expected: Session destroyed, returns to login screen</w:t>
            </w:r>
          </w:p>
        </w:tc>
      </w:tr>
      <w:tr>
        <w:trPr>
          <w:cantSplit/>
        </w:trPr>
        <w:tc>
          <w:tcPr>
            <w:tcW w:type="dxa" w:w="2088"/>
          </w:tcPr>
          <w:p>
            <w:pPr>
              <w:spacing w:after="80" w:before="60"/>
            </w:pPr>
            <w:r>
              <w:rPr>
                <w:sz w:val="19"/>
              </w:rPr>
              <w:t>TC-PAT-01</w:t>
              <w:br/>
              <w:t>FR-PAT-01</w:t>
            </w:r>
          </w:p>
        </w:tc>
        <w:tc>
          <w:tcPr>
            <w:tcW w:type="dxa" w:w="7661"/>
          </w:tcPr>
          <w:p>
            <w:pPr>
              <w:spacing w:after="80" w:before="60"/>
            </w:pPr>
            <w:r>
              <w:rPr>
                <w:sz w:val="19"/>
              </w:rPr>
              <w:t>Register new patient with valid details</w:t>
              <w:br/>
              <w:t>Expected: Patient registered successfully, Patient ID generated</w:t>
            </w:r>
          </w:p>
        </w:tc>
      </w:tr>
      <w:tr>
        <w:trPr>
          <w:cantSplit/>
        </w:trPr>
        <w:tc>
          <w:tcPr>
            <w:tcW w:type="dxa" w:w="2088"/>
          </w:tcPr>
          <w:p>
            <w:pPr>
              <w:spacing w:after="80" w:before="60"/>
            </w:pPr>
            <w:r>
              <w:rPr>
                <w:sz w:val="19"/>
              </w:rPr>
              <w:t>TC-PAT-02</w:t>
              <w:br/>
              <w:t>FR-PAT-03</w:t>
            </w:r>
          </w:p>
        </w:tc>
        <w:tc>
          <w:tcPr>
            <w:tcW w:type="dxa" w:w="7661"/>
          </w:tcPr>
          <w:p>
            <w:pPr>
              <w:spacing w:after="80" w:before="60"/>
            </w:pPr>
            <w:r>
              <w:rPr>
                <w:sz w:val="19"/>
              </w:rPr>
              <w:t>Search for existing patient by ID</w:t>
              <w:br/>
              <w:t>Expected: Patient details displayed correctly</w:t>
            </w:r>
          </w:p>
        </w:tc>
      </w:tr>
      <w:tr>
        <w:trPr>
          <w:cantSplit/>
        </w:trPr>
        <w:tc>
          <w:tcPr>
            <w:tcW w:type="dxa" w:w="2088"/>
          </w:tcPr>
          <w:p>
            <w:pPr>
              <w:spacing w:after="80" w:before="60"/>
            </w:pPr>
            <w:r>
              <w:rPr>
                <w:sz w:val="19"/>
              </w:rPr>
              <w:t>TC-PAT-03</w:t>
              <w:br/>
              <w:t>FR-PAT-03</w:t>
            </w:r>
          </w:p>
        </w:tc>
        <w:tc>
          <w:tcPr>
            <w:tcW w:type="dxa" w:w="7661"/>
          </w:tcPr>
          <w:p>
            <w:pPr>
              <w:spacing w:after="80" w:before="60"/>
            </w:pPr>
            <w:r>
              <w:rPr>
                <w:sz w:val="19"/>
              </w:rPr>
              <w:t>Search for non-existent patient ID</w:t>
              <w:br/>
              <w:t>Expected: System displays 'Patient not found' message</w:t>
            </w:r>
          </w:p>
        </w:tc>
      </w:tr>
      <w:tr>
        <w:trPr>
          <w:cantSplit/>
        </w:trPr>
        <w:tc>
          <w:tcPr>
            <w:tcW w:type="dxa" w:w="2088"/>
          </w:tcPr>
          <w:p>
            <w:pPr>
              <w:spacing w:after="80" w:before="60"/>
            </w:pPr>
            <w:r>
              <w:rPr>
                <w:sz w:val="19"/>
              </w:rPr>
              <w:t>TC-DOC-01</w:t>
              <w:br/>
              <w:t>FR-DOC-01</w:t>
            </w:r>
          </w:p>
        </w:tc>
        <w:tc>
          <w:tcPr>
            <w:tcW w:type="dxa" w:w="7661"/>
          </w:tcPr>
          <w:p>
            <w:pPr>
              <w:spacing w:after="80" w:before="60"/>
            </w:pPr>
            <w:r>
              <w:rPr>
                <w:sz w:val="19"/>
              </w:rPr>
              <w:t>Add doctor with valid details (Admin)</w:t>
              <w:br/>
              <w:t>Expected: Doctor added, Doctor ID generated</w:t>
            </w:r>
          </w:p>
        </w:tc>
      </w:tr>
      <w:tr>
        <w:trPr>
          <w:cantSplit/>
        </w:trPr>
        <w:tc>
          <w:tcPr>
            <w:tcW w:type="dxa" w:w="2088"/>
          </w:tcPr>
          <w:p>
            <w:pPr>
              <w:spacing w:after="80" w:before="60"/>
            </w:pPr>
            <w:r>
              <w:rPr>
                <w:sz w:val="19"/>
              </w:rPr>
              <w:t>TC-DOC-02</w:t>
              <w:br/>
              <w:t>FR-DOC-04</w:t>
            </w:r>
          </w:p>
        </w:tc>
        <w:tc>
          <w:tcPr>
            <w:tcW w:type="dxa" w:w="7661"/>
          </w:tcPr>
          <w:p>
            <w:pPr>
              <w:spacing w:after="80" w:before="60"/>
            </w:pPr>
            <w:r>
              <w:rPr>
                <w:sz w:val="19"/>
              </w:rPr>
              <w:t>View list of Cardiologists (Receptionist)</w:t>
              <w:br/>
              <w:t>Expected: List displays only doctors with specialization 'Cardiologist'</w:t>
            </w:r>
          </w:p>
        </w:tc>
      </w:tr>
      <w:tr>
        <w:trPr>
          <w:cantSplit/>
        </w:trPr>
        <w:tc>
          <w:tcPr>
            <w:tcW w:type="dxa" w:w="2088"/>
          </w:tcPr>
          <w:p>
            <w:pPr>
              <w:spacing w:after="80" w:before="60"/>
            </w:pPr>
            <w:r>
              <w:rPr>
                <w:sz w:val="19"/>
              </w:rPr>
              <w:t>TC-APP-01</w:t>
              <w:br/>
              <w:t>FR-APP-01</w:t>
            </w:r>
          </w:p>
        </w:tc>
        <w:tc>
          <w:tcPr>
            <w:tcW w:type="dxa" w:w="7661"/>
          </w:tcPr>
          <w:p>
            <w:pPr>
              <w:spacing w:after="80" w:before="60"/>
            </w:pPr>
            <w:r>
              <w:rPr>
                <w:sz w:val="19"/>
              </w:rPr>
              <w:t>Book appointment for available slot</w:t>
              <w:br/>
              <w:t>Expected: Appointment booked successfully, status 'Scheduled'</w:t>
            </w:r>
          </w:p>
        </w:tc>
      </w:tr>
      <w:tr>
        <w:trPr>
          <w:cantSplit/>
        </w:trPr>
        <w:tc>
          <w:tcPr>
            <w:tcW w:type="dxa" w:w="2088"/>
          </w:tcPr>
          <w:p>
            <w:pPr>
              <w:spacing w:after="80" w:before="60"/>
            </w:pPr>
            <w:r>
              <w:rPr>
                <w:sz w:val="19"/>
              </w:rPr>
              <w:t>TC-APP-02</w:t>
              <w:br/>
              <w:t>FR-APP-02</w:t>
            </w:r>
          </w:p>
        </w:tc>
        <w:tc>
          <w:tcPr>
            <w:tcW w:type="dxa" w:w="7661"/>
          </w:tcPr>
          <w:p>
            <w:pPr>
              <w:spacing w:after="80" w:before="60"/>
            </w:pPr>
            <w:r>
              <w:rPr>
                <w:sz w:val="19"/>
              </w:rPr>
              <w:t>Book appointment for already booked slot</w:t>
              <w:br/>
              <w:t>Expected: System rejects booking, displays conflict error</w:t>
            </w:r>
          </w:p>
        </w:tc>
      </w:tr>
      <w:tr>
        <w:trPr>
          <w:cantSplit/>
        </w:trPr>
        <w:tc>
          <w:tcPr>
            <w:tcW w:type="dxa" w:w="2088"/>
          </w:tcPr>
          <w:p>
            <w:pPr>
              <w:spacing w:after="80" w:before="60"/>
            </w:pPr>
            <w:r>
              <w:rPr>
                <w:sz w:val="19"/>
              </w:rPr>
              <w:t>TC-APP-03</w:t>
              <w:br/>
              <w:t>FR-APP-03</w:t>
            </w:r>
          </w:p>
        </w:tc>
        <w:tc>
          <w:tcPr>
            <w:tcW w:type="dxa" w:w="7661"/>
          </w:tcPr>
          <w:p>
            <w:pPr>
              <w:spacing w:after="80" w:before="60"/>
            </w:pPr>
            <w:r>
              <w:rPr>
                <w:sz w:val="19"/>
              </w:rPr>
              <w:t>Cancel existing appointment</w:t>
              <w:br/>
              <w:t>Expected: Appointment status changed to 'Canceled'</w:t>
            </w:r>
          </w:p>
        </w:tc>
      </w:tr>
      <w:tr>
        <w:trPr>
          <w:cantSplit/>
        </w:trPr>
        <w:tc>
          <w:tcPr>
            <w:tcW w:type="dxa" w:w="2088"/>
          </w:tcPr>
          <w:p>
            <w:pPr>
              <w:spacing w:after="80" w:before="60"/>
            </w:pPr>
            <w:r>
              <w:rPr>
                <w:sz w:val="19"/>
              </w:rPr>
              <w:t>TC-SEC-01</w:t>
              <w:br/>
              <w:t>SEC-REQ-02</w:t>
            </w:r>
          </w:p>
        </w:tc>
        <w:tc>
          <w:tcPr>
            <w:tcW w:type="dxa" w:w="7661"/>
          </w:tcPr>
          <w:p>
            <w:pPr>
              <w:spacing w:after="80" w:before="60"/>
            </w:pPr>
            <w:r>
              <w:rPr>
                <w:sz w:val="19"/>
              </w:rPr>
              <w:t>Attempt SQL Injection in login username (' OR 1=1 --)</w:t>
              <w:br/>
              <w:t>Expected: Login fails, system sanitizes input</w:t>
            </w:r>
          </w:p>
        </w:tc>
      </w:tr>
      <w:tr>
        <w:trPr>
          <w:cantSplit/>
        </w:trPr>
        <w:tc>
          <w:tcPr>
            <w:tcW w:type="dxa" w:w="2088"/>
          </w:tcPr>
          <w:p>
            <w:pPr>
              <w:spacing w:after="80" w:before="60"/>
            </w:pPr>
            <w:r>
              <w:rPr>
                <w:sz w:val="19"/>
              </w:rPr>
              <w:t>TC-NFR-01</w:t>
              <w:br/>
              <w:t>NFR-PERF-01</w:t>
            </w:r>
          </w:p>
        </w:tc>
        <w:tc>
          <w:tcPr>
            <w:tcW w:type="dxa" w:w="7661"/>
          </w:tcPr>
          <w:p>
            <w:pPr>
              <w:spacing w:after="80" w:before="60"/>
            </w:pPr>
            <w:r>
              <w:rPr>
                <w:sz w:val="19"/>
              </w:rPr>
              <w:t>Search patient in DB with 10k records</w:t>
              <w:br/>
              <w:t>Expected: Results return in &lt; 2 seconds</w:t>
            </w:r>
          </w:p>
        </w:tc>
      </w:tr>
      <w:tr>
        <w:trPr>
          <w:cantSplit/>
        </w:trPr>
        <w:tc>
          <w:tcPr>
            <w:tcW w:type="dxa" w:w="2088"/>
          </w:tcPr>
          <w:p>
            <w:pPr>
              <w:spacing w:after="80" w:before="60"/>
            </w:pPr>
            <w:r>
              <w:rPr>
                <w:sz w:val="19"/>
              </w:rPr>
              <w:t>TC-NFR-02</w:t>
              <w:br/>
              <w:t>NFR-MAINT-02</w:t>
            </w:r>
          </w:p>
        </w:tc>
        <w:tc>
          <w:tcPr>
            <w:tcW w:type="dxa" w:w="7661"/>
          </w:tcPr>
          <w:p>
            <w:pPr>
              <w:spacing w:after="80" w:before="60"/>
            </w:pPr>
            <w:r>
              <w:rPr>
                <w:sz w:val="19"/>
              </w:rPr>
              <w:t>Run typical workflow under Valgrind</w:t>
              <w:br/>
              <w:t>Expected: Valgrind reports 0 bytes definitely lost</w:t>
            </w:r>
          </w:p>
        </w:tc>
      </w:tr>
    </w:tbl>
    <w:p>
      <w:r>
        <w:t>TC-NFR-02 uses the external Valgrind verdict, not a standalone GoogleTest assertion, to verify zero definitely lost memory. TC-NFR-01 uses a 10,000-record fixture; system checks also time actual console search and result display.</w:t>
      </w:r>
    </w:p>
    <w:p>
      <w:pPr>
        <w:pStyle w:val="Heading1"/>
      </w:pPr>
      <w:r>
        <w:t>Additional scenarios</w:t>
      </w:r>
    </w:p>
    <w:p>
      <w:pPr>
        <w:pStyle w:val="ListBullet"/>
      </w:pPr>
      <w:r>
        <w:t>Service-side role enforcement and doctor isolation; first-run bootstrap restrictions; salted password storage; literal SQL-like inputs and wildcard-safe name search.</w:t>
      </w:r>
    </w:p>
    <w:p>
      <w:pPr>
        <w:pStyle w:val="ListBullet"/>
      </w:pPr>
      <w:r>
        <w:t>Unique IDs, invalid demographics/contact/blood groups, non-existent records, calendar and slot boundaries, and availability changes that would exclude booked appointments.</w:t>
      </w:r>
    </w:p>
    <w:p>
      <w:pPr>
        <w:pStyle w:val="ListBullet"/>
      </w:pPr>
      <w:r>
        <w:t>Transactional reschedule failure, slot release after cancellation, state transition restrictions, completion ownership and correct daily status counts.</w:t>
      </w:r>
    </w:p>
    <w:p>
      <w:pPr>
        <w:pStyle w:val="ListBullet"/>
      </w:pPr>
      <w:r>
        <w:t>CSV quoting and text content, invalid report filenames, write failures and unauthorized exports; missing database startup and persistence across connections.</w:t>
      </w:r>
    </w:p>
    <w:p>
      <w:pPr>
        <w:pStyle w:val="ListBullet"/>
      </w:pPr>
      <w:r>
        <w:t>Abrupt process termination rolls back an uncommitted write; database integrity remains intact. The ordinary application workflow is checked under Valgrind separately from the test executable.</w:t>
      </w:r>
    </w:p>
    <w:p>
      <w:pPr>
        <w:pStyle w:val="Heading1"/>
      </w:pPr>
      <w:r>
        <w:t>Executed local results</w:t>
      </w:r>
    </w:p>
    <w:tbl>
      <w:tblPr>
        <w:tblStyle w:val="TableGrid"/>
        <w:tblW w:type="auto" w:w="0"/>
        <w:tblLayout w:type="fixed"/>
        <w:tblLook w:firstColumn="1" w:firstRow="1" w:lastColumn="0" w:lastRow="0" w:noHBand="0" w:noVBand="1" w:val="04A0"/>
      </w:tblPr>
      <w:tblGrid>
        <w:gridCol w:w="2376"/>
        <w:gridCol w:w="7373"/>
      </w:tblGrid>
      <w:tr>
        <w:trPr>
          <w:tblHeader/>
          <w:cantSplit/>
        </w:trPr>
        <w:tc>
          <w:tcPr>
            <w:tcW w:type="dxa" w:w="2376"/>
          </w:tcPr>
          <w:p>
            <w:pPr>
              <w:spacing w:after="80" w:before="60"/>
            </w:pPr>
            <w:r>
              <w:rPr>
                <w:b/>
                <w:sz w:val="19"/>
              </w:rPr>
              <w:t>Check</w:t>
            </w:r>
          </w:p>
        </w:tc>
        <w:tc>
          <w:tcPr>
            <w:tcW w:type="dxa" w:w="7373"/>
          </w:tcPr>
          <w:p>
            <w:pPr>
              <w:spacing w:after="80" w:before="60"/>
            </w:pPr>
            <w:r>
              <w:rPr>
                <w:b/>
                <w:sz w:val="19"/>
              </w:rPr>
              <w:t>Observed result</w:t>
            </w:r>
          </w:p>
        </w:tc>
      </w:tr>
      <w:tr>
        <w:trPr>
          <w:cantSplit/>
        </w:trPr>
        <w:tc>
          <w:tcPr>
            <w:tcW w:type="dxa" w:w="2376"/>
          </w:tcPr>
          <w:p>
            <w:pPr>
              <w:spacing w:after="80" w:before="60"/>
            </w:pPr>
            <w:r>
              <w:rPr>
                <w:sz w:val="19"/>
              </w:rPr>
              <w:t>GoogleTest</w:t>
            </w:r>
          </w:p>
        </w:tc>
        <w:tc>
          <w:tcPr>
            <w:tcW w:type="dxa" w:w="7373"/>
          </w:tcPr>
          <w:p>
            <w:pPr>
              <w:spacing w:after="80" w:before="60"/>
            </w:pPr>
            <w:r>
              <w:rPr>
                <w:sz w:val="19"/>
              </w:rPr>
              <w:t>29 passed; 0 failures; 0 errors.</w:t>
            </w:r>
          </w:p>
        </w:tc>
      </w:tr>
      <w:tr>
        <w:trPr>
          <w:cantSplit/>
        </w:trPr>
        <w:tc>
          <w:tcPr>
            <w:tcW w:type="dxa" w:w="2376"/>
          </w:tcPr>
          <w:p>
            <w:pPr>
              <w:spacing w:after="80" w:before="60"/>
            </w:pPr>
            <w:r>
              <w:rPr>
                <w:sz w:val="19"/>
              </w:rPr>
              <w:t>Console and static analysis</w:t>
            </w:r>
          </w:p>
        </w:tc>
        <w:tc>
          <w:tcPr>
            <w:tcW w:type="dxa" w:w="7373"/>
          </w:tcPr>
          <w:p>
            <w:pPr>
              <w:spacing w:after="80" w:before="60"/>
            </w:pPr>
            <w:r>
              <w:rPr>
                <w:sz w:val="19"/>
              </w:rPr>
              <w:t>Real menu workflow, invalid numeric input, three-attempt denial and cppcheck passed.</w:t>
            </w:r>
          </w:p>
        </w:tc>
      </w:tr>
      <w:tr>
        <w:trPr>
          <w:cantSplit/>
        </w:trPr>
        <w:tc>
          <w:tcPr>
            <w:tcW w:type="dxa" w:w="2376"/>
          </w:tcPr>
          <w:p>
            <w:pPr>
              <w:spacing w:after="80" w:before="60"/>
            </w:pPr>
            <w:r>
              <w:rPr>
                <w:sz w:val="19"/>
              </w:rPr>
              <w:t>ID query and display</w:t>
            </w:r>
          </w:p>
        </w:tc>
        <w:tc>
          <w:tcPr>
            <w:tcW w:type="dxa" w:w="7373"/>
          </w:tcPr>
          <w:p>
            <w:pPr>
              <w:spacing w:after="80" w:before="60"/>
            </w:pPr>
            <w:r>
              <w:rPr>
                <w:sz w:val="19"/>
              </w:rPr>
              <w:t>10,000-record database: 0.0552 seconds; limit 2 seconds.</w:t>
            </w:r>
          </w:p>
        </w:tc>
      </w:tr>
      <w:tr>
        <w:trPr>
          <w:cantSplit/>
        </w:trPr>
        <w:tc>
          <w:tcPr>
            <w:tcW w:type="dxa" w:w="2376"/>
          </w:tcPr>
          <w:p>
            <w:pPr>
              <w:spacing w:after="80" w:before="60"/>
            </w:pPr>
            <w:r>
              <w:rPr>
                <w:sz w:val="19"/>
              </w:rPr>
              <w:t>Broad name query and display</w:t>
            </w:r>
          </w:p>
        </w:tc>
        <w:tc>
          <w:tcPr>
            <w:tcW w:type="dxa" w:w="7373"/>
          </w:tcPr>
          <w:p>
            <w:pPr>
              <w:spacing w:after="80" w:before="60"/>
            </w:pPr>
            <w:r>
              <w:rPr>
                <w:sz w:val="19"/>
              </w:rPr>
              <w:t>9,999 matching records displayed in 0.1360 seconds; limit 2 seconds.</w:t>
            </w:r>
          </w:p>
        </w:tc>
      </w:tr>
      <w:tr>
        <w:trPr>
          <w:cantSplit/>
        </w:trPr>
        <w:tc>
          <w:tcPr>
            <w:tcW w:type="dxa" w:w="2376"/>
          </w:tcPr>
          <w:p>
            <w:pPr>
              <w:spacing w:after="80" w:before="60"/>
            </w:pPr>
            <w:r>
              <w:rPr>
                <w:sz w:val="19"/>
              </w:rPr>
              <w:t>Normal application RSS</w:t>
            </w:r>
          </w:p>
        </w:tc>
        <w:tc>
          <w:tcPr>
            <w:tcW w:type="dxa" w:w="7373"/>
          </w:tcPr>
          <w:p>
            <w:pPr>
              <w:spacing w:after="80" w:before="60"/>
            </w:pPr>
            <w:r>
              <w:rPr>
                <w:sz w:val="19"/>
              </w:rPr>
              <w:t>10076 KB; limit 51,200 KB. Measured on the application, outside Valgrind.</w:t>
            </w:r>
          </w:p>
        </w:tc>
      </w:tr>
      <w:tr>
        <w:trPr>
          <w:cantSplit/>
        </w:trPr>
        <w:tc>
          <w:tcPr>
            <w:tcW w:type="dxa" w:w="2376"/>
          </w:tcPr>
          <w:p>
            <w:pPr>
              <w:spacing w:after="80" w:before="60"/>
            </w:pPr>
            <w:r>
              <w:rPr>
                <w:sz w:val="19"/>
              </w:rPr>
              <w:t>Abrupt termination</w:t>
            </w:r>
          </w:p>
        </w:tc>
        <w:tc>
          <w:tcPr>
            <w:tcW w:type="dxa" w:w="7373"/>
          </w:tcPr>
          <w:p>
            <w:pPr>
              <w:spacing w:after="80" w:before="60"/>
            </w:pPr>
            <w:r>
              <w:rPr>
                <w:sz w:val="19"/>
              </w:rPr>
              <w:t>PASS: production DAL transaction rolled back after SIGKILL; database integrity ok</w:t>
            </w:r>
          </w:p>
        </w:tc>
      </w:tr>
      <w:tr>
        <w:trPr>
          <w:cantSplit/>
        </w:trPr>
        <w:tc>
          <w:tcPr>
            <w:tcW w:type="dxa" w:w="2376"/>
          </w:tcPr>
          <w:p>
            <w:pPr>
              <w:spacing w:after="80" w:before="60"/>
            </w:pPr>
            <w:r>
              <w:rPr>
                <w:sz w:val="19"/>
              </w:rPr>
              <w:t>Memory safety</w:t>
            </w:r>
          </w:p>
        </w:tc>
        <w:tc>
          <w:tcPr>
            <w:tcW w:type="dxa" w:w="7373"/>
          </w:tcPr>
          <w:p>
            <w:pPr>
              <w:spacing w:after="80" w:before="60"/>
            </w:pPr>
            <w:r>
              <w:rPr>
                <w:sz w:val="19"/>
              </w:rPr>
              <w:t>Valgrind test-suite and actual console workflow: zero errors and zero definitely lost bytes.</w:t>
            </w:r>
          </w:p>
        </w:tc>
      </w:tr>
      <w:tr>
        <w:trPr>
          <w:cantSplit/>
        </w:trPr>
        <w:tc>
          <w:tcPr>
            <w:tcW w:type="dxa" w:w="2376"/>
          </w:tcPr>
          <w:p>
            <w:pPr>
              <w:spacing w:after="80" w:before="60"/>
            </w:pPr>
            <w:r>
              <w:rPr>
                <w:sz w:val="19"/>
              </w:rPr>
              <w:t>Hosted and team evidence</w:t>
            </w:r>
          </w:p>
        </w:tc>
        <w:tc>
          <w:tcPr>
            <w:tcW w:type="dxa" w:w="7373"/>
          </w:tcPr>
          <w:p>
            <w:pPr>
              <w:spacing w:after="80" w:before="60"/>
            </w:pPr>
            <w:r>
              <w:rPr>
                <w:sz w:val="19"/>
              </w:rPr>
              <w:t>Not performed: GitHub Project, hosted CI, PRs, reviews, merges and uploads.</w:t>
            </w:r>
          </w:p>
        </w:tc>
      </w:tr>
    </w:tbl>
    <w:p>
      <w:pPr>
        <w:pStyle w:val="Heading1"/>
      </w:pPr>
      <w:r>
        <w:t>Complete requirements traceability</w:t>
      </w:r>
    </w:p>
    <w:tbl>
      <w:tblPr>
        <w:tblStyle w:val="TableGrid"/>
        <w:tblW w:type="auto" w:w="0"/>
        <w:tblLayout w:type="fixed"/>
        <w:tblLook w:firstColumn="1" w:firstRow="1" w:lastColumn="0" w:lastRow="0" w:noHBand="0" w:noVBand="1" w:val="04A0"/>
      </w:tblPr>
      <w:tblGrid>
        <w:gridCol w:w="1800"/>
        <w:gridCol w:w="7949"/>
      </w:tblGrid>
      <w:tr>
        <w:trPr>
          <w:tblHeader/>
          <w:cantSplit/>
        </w:trPr>
        <w:tc>
          <w:tcPr>
            <w:tcW w:type="dxa" w:w="1800"/>
          </w:tcPr>
          <w:p>
            <w:pPr>
              <w:spacing w:after="80" w:before="60"/>
            </w:pPr>
            <w:r>
              <w:rPr>
                <w:b/>
                <w:sz w:val="19"/>
              </w:rPr>
              <w:t>Requirement ID</w:t>
            </w:r>
          </w:p>
        </w:tc>
        <w:tc>
          <w:tcPr>
            <w:tcW w:type="dxa" w:w="7949"/>
          </w:tcPr>
          <w:p>
            <w:pPr>
              <w:spacing w:after="80" w:before="60"/>
            </w:pPr>
            <w:r>
              <w:rPr>
                <w:b/>
                <w:sz w:val="19"/>
              </w:rPr>
              <w:t>Verification</w:t>
            </w:r>
          </w:p>
        </w:tc>
      </w:tr>
      <w:tr>
        <w:trPr>
          <w:cantSplit/>
        </w:trPr>
        <w:tc>
          <w:tcPr>
            <w:tcW w:type="dxa" w:w="1800"/>
          </w:tcPr>
          <w:p>
            <w:pPr>
              <w:spacing w:after="80" w:before="60"/>
            </w:pPr>
            <w:r>
              <w:rPr>
                <w:sz w:val="19"/>
              </w:rPr>
              <w:t>FR-AUTH-01</w:t>
            </w:r>
          </w:p>
        </w:tc>
        <w:tc>
          <w:tcPr>
            <w:tcW w:type="dxa" w:w="7949"/>
          </w:tcPr>
          <w:p>
            <w:pPr>
              <w:spacing w:after="80" w:before="60"/>
            </w:pPr>
            <w:r>
              <w:rPr>
                <w:sz w:val="19"/>
              </w:rPr>
              <w:t>Core.TC_AUTH_01</w:t>
            </w:r>
          </w:p>
        </w:tc>
      </w:tr>
      <w:tr>
        <w:trPr>
          <w:cantSplit/>
        </w:trPr>
        <w:tc>
          <w:tcPr>
            <w:tcW w:type="dxa" w:w="1800"/>
          </w:tcPr>
          <w:p>
            <w:pPr>
              <w:spacing w:after="80" w:before="60"/>
            </w:pPr>
            <w:r>
              <w:rPr>
                <w:sz w:val="19"/>
              </w:rPr>
              <w:t>FR-AUTH-02</w:t>
            </w:r>
          </w:p>
        </w:tc>
        <w:tc>
          <w:tcPr>
            <w:tcW w:type="dxa" w:w="7949"/>
          </w:tcPr>
          <w:p>
            <w:pPr>
              <w:spacing w:after="80" w:before="60"/>
            </w:pPr>
            <w:r>
              <w:rPr>
                <w:sz w:val="19"/>
              </w:rPr>
              <w:t>Core.RolesEnforcedInServices</w:t>
            </w:r>
          </w:p>
        </w:tc>
      </w:tr>
      <w:tr>
        <w:trPr>
          <w:cantSplit/>
        </w:trPr>
        <w:tc>
          <w:tcPr>
            <w:tcW w:type="dxa" w:w="1800"/>
          </w:tcPr>
          <w:p>
            <w:pPr>
              <w:spacing w:after="80" w:before="60"/>
            </w:pPr>
            <w:r>
              <w:rPr>
                <w:sz w:val="19"/>
              </w:rPr>
              <w:t>FR-AUTH-03</w:t>
            </w:r>
          </w:p>
        </w:tc>
        <w:tc>
          <w:tcPr>
            <w:tcW w:type="dxa" w:w="7949"/>
          </w:tcPr>
          <w:p>
            <w:pPr>
              <w:spacing w:after="80" w:before="60"/>
            </w:pPr>
            <w:r>
              <w:rPr>
                <w:sz w:val="19"/>
              </w:rPr>
              <w:t>Core.TC_AUTH_02</w:t>
            </w:r>
          </w:p>
        </w:tc>
      </w:tr>
      <w:tr>
        <w:trPr>
          <w:cantSplit/>
        </w:trPr>
        <w:tc>
          <w:tcPr>
            <w:tcW w:type="dxa" w:w="1800"/>
          </w:tcPr>
          <w:p>
            <w:pPr>
              <w:spacing w:after="80" w:before="60"/>
            </w:pPr>
            <w:r>
              <w:rPr>
                <w:sz w:val="19"/>
              </w:rPr>
              <w:t>FR-AUTH-04</w:t>
            </w:r>
          </w:p>
        </w:tc>
        <w:tc>
          <w:tcPr>
            <w:tcW w:type="dxa" w:w="7949"/>
          </w:tcPr>
          <w:p>
            <w:pPr>
              <w:spacing w:after="80" w:before="60"/>
            </w:pPr>
            <w:r>
              <w:rPr>
                <w:sz w:val="19"/>
              </w:rPr>
              <w:t>Core.TC_AUTH_03</w:t>
            </w:r>
          </w:p>
        </w:tc>
      </w:tr>
      <w:tr>
        <w:trPr>
          <w:cantSplit/>
        </w:trPr>
        <w:tc>
          <w:tcPr>
            <w:tcW w:type="dxa" w:w="1800"/>
          </w:tcPr>
          <w:p>
            <w:pPr>
              <w:spacing w:after="80" w:before="60"/>
            </w:pPr>
            <w:r>
              <w:rPr>
                <w:sz w:val="19"/>
              </w:rPr>
              <w:t>FR-PAT-01</w:t>
            </w:r>
          </w:p>
        </w:tc>
        <w:tc>
          <w:tcPr>
            <w:tcW w:type="dxa" w:w="7949"/>
          </w:tcPr>
          <w:p>
            <w:pPr>
              <w:spacing w:after="80" w:before="60"/>
            </w:pPr>
            <w:r>
              <w:rPr>
                <w:sz w:val="19"/>
              </w:rPr>
              <w:t>Core.TC_PAT_01</w:t>
            </w:r>
          </w:p>
        </w:tc>
      </w:tr>
      <w:tr>
        <w:trPr>
          <w:cantSplit/>
        </w:trPr>
        <w:tc>
          <w:tcPr>
            <w:tcW w:type="dxa" w:w="1800"/>
          </w:tcPr>
          <w:p>
            <w:pPr>
              <w:spacing w:after="80" w:before="60"/>
            </w:pPr>
            <w:r>
              <w:rPr>
                <w:sz w:val="19"/>
              </w:rPr>
              <w:t>FR-PAT-02</w:t>
            </w:r>
          </w:p>
        </w:tc>
        <w:tc>
          <w:tcPr>
            <w:tcW w:type="dxa" w:w="7949"/>
          </w:tcPr>
          <w:p>
            <w:pPr>
              <w:spacing w:after="80" w:before="60"/>
            </w:pPr>
            <w:r>
              <w:rPr>
                <w:sz w:val="19"/>
              </w:rPr>
              <w:t>Core.PatientValidationAndUniqueIds</w:t>
            </w:r>
          </w:p>
        </w:tc>
      </w:tr>
      <w:tr>
        <w:trPr>
          <w:cantSplit/>
        </w:trPr>
        <w:tc>
          <w:tcPr>
            <w:tcW w:type="dxa" w:w="1800"/>
          </w:tcPr>
          <w:p>
            <w:pPr>
              <w:spacing w:after="80" w:before="60"/>
            </w:pPr>
            <w:r>
              <w:rPr>
                <w:sz w:val="19"/>
              </w:rPr>
              <w:t>FR-PAT-03</w:t>
            </w:r>
          </w:p>
        </w:tc>
        <w:tc>
          <w:tcPr>
            <w:tcW w:type="dxa" w:w="7949"/>
          </w:tcPr>
          <w:p>
            <w:pPr>
              <w:spacing w:after="80" w:before="60"/>
            </w:pPr>
            <w:r>
              <w:rPr>
                <w:sz w:val="19"/>
              </w:rPr>
              <w:t>Core.TC_PAT_02; Core.TC_PAT_03; Core.SearchByNameAndLiteralWildcards</w:t>
            </w:r>
          </w:p>
        </w:tc>
      </w:tr>
      <w:tr>
        <w:trPr>
          <w:cantSplit/>
        </w:trPr>
        <w:tc>
          <w:tcPr>
            <w:tcW w:type="dxa" w:w="1800"/>
          </w:tcPr>
          <w:p>
            <w:pPr>
              <w:spacing w:after="80" w:before="60"/>
            </w:pPr>
            <w:r>
              <w:rPr>
                <w:sz w:val="19"/>
              </w:rPr>
              <w:t>FR-PAT-04</w:t>
            </w:r>
          </w:p>
        </w:tc>
        <w:tc>
          <w:tcPr>
            <w:tcW w:type="dxa" w:w="7949"/>
          </w:tcPr>
          <w:p>
            <w:pPr>
              <w:spacing w:after="80" w:before="60"/>
            </w:pPr>
            <w:r>
              <w:rPr>
                <w:sz w:val="19"/>
              </w:rPr>
              <w:t>Core.UpdateContact</w:t>
            </w:r>
          </w:p>
        </w:tc>
      </w:tr>
      <w:tr>
        <w:trPr>
          <w:cantSplit/>
        </w:trPr>
        <w:tc>
          <w:tcPr>
            <w:tcW w:type="dxa" w:w="1800"/>
          </w:tcPr>
          <w:p>
            <w:pPr>
              <w:spacing w:after="80" w:before="60"/>
            </w:pPr>
            <w:r>
              <w:rPr>
                <w:sz w:val="19"/>
              </w:rPr>
              <w:t>FR-DOC-01</w:t>
            </w:r>
          </w:p>
        </w:tc>
        <w:tc>
          <w:tcPr>
            <w:tcW w:type="dxa" w:w="7949"/>
          </w:tcPr>
          <w:p>
            <w:pPr>
              <w:spacing w:after="80" w:before="60"/>
            </w:pPr>
            <w:r>
              <w:rPr>
                <w:sz w:val="19"/>
              </w:rPr>
              <w:t>Core.TC_DOC_01</w:t>
            </w:r>
          </w:p>
        </w:tc>
      </w:tr>
      <w:tr>
        <w:trPr>
          <w:cantSplit/>
        </w:trPr>
        <w:tc>
          <w:tcPr>
            <w:tcW w:type="dxa" w:w="1800"/>
          </w:tcPr>
          <w:p>
            <w:pPr>
              <w:spacing w:after="80" w:before="60"/>
            </w:pPr>
            <w:r>
              <w:rPr>
                <w:sz w:val="19"/>
              </w:rPr>
              <w:t>FR-DOC-02</w:t>
            </w:r>
          </w:p>
        </w:tc>
        <w:tc>
          <w:tcPr>
            <w:tcW w:type="dxa" w:w="7949"/>
          </w:tcPr>
          <w:p>
            <w:pPr>
              <w:spacing w:after="80" w:before="60"/>
            </w:pPr>
            <w:r>
              <w:rPr>
                <w:sz w:val="19"/>
              </w:rPr>
              <w:t>Core.TC_DOC_01</w:t>
            </w:r>
          </w:p>
        </w:tc>
      </w:tr>
      <w:tr>
        <w:trPr>
          <w:cantSplit/>
        </w:trPr>
        <w:tc>
          <w:tcPr>
            <w:tcW w:type="dxa" w:w="1800"/>
          </w:tcPr>
          <w:p>
            <w:pPr>
              <w:spacing w:after="80" w:before="60"/>
            </w:pPr>
            <w:r>
              <w:rPr>
                <w:sz w:val="19"/>
              </w:rPr>
              <w:t>FR-DOC-03</w:t>
            </w:r>
          </w:p>
        </w:tc>
        <w:tc>
          <w:tcPr>
            <w:tcW w:type="dxa" w:w="7949"/>
          </w:tcPr>
          <w:p>
            <w:pPr>
              <w:spacing w:after="80" w:before="60"/>
            </w:pPr>
            <w:r>
              <w:rPr>
                <w:sz w:val="19"/>
              </w:rPr>
              <w:t>Core.AvailabilityAndCalendarValidation; Core.AvailabilityUpdates</w:t>
            </w:r>
          </w:p>
        </w:tc>
      </w:tr>
      <w:tr>
        <w:trPr>
          <w:cantSplit/>
        </w:trPr>
        <w:tc>
          <w:tcPr>
            <w:tcW w:type="dxa" w:w="1800"/>
          </w:tcPr>
          <w:p>
            <w:pPr>
              <w:spacing w:after="80" w:before="60"/>
            </w:pPr>
            <w:r>
              <w:rPr>
                <w:sz w:val="19"/>
              </w:rPr>
              <w:t>FR-DOC-04</w:t>
            </w:r>
          </w:p>
        </w:tc>
        <w:tc>
          <w:tcPr>
            <w:tcW w:type="dxa" w:w="7949"/>
          </w:tcPr>
          <w:p>
            <w:pPr>
              <w:spacing w:after="80" w:before="60"/>
            </w:pPr>
            <w:r>
              <w:rPr>
                <w:sz w:val="19"/>
              </w:rPr>
              <w:t>Core.TC_DOC_02</w:t>
            </w:r>
          </w:p>
        </w:tc>
      </w:tr>
      <w:tr>
        <w:trPr>
          <w:cantSplit/>
        </w:trPr>
        <w:tc>
          <w:tcPr>
            <w:tcW w:type="dxa" w:w="1800"/>
          </w:tcPr>
          <w:p>
            <w:pPr>
              <w:spacing w:after="80" w:before="60"/>
            </w:pPr>
            <w:r>
              <w:rPr>
                <w:sz w:val="19"/>
              </w:rPr>
              <w:t>FR-APP-01</w:t>
            </w:r>
          </w:p>
        </w:tc>
        <w:tc>
          <w:tcPr>
            <w:tcW w:type="dxa" w:w="7949"/>
          </w:tcPr>
          <w:p>
            <w:pPr>
              <w:spacing w:after="80" w:before="60"/>
            </w:pPr>
            <w:r>
              <w:rPr>
                <w:sz w:val="19"/>
              </w:rPr>
              <w:t>Core.TC_APP_01</w:t>
            </w:r>
          </w:p>
        </w:tc>
      </w:tr>
      <w:tr>
        <w:trPr>
          <w:cantSplit/>
        </w:trPr>
        <w:tc>
          <w:tcPr>
            <w:tcW w:type="dxa" w:w="1800"/>
          </w:tcPr>
          <w:p>
            <w:pPr>
              <w:spacing w:after="80" w:before="60"/>
            </w:pPr>
            <w:r>
              <w:rPr>
                <w:sz w:val="19"/>
              </w:rPr>
              <w:t>FR-APP-02</w:t>
            </w:r>
          </w:p>
        </w:tc>
        <w:tc>
          <w:tcPr>
            <w:tcW w:type="dxa" w:w="7949"/>
          </w:tcPr>
          <w:p>
            <w:pPr>
              <w:spacing w:after="80" w:before="60"/>
            </w:pPr>
            <w:r>
              <w:rPr>
                <w:sz w:val="19"/>
              </w:rPr>
              <w:t>Core.TC_APP_02; Core.AvailabilityAndCalendarValidation</w:t>
            </w:r>
          </w:p>
        </w:tc>
      </w:tr>
      <w:tr>
        <w:trPr>
          <w:cantSplit/>
        </w:trPr>
        <w:tc>
          <w:tcPr>
            <w:tcW w:type="dxa" w:w="1800"/>
          </w:tcPr>
          <w:p>
            <w:pPr>
              <w:spacing w:after="80" w:before="60"/>
            </w:pPr>
            <w:r>
              <w:rPr>
                <w:sz w:val="19"/>
              </w:rPr>
              <w:t>FR-APP-03</w:t>
            </w:r>
          </w:p>
        </w:tc>
        <w:tc>
          <w:tcPr>
            <w:tcW w:type="dxa" w:w="7949"/>
          </w:tcPr>
          <w:p>
            <w:pPr>
              <w:spacing w:after="80" w:before="60"/>
            </w:pPr>
            <w:r>
              <w:rPr>
                <w:sz w:val="19"/>
              </w:rPr>
              <w:t>Core.TC_APP_03</w:t>
            </w:r>
          </w:p>
        </w:tc>
      </w:tr>
      <w:tr>
        <w:trPr>
          <w:cantSplit/>
        </w:trPr>
        <w:tc>
          <w:tcPr>
            <w:tcW w:type="dxa" w:w="1800"/>
          </w:tcPr>
          <w:p>
            <w:pPr>
              <w:spacing w:after="80" w:before="60"/>
            </w:pPr>
            <w:r>
              <w:rPr>
                <w:sz w:val="19"/>
              </w:rPr>
              <w:t>FR-APP-04</w:t>
            </w:r>
          </w:p>
        </w:tc>
        <w:tc>
          <w:tcPr>
            <w:tcW w:type="dxa" w:w="7949"/>
          </w:tcPr>
          <w:p>
            <w:pPr>
              <w:spacing w:after="80" w:before="60"/>
            </w:pPr>
            <w:r>
              <w:rPr>
                <w:sz w:val="19"/>
              </w:rPr>
              <w:t>Core.RescheduleIsAtomic</w:t>
            </w:r>
          </w:p>
        </w:tc>
      </w:tr>
      <w:tr>
        <w:trPr>
          <w:cantSplit/>
        </w:trPr>
        <w:tc>
          <w:tcPr>
            <w:tcW w:type="dxa" w:w="1800"/>
          </w:tcPr>
          <w:p>
            <w:pPr>
              <w:spacing w:after="80" w:before="60"/>
            </w:pPr>
            <w:r>
              <w:rPr>
                <w:sz w:val="19"/>
              </w:rPr>
              <w:t>FR-APP-05</w:t>
            </w:r>
          </w:p>
        </w:tc>
        <w:tc>
          <w:tcPr>
            <w:tcW w:type="dxa" w:w="7949"/>
          </w:tcPr>
          <w:p>
            <w:pPr>
              <w:spacing w:after="80" w:before="60"/>
            </w:pPr>
            <w:r>
              <w:rPr>
                <w:sz w:val="19"/>
              </w:rPr>
              <w:t>Core.DoctorsSeeOnlyOwnSchedule</w:t>
            </w:r>
          </w:p>
        </w:tc>
      </w:tr>
      <w:tr>
        <w:trPr>
          <w:cantSplit/>
        </w:trPr>
        <w:tc>
          <w:tcPr>
            <w:tcW w:type="dxa" w:w="1800"/>
          </w:tcPr>
          <w:p>
            <w:pPr>
              <w:spacing w:after="80" w:before="60"/>
            </w:pPr>
            <w:r>
              <w:rPr>
                <w:sz w:val="19"/>
              </w:rPr>
              <w:t>FR-REP-01</w:t>
            </w:r>
          </w:p>
        </w:tc>
        <w:tc>
          <w:tcPr>
            <w:tcW w:type="dxa" w:w="7949"/>
          </w:tcPr>
          <w:p>
            <w:pPr>
              <w:spacing w:after="80" w:before="60"/>
            </w:pPr>
            <w:r>
              <w:rPr>
                <w:sz w:val="19"/>
              </w:rPr>
              <w:t>Core.DailyCountsAndCompletion</w:t>
            </w:r>
          </w:p>
        </w:tc>
      </w:tr>
      <w:tr>
        <w:trPr>
          <w:cantSplit/>
        </w:trPr>
        <w:tc>
          <w:tcPr>
            <w:tcW w:type="dxa" w:w="1800"/>
          </w:tcPr>
          <w:p>
            <w:pPr>
              <w:spacing w:after="80" w:before="60"/>
            </w:pPr>
            <w:r>
              <w:rPr>
                <w:sz w:val="19"/>
              </w:rPr>
              <w:t>FR-REP-02</w:t>
            </w:r>
          </w:p>
        </w:tc>
        <w:tc>
          <w:tcPr>
            <w:tcW w:type="dxa" w:w="7949"/>
          </w:tcPr>
          <w:p>
            <w:pPr>
              <w:spacing w:after="80" w:before="60"/>
            </w:pPr>
            <w:r>
              <w:rPr>
                <w:sz w:val="19"/>
              </w:rPr>
              <w:t>Core.ReportContents</w:t>
            </w:r>
          </w:p>
        </w:tc>
      </w:tr>
      <w:tr>
        <w:trPr>
          <w:cantSplit/>
        </w:trPr>
        <w:tc>
          <w:tcPr>
            <w:tcW w:type="dxa" w:w="1800"/>
          </w:tcPr>
          <w:p>
            <w:pPr>
              <w:spacing w:after="80" w:before="60"/>
            </w:pPr>
            <w:r>
              <w:rPr>
                <w:sz w:val="19"/>
              </w:rPr>
              <w:t>FR-REP-03</w:t>
            </w:r>
          </w:p>
        </w:tc>
        <w:tc>
          <w:tcPr>
            <w:tcW w:type="dxa" w:w="7949"/>
          </w:tcPr>
          <w:p>
            <w:pPr>
              <w:spacing w:after="80" w:before="60"/>
            </w:pPr>
            <w:r>
              <w:rPr>
                <w:sz w:val="19"/>
              </w:rPr>
              <w:t>Core.ReportContents; Core.ReportErrorsAndPermissions</w:t>
            </w:r>
          </w:p>
        </w:tc>
      </w:tr>
      <w:tr>
        <w:trPr>
          <w:cantSplit/>
        </w:trPr>
        <w:tc>
          <w:tcPr>
            <w:tcW w:type="dxa" w:w="1800"/>
          </w:tcPr>
          <w:p>
            <w:pPr>
              <w:spacing w:after="80" w:before="60"/>
            </w:pPr>
            <w:r>
              <w:rPr>
                <w:sz w:val="19"/>
              </w:rPr>
              <w:t>NFR-PERF-01</w:t>
            </w:r>
          </w:p>
        </w:tc>
        <w:tc>
          <w:tcPr>
            <w:tcW w:type="dxa" w:w="7949"/>
          </w:tcPr>
          <w:p>
            <w:pPr>
              <w:spacing w:after="80" w:before="60"/>
            </w:pPr>
            <w:r>
              <w:rPr>
                <w:sz w:val="19"/>
              </w:rPr>
              <w:t>Core.TC_NFR_01</w:t>
            </w:r>
          </w:p>
        </w:tc>
      </w:tr>
      <w:tr>
        <w:trPr>
          <w:cantSplit/>
        </w:trPr>
        <w:tc>
          <w:tcPr>
            <w:tcW w:type="dxa" w:w="1800"/>
          </w:tcPr>
          <w:p>
            <w:pPr>
              <w:spacing w:after="80" w:before="60"/>
            </w:pPr>
            <w:r>
              <w:rPr>
                <w:sz w:val="19"/>
              </w:rPr>
              <w:t>NFR-PERF-02</w:t>
            </w:r>
          </w:p>
        </w:tc>
        <w:tc>
          <w:tcPr>
            <w:tcW w:type="dxa" w:w="7949"/>
          </w:tcPr>
          <w:p>
            <w:pPr>
              <w:spacing w:after="80" w:before="60"/>
            </w:pPr>
            <w:r>
              <w:rPr>
                <w:sz w:val="19"/>
              </w:rPr>
              <w:t>tests/system_checks.py: normal process RSS</w:t>
            </w:r>
          </w:p>
        </w:tc>
      </w:tr>
      <w:tr>
        <w:trPr>
          <w:cantSplit/>
        </w:trPr>
        <w:tc>
          <w:tcPr>
            <w:tcW w:type="dxa" w:w="1800"/>
          </w:tcPr>
          <w:p>
            <w:pPr>
              <w:spacing w:after="80" w:before="60"/>
            </w:pPr>
            <w:r>
              <w:rPr>
                <w:sz w:val="19"/>
              </w:rPr>
              <w:t>NFR-REL-01</w:t>
            </w:r>
          </w:p>
        </w:tc>
        <w:tc>
          <w:tcPr>
            <w:tcW w:type="dxa" w:w="7949"/>
          </w:tcPr>
          <w:p>
            <w:pPr>
              <w:spacing w:after="80" w:before="60"/>
            </w:pPr>
            <w:r>
              <w:rPr>
                <w:sz w:val="19"/>
              </w:rPr>
              <w:t>tests/system_checks.py: abrupt process termination</w:t>
            </w:r>
          </w:p>
        </w:tc>
      </w:tr>
      <w:tr>
        <w:trPr>
          <w:cantSplit/>
        </w:trPr>
        <w:tc>
          <w:tcPr>
            <w:tcW w:type="dxa" w:w="1800"/>
          </w:tcPr>
          <w:p>
            <w:pPr>
              <w:spacing w:after="80" w:before="60"/>
            </w:pPr>
            <w:r>
              <w:rPr>
                <w:sz w:val="19"/>
              </w:rPr>
              <w:t>NFR-REL-02</w:t>
            </w:r>
          </w:p>
        </w:tc>
        <w:tc>
          <w:tcPr>
            <w:tcW w:type="dxa" w:w="7949"/>
          </w:tcPr>
          <w:p>
            <w:pPr>
              <w:spacing w:after="80" w:before="60"/>
            </w:pPr>
            <w:r>
              <w:rPr>
                <w:sz w:val="19"/>
              </w:rPr>
              <w:t>Recovery.MissingDatabaseAndPersistence</w:t>
            </w:r>
          </w:p>
        </w:tc>
      </w:tr>
      <w:tr>
        <w:trPr>
          <w:cantSplit/>
        </w:trPr>
        <w:tc>
          <w:tcPr>
            <w:tcW w:type="dxa" w:w="1800"/>
          </w:tcPr>
          <w:p>
            <w:pPr>
              <w:spacing w:after="80" w:before="60"/>
            </w:pPr>
            <w:r>
              <w:rPr>
                <w:sz w:val="19"/>
              </w:rPr>
              <w:t>SEC-REQ-01</w:t>
            </w:r>
          </w:p>
        </w:tc>
        <w:tc>
          <w:tcPr>
            <w:tcW w:type="dxa" w:w="7949"/>
          </w:tcPr>
          <w:p>
            <w:pPr>
              <w:spacing w:after="80" w:before="60"/>
            </w:pPr>
            <w:r>
              <w:rPr>
                <w:sz w:val="19"/>
              </w:rPr>
              <w:t>Core.HashesAreSaltedAndNeverPlaintext</w:t>
            </w:r>
          </w:p>
        </w:tc>
      </w:tr>
      <w:tr>
        <w:trPr>
          <w:cantSplit/>
        </w:trPr>
        <w:tc>
          <w:tcPr>
            <w:tcW w:type="dxa" w:w="1800"/>
          </w:tcPr>
          <w:p>
            <w:pPr>
              <w:spacing w:after="80" w:before="60"/>
            </w:pPr>
            <w:r>
              <w:rPr>
                <w:sz w:val="19"/>
              </w:rPr>
              <w:t>SEC-REQ-02</w:t>
            </w:r>
          </w:p>
        </w:tc>
        <w:tc>
          <w:tcPr>
            <w:tcW w:type="dxa" w:w="7949"/>
          </w:tcPr>
          <w:p>
            <w:pPr>
              <w:spacing w:after="80" w:before="60"/>
            </w:pPr>
            <w:r>
              <w:rPr>
                <w:sz w:val="19"/>
              </w:rPr>
              <w:t>Core.TC_SEC_01; Core.SearchByNameAndLiteralWildcards</w:t>
            </w:r>
          </w:p>
        </w:tc>
      </w:tr>
      <w:tr>
        <w:trPr>
          <w:cantSplit/>
        </w:trPr>
        <w:tc>
          <w:tcPr>
            <w:tcW w:type="dxa" w:w="1800"/>
          </w:tcPr>
          <w:p>
            <w:pPr>
              <w:spacing w:after="80" w:before="60"/>
            </w:pPr>
            <w:r>
              <w:rPr>
                <w:sz w:val="19"/>
              </w:rPr>
              <w:t>SEC-REQ-03</w:t>
            </w:r>
          </w:p>
        </w:tc>
        <w:tc>
          <w:tcPr>
            <w:tcW w:type="dxa" w:w="7949"/>
          </w:tcPr>
          <w:p>
            <w:pPr>
              <w:spacing w:after="80" w:before="60"/>
            </w:pPr>
            <w:r>
              <w:rPr>
                <w:sz w:val="19"/>
              </w:rPr>
              <w:t>Core.RolesEnforcedInServices; Core.ReportErrorsAndPermissions</w:t>
            </w:r>
          </w:p>
        </w:tc>
      </w:tr>
      <w:tr>
        <w:trPr>
          <w:cantSplit/>
        </w:trPr>
        <w:tc>
          <w:tcPr>
            <w:tcW w:type="dxa" w:w="1800"/>
          </w:tcPr>
          <w:p>
            <w:pPr>
              <w:spacing w:after="80" w:before="60"/>
            </w:pPr>
            <w:r>
              <w:rPr>
                <w:sz w:val="19"/>
              </w:rPr>
              <w:t>NFR-MAINT-01</w:t>
            </w:r>
          </w:p>
        </w:tc>
        <w:tc>
          <w:tcPr>
            <w:tcW w:type="dxa" w:w="7949"/>
          </w:tcPr>
          <w:p>
            <w:pPr>
              <w:spacing w:after="80" w:before="60"/>
            </w:pPr>
            <w:r>
              <w:rPr>
                <w:sz w:val="19"/>
              </w:rPr>
              <w:t>include/hms/*.hpp: Doxygen comments; docs/Part2/Architecture.md</w:t>
            </w:r>
          </w:p>
        </w:tc>
      </w:tr>
      <w:tr>
        <w:trPr>
          <w:cantSplit/>
        </w:trPr>
        <w:tc>
          <w:tcPr>
            <w:tcW w:type="dxa" w:w="1800"/>
          </w:tcPr>
          <w:p>
            <w:pPr>
              <w:spacing w:after="80" w:before="60"/>
            </w:pPr>
            <w:r>
              <w:rPr>
                <w:sz w:val="19"/>
              </w:rPr>
              <w:t>NFR-MAINT-02</w:t>
            </w:r>
          </w:p>
        </w:tc>
        <w:tc>
          <w:tcPr>
            <w:tcW w:type="dxa" w:w="7949"/>
          </w:tcPr>
          <w:p>
            <w:pPr>
              <w:spacing w:after="80" w:before="60"/>
            </w:pPr>
            <w:r>
              <w:rPr>
                <w:sz w:val="19"/>
              </w:rPr>
              <w:t>Valgrind hms_tests and real console workflow</w:t>
            </w:r>
          </w:p>
        </w:tc>
      </w:tr>
    </w:tbl>
    <w:p>
      <w:pPr>
        <w:pStyle w:val="Heading1"/>
      </w:pPr>
      <w:r>
        <w:t>Release acceptance and limitations</w:t>
      </w:r>
    </w:p>
    <w:p>
      <w:r>
        <w:t>Local acceptance requires all checks passing, no Valgrind errors or definite leaks, both NFR thresholds met, successful crash rollback, preserved baseline documents and verified demo duration. Measurements characterize this workstation, not every supported operating system or concurrent workload. The final team release also requires actual assigned-member PRs, owner reviews, hosted checks and documentation/video publication after authorization.</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2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Liberation Sans" w:hAnsi="Liberation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and Results</dc:title>
  <dc:subject/>
  <dc:creator>Shashank D</dc:creator>
  <cp:keywords/>
  <dc:description>generated by python-docx</dc:description>
  <cp:lastModifiedBy/>
  <cp:revision>1</cp:revision>
  <dcterms:created xsi:type="dcterms:W3CDTF">2013-12-23T23:15:00Z</dcterms:created>
  <dcterms:modified xsi:type="dcterms:W3CDTF">2013-12-23T23:15:00Z</dcterms:modified>
  <cp:category/>
</cp:coreProperties>
</file>