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C2F9" w14:textId="77777777" w:rsidR="007649FF" w:rsidRDefault="007649FF">
      <w:pPr>
        <w:jc w:val="center"/>
        <w:rPr>
          <w:color w:val="4472C4"/>
          <w:sz w:val="96"/>
          <w:szCs w:val="96"/>
        </w:rPr>
      </w:pPr>
    </w:p>
    <w:p w14:paraId="60428AE5" w14:textId="77777777" w:rsidR="007649FF" w:rsidRDefault="007649FF">
      <w:pPr>
        <w:jc w:val="center"/>
        <w:rPr>
          <w:color w:val="4472C4"/>
          <w:sz w:val="96"/>
          <w:szCs w:val="96"/>
        </w:rPr>
      </w:pPr>
    </w:p>
    <w:p w14:paraId="73D7551F" w14:textId="77777777" w:rsidR="007649FF" w:rsidRDefault="007649FF">
      <w:pPr>
        <w:jc w:val="center"/>
        <w:rPr>
          <w:color w:val="4472C4"/>
          <w:sz w:val="96"/>
          <w:szCs w:val="96"/>
        </w:rPr>
      </w:pPr>
    </w:p>
    <w:p w14:paraId="26E96F9D" w14:textId="77777777" w:rsidR="007649FF" w:rsidRDefault="00000000">
      <w:pPr>
        <w:jc w:val="center"/>
        <w:rPr>
          <w:color w:val="4472C4"/>
          <w:sz w:val="96"/>
          <w:szCs w:val="96"/>
        </w:rPr>
      </w:pPr>
      <w:r>
        <w:rPr>
          <w:color w:val="4472C4"/>
          <w:sz w:val="96"/>
          <w:szCs w:val="96"/>
        </w:rPr>
        <w:t>Store Sales Prediction</w:t>
      </w:r>
    </w:p>
    <w:p w14:paraId="646B9C58" w14:textId="77777777" w:rsidR="007649FF" w:rsidRDefault="00000000">
      <w:pPr>
        <w:jc w:val="center"/>
        <w:rPr>
          <w:color w:val="4472C4"/>
          <w:sz w:val="40"/>
          <w:szCs w:val="40"/>
        </w:rPr>
      </w:pPr>
      <w:r>
        <w:rPr>
          <w:color w:val="4472C4"/>
          <w:sz w:val="40"/>
          <w:szCs w:val="40"/>
        </w:rPr>
        <w:t>Wireframe Documentation</w:t>
      </w:r>
    </w:p>
    <w:p w14:paraId="0F59D2A9" w14:textId="77777777" w:rsidR="007649FF" w:rsidRDefault="007649FF">
      <w:pPr>
        <w:jc w:val="center"/>
        <w:rPr>
          <w:color w:val="4472C4"/>
          <w:sz w:val="96"/>
          <w:szCs w:val="96"/>
        </w:rPr>
      </w:pPr>
    </w:p>
    <w:p w14:paraId="03F34616" w14:textId="77777777" w:rsidR="007649FF" w:rsidRDefault="00000000">
      <w:pPr>
        <w:rPr>
          <w:color w:val="4472C4"/>
          <w:sz w:val="96"/>
          <w:szCs w:val="96"/>
        </w:rPr>
      </w:pPr>
      <w:r>
        <w:br w:type="page"/>
      </w:r>
    </w:p>
    <w:p w14:paraId="26D45F4F" w14:textId="77777777" w:rsidR="007649FF" w:rsidRDefault="00000000">
      <w:pPr>
        <w:jc w:val="center"/>
        <w:rPr>
          <w:color w:val="2F5496"/>
          <w:sz w:val="40"/>
          <w:szCs w:val="40"/>
        </w:rPr>
      </w:pPr>
      <w:r>
        <w:rPr>
          <w:color w:val="2F5496"/>
          <w:sz w:val="40"/>
          <w:szCs w:val="40"/>
        </w:rPr>
        <w:lastRenderedPageBreak/>
        <w:t>Store Sales Prediction</w:t>
      </w:r>
    </w:p>
    <w:p w14:paraId="3C591EB5" w14:textId="77777777" w:rsidR="007649FF" w:rsidRDefault="00000000">
      <w:pPr>
        <w:rPr>
          <w:sz w:val="36"/>
          <w:szCs w:val="36"/>
        </w:rPr>
      </w:pPr>
      <w:r>
        <w:rPr>
          <w:sz w:val="36"/>
          <w:szCs w:val="36"/>
        </w:rPr>
        <w:t>User Interface:</w:t>
      </w:r>
    </w:p>
    <w:p w14:paraId="41FBEAC2" w14:textId="77777777" w:rsidR="007649F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The user can view the following web page once entering the web application. </w:t>
      </w:r>
    </w:p>
    <w:p w14:paraId="7869E89E" w14:textId="066BF2A9" w:rsidR="007649FF" w:rsidRDefault="003377C1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648F86F" wp14:editId="1C563CD7">
            <wp:extent cx="5731510" cy="3201035"/>
            <wp:effectExtent l="0" t="0" r="0" b="0"/>
            <wp:docPr id="34561986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619860" name="Picture 2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F4EE" w14:textId="77777777" w:rsidR="007649FF" w:rsidRDefault="007649FF">
      <w:pPr>
        <w:rPr>
          <w:sz w:val="36"/>
          <w:szCs w:val="36"/>
        </w:rPr>
      </w:pPr>
    </w:p>
    <w:p w14:paraId="3C7A07C8" w14:textId="77777777" w:rsidR="007649FF" w:rsidRDefault="007649FF">
      <w:pPr>
        <w:rPr>
          <w:sz w:val="36"/>
          <w:szCs w:val="36"/>
        </w:rPr>
      </w:pPr>
    </w:p>
    <w:p w14:paraId="30895BC6" w14:textId="77777777" w:rsidR="007649FF" w:rsidRDefault="00000000">
      <w:r>
        <w:t>2. Change  the values in the fields as needed:</w:t>
      </w:r>
    </w:p>
    <w:p w14:paraId="209285C9" w14:textId="019A0A1B" w:rsidR="007649FF" w:rsidRDefault="006601A3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D824CC2" wp14:editId="5B23064A">
            <wp:extent cx="5731510" cy="3131185"/>
            <wp:effectExtent l="0" t="0" r="0" b="5715"/>
            <wp:docPr id="790249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249981" name="Picture 7902499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351B" w14:textId="77777777" w:rsidR="007649FF" w:rsidRDefault="00000000">
      <w:r>
        <w:lastRenderedPageBreak/>
        <w:t>3.After clicking the “Submit ” button, User can see the prediction result on the next page with auto navigation.</w:t>
      </w:r>
    </w:p>
    <w:p w14:paraId="51B9126B" w14:textId="2E000195" w:rsidR="007649FF" w:rsidRDefault="006601A3">
      <w:r>
        <w:rPr>
          <w:noProof/>
        </w:rPr>
        <w:drawing>
          <wp:inline distT="0" distB="0" distL="0" distR="0" wp14:anchorId="51497876" wp14:editId="7122B267">
            <wp:extent cx="5731510" cy="3131185"/>
            <wp:effectExtent l="0" t="0" r="0" b="5715"/>
            <wp:docPr id="110202782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27823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62E5" w14:textId="77777777" w:rsidR="007649FF" w:rsidRDefault="00000000">
      <w:r>
        <w:t>Based on User Inputs, Store Sales Prediction will predict the Item Outlet Sales and user will get predicted</w:t>
      </w:r>
    </w:p>
    <w:p w14:paraId="7752C4BA" w14:textId="77777777" w:rsidR="007649FF" w:rsidRDefault="007649FF"/>
    <w:p w14:paraId="3D521619" w14:textId="77777777" w:rsidR="007649FF" w:rsidRDefault="00000000">
      <w:r>
        <w:br w:type="page"/>
      </w:r>
    </w:p>
    <w:sectPr w:rsidR="007649F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9FF"/>
    <w:rsid w:val="002C34FA"/>
    <w:rsid w:val="003377C1"/>
    <w:rsid w:val="006601A3"/>
    <w:rsid w:val="0076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DB9F4B"/>
  <w15:docId w15:val="{C8EC1AF5-E768-404D-9463-FA91F9EF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Sumukha Gubbi Chandrashekar</cp:lastModifiedBy>
  <cp:revision>2</cp:revision>
  <dcterms:created xsi:type="dcterms:W3CDTF">2025-02-12T02:28:00Z</dcterms:created>
  <dcterms:modified xsi:type="dcterms:W3CDTF">2025-02-12T02:45:00Z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044e15f-f7a6-4542-a3ad-1fe1916a0503_Enabled">
    <vt:lpwstr>true</vt:lpwstr>
  </property>
  <property fmtid="{D5CDD505-2E9C-101B-9397-08002B2CF9AE}" pid="3" name="MSIP_Label_e044e15f-f7a6-4542-a3ad-1fe1916a0503_SetDate">
    <vt:lpwstr>2025-02-12T02:45:33Z</vt:lpwstr>
  </property>
  <property fmtid="{D5CDD505-2E9C-101B-9397-08002B2CF9AE}" pid="4" name="MSIP_Label_e044e15f-f7a6-4542-a3ad-1fe1916a0503_Method">
    <vt:lpwstr>Standard</vt:lpwstr>
  </property>
  <property fmtid="{D5CDD505-2E9C-101B-9397-08002B2CF9AE}" pid="5" name="MSIP_Label_e044e15f-f7a6-4542-a3ad-1fe1916a0503_Name">
    <vt:lpwstr>Internal</vt:lpwstr>
  </property>
  <property fmtid="{D5CDD505-2E9C-101B-9397-08002B2CF9AE}" pid="6" name="MSIP_Label_e044e15f-f7a6-4542-a3ad-1fe1916a0503_SiteId">
    <vt:lpwstr>1b212e38-787d-48cb-83bb-5e4302f225e4</vt:lpwstr>
  </property>
  <property fmtid="{D5CDD505-2E9C-101B-9397-08002B2CF9AE}" pid="7" name="MSIP_Label_e044e15f-f7a6-4542-a3ad-1fe1916a0503_ActionId">
    <vt:lpwstr>720041de-c907-4b41-83d5-566c10b91bc5</vt:lpwstr>
  </property>
  <property fmtid="{D5CDD505-2E9C-101B-9397-08002B2CF9AE}" pid="8" name="MSIP_Label_e044e15f-f7a6-4542-a3ad-1fe1916a0503_ContentBits">
    <vt:lpwstr>0</vt:lpwstr>
  </property>
  <property fmtid="{D5CDD505-2E9C-101B-9397-08002B2CF9AE}" pid="9" name="MSIP_Label_e044e15f-f7a6-4542-a3ad-1fe1916a0503_Tag">
    <vt:lpwstr>50, 3, 0, 1</vt:lpwstr>
  </property>
</Properties>
</file>