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rFonts w:hint="eastAsia" w:ascii="Dotum" w:hAnsi="Dotum" w:cs="Dotum"/>
          <w:sz w:val="72"/>
          <w:szCs w:val="72"/>
        </w:rPr>
      </w:pPr>
    </w:p>
    <w:p>
      <w:pPr>
        <w:jc w:val="center"/>
        <w:rPr>
          <w:rFonts w:hint="eastAsia" w:ascii="Dotum" w:hAnsi="Dotum" w:cs="Dotum"/>
          <w:sz w:val="72"/>
          <w:szCs w:val="72"/>
        </w:rPr>
      </w:pPr>
    </w:p>
    <w:p>
      <w:pPr>
        <w:jc w:val="center"/>
        <w:rPr>
          <w:rFonts w:hint="eastAsia" w:ascii="Dotum" w:hAnsi="Dotum" w:cs="Dotum"/>
          <w:sz w:val="72"/>
          <w:szCs w:val="72"/>
        </w:rPr>
      </w:pPr>
      <w:r>
        <w:rPr>
          <w:rFonts w:ascii="微软雅黑" w:hAnsi="微软雅黑" w:eastAsia="微软雅黑"/>
          <w:color w:val="0000FF"/>
        </w:rPr>
        <w:drawing>
          <wp:inline distT="0" distB="0" distL="0" distR="0">
            <wp:extent cx="4114800" cy="1181735"/>
            <wp:effectExtent l="0" t="0" r="0" b="0"/>
            <wp:docPr id="1" name="图片 1" descr="http://www.njtech.edu.cn/dfiles/14435/public/home/image/f9e37ed3934a07b32103be32dbd94348_logo.jpg">
              <a:hlinkClick xmlns:a="http://schemas.openxmlformats.org/drawingml/2006/main" r:id="rId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http://www.njtech.edu.cn/dfiles/14435/public/home/image/f9e37ed3934a07b32103be32dbd94348_logo.jpg"/>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a:xfrm>
                      <a:off x="0" y="0"/>
                      <a:ext cx="4114800" cy="1181735"/>
                    </a:xfrm>
                    <a:prstGeom prst="rect">
                      <a:avLst/>
                    </a:prstGeom>
                    <a:noFill/>
                    <a:ln>
                      <a:noFill/>
                    </a:ln>
                  </pic:spPr>
                </pic:pic>
              </a:graphicData>
            </a:graphic>
          </wp:inline>
        </w:drawing>
      </w:r>
    </w:p>
    <w:p>
      <w:pPr>
        <w:rPr>
          <w:rFonts w:hint="eastAsia" w:ascii="Dotum" w:hAnsi="Dotum" w:cs="Dotum"/>
          <w:sz w:val="72"/>
          <w:szCs w:val="72"/>
        </w:rPr>
      </w:pPr>
    </w:p>
    <w:p>
      <w:pPr>
        <w:jc w:val="center"/>
        <w:rPr>
          <w:rFonts w:hint="eastAsia" w:ascii="宋体" w:hAnsi="宋体" w:eastAsia="宋体" w:cs="Dotum"/>
          <w:sz w:val="56"/>
          <w:szCs w:val="72"/>
        </w:rPr>
      </w:pPr>
      <w:r>
        <w:rPr>
          <w:rFonts w:hint="eastAsia" w:ascii="宋体" w:hAnsi="宋体" w:eastAsia="宋体" w:cs="Dotum"/>
          <w:sz w:val="48"/>
          <w:szCs w:val="56"/>
        </w:rPr>
        <w:t>《文本数据分析与知识图谱》课程报告</w:t>
      </w:r>
    </w:p>
    <w:p>
      <w:pPr>
        <w:jc w:val="center"/>
        <w:rPr>
          <w:rFonts w:hint="eastAsia" w:ascii="宋体" w:hAnsi="宋体" w:eastAsia="宋体"/>
          <w:sz w:val="32"/>
          <w:szCs w:val="32"/>
          <w:lang w:eastAsia="zh-CN"/>
        </w:rPr>
      </w:pPr>
    </w:p>
    <w:p>
      <w:pPr>
        <w:rPr>
          <w:rFonts w:ascii="宋体" w:hAnsi="宋体" w:eastAsia="宋体"/>
          <w:sz w:val="28"/>
          <w:szCs w:val="28"/>
        </w:rPr>
      </w:pPr>
    </w:p>
    <w:p>
      <w:pPr>
        <w:rPr>
          <w:rFonts w:hint="eastAsia" w:eastAsia="楷体_GB2312"/>
          <w:sz w:val="28"/>
          <w:szCs w:val="28"/>
          <w:lang w:eastAsia="zh-CN"/>
        </w:rPr>
      </w:pPr>
    </w:p>
    <w:p>
      <w:pPr>
        <w:jc w:val="center"/>
        <w:rPr>
          <w:rFonts w:eastAsia="楷体_GB2312"/>
          <w:sz w:val="28"/>
          <w:szCs w:val="28"/>
        </w:rPr>
      </w:pPr>
      <w:r>
        <w:rPr>
          <w:rFonts w:hint="eastAsia" w:eastAsia="宋体"/>
          <w:b/>
          <w:bCs/>
          <w:sz w:val="36"/>
          <w:szCs w:val="36"/>
        </w:rPr>
        <w:t>基于《红与黑》与《摇滚红与黑》的跨传播媒介特点分析</w:t>
      </w:r>
      <w:r>
        <w:rPr>
          <w:rFonts w:hint="eastAsia" w:eastAsia="宋体"/>
          <w:sz w:val="36"/>
          <w:szCs w:val="36"/>
        </w:rPr>
        <w:t>小组报告</w:t>
      </w:r>
    </w:p>
    <w:p>
      <w:pPr>
        <w:pStyle w:val="2"/>
        <w:jc w:val="center"/>
        <w:rPr>
          <w:rFonts w:eastAsia="宋体" w:cs="Times New Roman"/>
          <w:b w:val="0"/>
          <w:bCs w:val="0"/>
          <w:kern w:val="2"/>
          <w:sz w:val="32"/>
          <w:szCs w:val="32"/>
        </w:rPr>
      </w:pPr>
      <w:r>
        <w:rPr>
          <w:rFonts w:hint="eastAsia" w:eastAsia="宋体" w:cs="Times New Roman"/>
          <w:b w:val="0"/>
          <w:bCs w:val="0"/>
          <w:kern w:val="2"/>
          <w:sz w:val="32"/>
          <w:szCs w:val="32"/>
        </w:rPr>
        <w:t>小组成员：黄家欣、李阿敏、孙晓雪</w:t>
      </w:r>
    </w:p>
    <w:p>
      <w:pPr>
        <w:pStyle w:val="2"/>
        <w:jc w:val="center"/>
        <w:rPr>
          <w:rFonts w:eastAsia="宋体" w:cs="Times New Roman"/>
          <w:b w:val="0"/>
          <w:bCs w:val="0"/>
          <w:kern w:val="2"/>
          <w:sz w:val="32"/>
          <w:szCs w:val="32"/>
        </w:rPr>
      </w:pPr>
    </w:p>
    <w:p>
      <w:pPr>
        <w:pStyle w:val="2"/>
        <w:ind w:left="0" w:leftChars="0" w:firstLine="0" w:firstLineChars="0"/>
        <w:jc w:val="both"/>
        <w:rPr>
          <w:rFonts w:hint="eastAsia" w:eastAsia="宋体"/>
          <w:b w:val="0"/>
          <w:bCs w:val="0"/>
          <w:sz w:val="24"/>
          <w:szCs w:val="24"/>
        </w:rPr>
      </w:pPr>
      <w:bookmarkStart w:id="2" w:name="_GoBack"/>
      <w:bookmarkEnd w:id="2"/>
      <w:bookmarkStart w:id="0" w:name="_Hlk218796769"/>
    </w:p>
    <w:bookmarkEnd w:id="0"/>
    <w:p>
      <w:pPr>
        <w:pStyle w:val="2"/>
        <w:keepNext w:val="0"/>
        <w:keepLines w:val="0"/>
        <w:pageBreakBefore w:val="0"/>
        <w:widowControl/>
        <w:numPr>
          <w:ilvl w:val="0"/>
          <w:numId w:val="1"/>
        </w:numPr>
        <w:kinsoku/>
        <w:wordWrap/>
        <w:overflowPunct/>
        <w:topLinePunct w:val="0"/>
        <w:autoSpaceDE/>
        <w:autoSpaceDN/>
        <w:bidi w:val="0"/>
        <w:adjustRightInd/>
        <w:snapToGrid/>
        <w:ind w:left="0" w:firstLine="0" w:firstLineChars="0"/>
        <w:jc w:val="left"/>
        <w:textAlignment w:val="auto"/>
        <w:rPr>
          <w:rFonts w:eastAsia="宋体"/>
          <w:b/>
          <w:bCs/>
          <w:sz w:val="32"/>
          <w:szCs w:val="32"/>
        </w:rPr>
      </w:pPr>
      <w:r>
        <w:rPr>
          <w:rFonts w:hint="eastAsia" w:eastAsia="宋体"/>
          <w:b/>
          <w:bCs/>
          <w:sz w:val="32"/>
          <w:szCs w:val="32"/>
        </w:rPr>
        <w:t>研究介绍</w:t>
      </w:r>
    </w:p>
    <w:p>
      <w:pPr>
        <w:bidi w:val="0"/>
        <w:rPr>
          <w:rFonts w:eastAsia="宋体"/>
          <w:b w:val="0"/>
          <w:bCs w:val="0"/>
          <w:szCs w:val="28"/>
        </w:rPr>
      </w:pPr>
      <w:r>
        <w:rPr>
          <w:rFonts w:hint="eastAsia" w:ascii="宋体" w:hAnsi="宋体" w:eastAsia="宋体" w:cs="宋体"/>
        </w:rPr>
        <w:t>《红与黑》是法国“现代小说之父”司汤达创作的长篇小说，于1830年11月首次出版，取材于当时法国轰动一时的真实杀人案，是法国批判现实主义文学的奠基之作。作为文学史上的经典之作，《红与黑》被誉为“灵魂的哲学诗”，开创了后世“意识流小说”与“心理小说”的先河。</w:t>
      </w:r>
    </w:p>
    <w:p>
      <w:pPr>
        <w:bidi w:val="0"/>
      </w:pPr>
      <w:r>
        <w:rPr>
          <w:rFonts w:hint="eastAsia"/>
        </w:rPr>
        <w:t>《摇滚红与黑》2016年9月于巴黎宫殿戏院首演，开启中国巡演掀起观演热潮。该剧打破传统法语音乐剧的舞台模式，以摇滚曲风结合极简多媒体舞美重构文学经典，2017年获法国水晶球奖最佳音乐剧提名，中国巡演期间豆瓣评分高达9.2分，开创了文学经典现代化改编的新范式。</w:t>
      </w:r>
    </w:p>
    <w:p>
      <w:pPr>
        <w:bidi w:val="0"/>
      </w:pPr>
      <w:r>
        <w:rPr>
          <w:rFonts w:hint="eastAsia"/>
        </w:rPr>
        <w:t>梗概：故事以木匠之子于连的奋斗与悲剧为主线，揭示权贵阶层博弈对底层青年的压迫。于连为打破阶级壁垒，先与市长家庭教师并与市长夫人相恋，事发后进入神学院；后经举荐成为保王党侯爵秘书，获赏识并与侯爵之女相恋，眼看阶层跨越在即，却因教会阴谋，被市长夫人的告密信断送前程，他愤而枪击市长夫人，最终被判死刑。</w:t>
      </w:r>
    </w:p>
    <w:p>
      <w:pPr>
        <w:bidi w:val="0"/>
      </w:pPr>
      <w:r>
        <w:rPr>
          <w:rFonts w:hint="eastAsia"/>
        </w:rPr>
        <w:t>本研究将采集小说全文与音乐剧官方剧本作为核心数据，分别构建两种艺术载体的人物关系图谱，并对比它们在人物关系、情节推进和关键事件呈现等方面的差异。通过深入分析图谱中的主要节点和结构变化，探讨不同载体在叙事过程中如何根据各自的艺术特性进行调整与提炼，旨在揭示媒介形式与艺术风格如何影响原作的叙事框架，同时为跨媒介改编的叙事创新提供新的视角。</w:t>
      </w:r>
    </w:p>
    <w:p>
      <w:pPr>
        <w:pStyle w:val="3"/>
        <w:keepNext/>
        <w:keepLines/>
        <w:pageBreakBefore w:val="0"/>
        <w:widowControl w:val="0"/>
        <w:numPr>
          <w:ilvl w:val="0"/>
          <w:numId w:val="1"/>
        </w:numPr>
        <w:kinsoku/>
        <w:wordWrap/>
        <w:overflowPunct/>
        <w:topLinePunct w:val="0"/>
        <w:autoSpaceDE/>
        <w:autoSpaceDN/>
        <w:bidi w:val="0"/>
        <w:adjustRightInd/>
        <w:snapToGrid/>
        <w:spacing w:line="416" w:lineRule="auto"/>
        <w:ind w:left="0" w:firstLine="0" w:firstLineChars="0"/>
        <w:textAlignment w:val="auto"/>
        <w:rPr>
          <w:rFonts w:hint="eastAsia" w:ascii="宋体" w:hAnsi="宋体" w:eastAsia="宋体" w:cs="宋体"/>
          <w:b/>
          <w:bCs/>
          <w:kern w:val="36"/>
          <w:sz w:val="32"/>
          <w:szCs w:val="32"/>
          <w:lang w:val="en-US" w:eastAsia="zh-CN" w:bidi="ar-SA"/>
        </w:rPr>
      </w:pPr>
      <w:r>
        <w:rPr>
          <w:rFonts w:hint="eastAsia" w:ascii="宋体" w:hAnsi="宋体" w:eastAsia="宋体" w:cs="宋体"/>
          <w:b/>
          <w:bCs/>
          <w:kern w:val="36"/>
          <w:sz w:val="32"/>
          <w:szCs w:val="32"/>
          <w:lang w:val="en-US" w:eastAsia="zh-CN" w:bidi="ar-SA"/>
        </w:rPr>
        <w:t>人物分析</w:t>
      </w:r>
    </w:p>
    <w:p>
      <w:pPr>
        <w:bidi w:val="0"/>
        <w:rPr>
          <w:rFonts w:hint="eastAsia"/>
        </w:rPr>
      </w:pPr>
      <w:r>
        <w:rPr>
          <w:rFonts w:hint="eastAsia"/>
        </w:rPr>
        <w:t>在保持于连作为核心的地位基本不变的情况下小说人物关系更丰富，覆盖“瑞那家庭-神甫群体-拉穆尔贵族”等多圈层，体现原著的社会全景式叙事。音乐剧大幅简化次要人物（删去阿尔泰米拉、傅凯等角色），将核心关系集中于于连-瑞那夫人-玛蒂尔德的三角关系，强化主线冲突的戏剧张力。</w:t>
      </w:r>
    </w:p>
    <w:p>
      <w:pPr>
        <w:bidi w:val="0"/>
      </w:pPr>
      <w:r>
        <w:rPr>
          <w:rFonts w:hint="eastAsia"/>
        </w:rPr>
        <w:t>小说中直接表明于连是勤勉而羞怯的英俊青年，兼具精明高傲的野心与自尊，内在又藏着谦卑软弱的特质，渴望成功和认可。歌剧台词中用玫瑰/芳心代指爱情，富贵和穷人又暗示着于连渴望实现跨越阶级的野心。</w:t>
      </w:r>
    </w:p>
    <w:p>
      <w:pPr>
        <w:bidi w:val="0"/>
      </w:pPr>
      <w:r>
        <w:rPr>
          <w:rFonts w:hint="eastAsia"/>
        </w:rPr>
        <w:t>小说表明德瑞纳夫人外表端庄得体，作为市长夫人是幸福的。而剧本则用残酷等词表明夫人渴望激情，挣脱繁文缛节桎梏的内心。</w:t>
      </w:r>
    </w:p>
    <w:p>
      <w:pPr>
        <w:bidi w:val="0"/>
      </w:pPr>
      <w:r>
        <w:rPr>
          <w:rFonts w:hint="eastAsia"/>
        </w:rPr>
        <w:t>小说中玛蒂尔德是一位美丽迷人的贵族小姐，而剧本则重点表现她内心渴望一场充满危险、痛苦甚至毁灭的爱情，证明自己的不平凡”的、烈火般的命运。</w:t>
      </w:r>
    </w:p>
    <w:p>
      <w:pPr>
        <w:bidi w:val="0"/>
        <w:rPr>
          <w:rFonts w:hint="eastAsia"/>
        </w:rPr>
      </w:pPr>
      <w:r>
        <w:rPr>
          <w:rFonts w:hint="eastAsia"/>
          <w:b/>
          <w:bCs/>
        </w:rPr>
        <w:t>总结：</w:t>
      </w:r>
      <w:r>
        <w:rPr>
          <w:rFonts w:hint="eastAsia"/>
        </w:rPr>
        <w:t>小说塑造人物时，需依托文字细腻描摹角色的外貌神态与行为举止，因此词云呈现出多神态外貌词的特点。音乐剧则可借助舞台视觉直观呈现角色的外在，无需文字赘述，因而词云中没有外貌神态词同时歌剧受限于无法直接用文字剖析人物心理，便转而在台词与唱词中融入大量抽象意象来外化角色心境例如用“玫瑰”代指炽热爱情，再搭配“缠绵”“激情”等强情绪词汇，将小说里隐性的情感张力转化为显性的戏剧冲突，契合音乐剧强烈的情感渲染特质。</w:t>
      </w:r>
    </w:p>
    <w:p>
      <w:pPr>
        <w:pStyle w:val="3"/>
        <w:keepNext/>
        <w:keepLines/>
        <w:pageBreakBefore w:val="0"/>
        <w:widowControl w:val="0"/>
        <w:numPr>
          <w:ilvl w:val="0"/>
          <w:numId w:val="1"/>
        </w:numPr>
        <w:kinsoku/>
        <w:wordWrap/>
        <w:overflowPunct/>
        <w:topLinePunct w:val="0"/>
        <w:autoSpaceDE/>
        <w:autoSpaceDN/>
        <w:bidi w:val="0"/>
        <w:adjustRightInd/>
        <w:snapToGrid/>
        <w:spacing w:line="416" w:lineRule="auto"/>
        <w:ind w:left="0" w:firstLine="0" w:firstLineChars="0"/>
        <w:textAlignment w:val="auto"/>
        <w:rPr>
          <w:rFonts w:hint="eastAsia" w:ascii="宋体" w:hAnsi="宋体" w:eastAsia="宋体" w:cs="宋体"/>
          <w:b/>
          <w:bCs/>
          <w:kern w:val="36"/>
          <w:sz w:val="32"/>
          <w:szCs w:val="32"/>
          <w:lang w:val="en-US" w:eastAsia="zh-CN" w:bidi="ar-SA"/>
        </w:rPr>
      </w:pPr>
      <w:r>
        <w:rPr>
          <w:rFonts w:hint="eastAsia" w:ascii="宋体" w:hAnsi="宋体" w:eastAsia="宋体" w:cs="宋体"/>
          <w:b/>
          <w:bCs/>
          <w:kern w:val="36"/>
          <w:sz w:val="32"/>
          <w:szCs w:val="32"/>
          <w:lang w:val="en-US" w:eastAsia="zh-CN" w:bidi="ar-SA"/>
        </w:rPr>
        <w:t>情感分析</w:t>
      </w:r>
    </w:p>
    <w:p>
      <w:pPr>
        <w:rPr>
          <w:rFonts w:ascii="宋体" w:hAnsi="宋体" w:eastAsia="宋体"/>
          <w:sz w:val="28"/>
          <w:szCs w:val="28"/>
        </w:rPr>
      </w:pPr>
      <w:r>
        <w:rPr>
          <w:rFonts w:hint="eastAsia" w:ascii="宋体" w:hAnsi="宋体" w:eastAsia="宋体"/>
          <w:b/>
          <w:bCs/>
          <w:sz w:val="28"/>
          <w:szCs w:val="28"/>
        </w:rPr>
        <w:t>小说与剧本主要人物情感变化对比</w:t>
      </w:r>
      <w:r>
        <w:rPr>
          <w:rFonts w:hint="eastAsia" w:ascii="宋体" w:hAnsi="宋体" w:eastAsia="宋体"/>
          <w:sz w:val="28"/>
          <w:szCs w:val="28"/>
        </w:rPr>
        <w:t>：</w:t>
      </w:r>
    </w:p>
    <w:p>
      <w:pPr>
        <w:rPr>
          <w:rFonts w:ascii="宋体" w:hAnsi="宋体" w:eastAsia="宋体"/>
          <w:sz w:val="28"/>
          <w:szCs w:val="28"/>
        </w:rPr>
      </w:pPr>
      <w:r>
        <w:rPr>
          <w:rFonts w:hint="eastAsia" w:ascii="宋体" w:hAnsi="宋体" w:eastAsia="宋体"/>
          <w:sz w:val="28"/>
          <w:szCs w:val="28"/>
        </w:rPr>
        <w:t>波动幅度：小说图曲线呈渐进变化，无极端跳跃；剧本图曲线频繁出现大幅起落，极端值占比更高。</w:t>
      </w:r>
    </w:p>
    <w:p>
      <w:pPr>
        <w:rPr>
          <w:rFonts w:ascii="宋体" w:hAnsi="宋体" w:eastAsia="宋体"/>
          <w:sz w:val="28"/>
          <w:szCs w:val="28"/>
        </w:rPr>
      </w:pPr>
      <w:r>
        <w:rPr>
          <w:rFonts w:hint="eastAsia" w:ascii="宋体" w:hAnsi="宋体" w:eastAsia="宋体"/>
          <w:sz w:val="28"/>
          <w:szCs w:val="28"/>
        </w:rPr>
        <w:t>情感分布：小说图三条曲线多围绕0.5中性线波动，整体偏中性；剧本图曲线偏离中性线频次更高，两极化分布特征明显。</w:t>
      </w:r>
    </w:p>
    <w:p>
      <w:pPr>
        <w:rPr>
          <w:rFonts w:ascii="宋体" w:hAnsi="宋体" w:eastAsia="宋体"/>
          <w:sz w:val="28"/>
          <w:szCs w:val="28"/>
        </w:rPr>
      </w:pPr>
      <w:r>
        <w:rPr>
          <w:rFonts w:hint="eastAsia" w:ascii="宋体" w:hAnsi="宋体" w:eastAsia="宋体"/>
          <w:b/>
          <w:bCs/>
          <w:sz w:val="28"/>
          <w:szCs w:val="28"/>
        </w:rPr>
        <w:t>原著与剧本对比：</w:t>
      </w:r>
    </w:p>
    <w:p>
      <w:pPr>
        <w:bidi w:val="0"/>
        <w:rPr>
          <w:rFonts w:hint="eastAsia"/>
        </w:rPr>
      </w:pPr>
      <w:r>
        <w:rPr>
          <w:rFonts w:hint="eastAsia"/>
        </w:rPr>
        <w:t>剧本放大情感极致性：原著情感波动温和，剧本常出现极端峰值/谷值，将含蓄张力转化为强情绪碰撞，适配舞台渲染需求。</w:t>
      </w:r>
    </w:p>
    <w:p>
      <w:pPr>
        <w:bidi w:val="0"/>
        <w:rPr>
          <w:rFonts w:hint="eastAsia"/>
        </w:rPr>
      </w:pPr>
      <w:r>
        <w:rPr>
          <w:rFonts w:hint="eastAsia"/>
        </w:rPr>
        <w:t>剧本简化情感线索：原著情感高密度、多维度交织，剧本聚焦核心矛盾，以单线索大起大落替代复杂波动，贴合舞台叙事节奏。</w:t>
      </w:r>
    </w:p>
    <w:p>
      <w:pPr>
        <w:bidi w:val="0"/>
      </w:pPr>
      <w:r>
        <w:rPr>
          <w:rFonts w:hint="eastAsia"/>
        </w:rPr>
        <w:t>剧本强化情感对立：原著情感立场偏中性纠结，剧本平均情感值两极化，明确人物情绪阵营，增强舞台张力。</w:t>
      </w:r>
    </w:p>
    <w:p>
      <w:pPr>
        <w:pStyle w:val="3"/>
        <w:keepNext/>
        <w:keepLines/>
        <w:pageBreakBefore w:val="0"/>
        <w:widowControl w:val="0"/>
        <w:numPr>
          <w:ilvl w:val="0"/>
          <w:numId w:val="1"/>
        </w:numPr>
        <w:kinsoku/>
        <w:wordWrap/>
        <w:overflowPunct/>
        <w:topLinePunct w:val="0"/>
        <w:autoSpaceDE/>
        <w:autoSpaceDN/>
        <w:bidi w:val="0"/>
        <w:adjustRightInd/>
        <w:snapToGrid/>
        <w:spacing w:line="416" w:lineRule="auto"/>
        <w:ind w:left="0" w:firstLine="0" w:firstLineChars="0"/>
        <w:textAlignment w:val="auto"/>
        <w:rPr>
          <w:rFonts w:hint="eastAsia" w:ascii="宋体" w:hAnsi="宋体" w:eastAsia="宋体" w:cs="宋体"/>
          <w:b/>
          <w:bCs/>
          <w:kern w:val="36"/>
          <w:sz w:val="32"/>
          <w:szCs w:val="32"/>
          <w:lang w:val="en-US" w:eastAsia="zh-CN" w:bidi="ar-SA"/>
        </w:rPr>
      </w:pPr>
      <w:r>
        <w:rPr>
          <w:rFonts w:hint="eastAsia" w:ascii="宋体" w:hAnsi="宋体" w:eastAsia="宋体" w:cs="宋体"/>
          <w:b/>
          <w:bCs/>
          <w:kern w:val="36"/>
          <w:sz w:val="32"/>
          <w:szCs w:val="32"/>
          <w:lang w:val="en-US" w:eastAsia="zh-CN" w:bidi="ar-SA"/>
        </w:rPr>
        <w:t>主题分析</w:t>
      </w:r>
      <w:bookmarkStart w:id="1" w:name="OLE_LINK1"/>
    </w:p>
    <w:p>
      <w:pPr>
        <w:rPr>
          <w:rFonts w:ascii="宋体" w:hAnsi="宋体" w:eastAsia="宋体"/>
          <w:b/>
          <w:bCs/>
          <w:sz w:val="28"/>
          <w:szCs w:val="28"/>
        </w:rPr>
      </w:pPr>
      <w:r>
        <w:rPr>
          <w:rFonts w:hint="eastAsia" w:ascii="宋体" w:hAnsi="宋体" w:eastAsia="宋体"/>
          <w:b/>
          <w:bCs/>
          <w:sz w:val="28"/>
          <w:szCs w:val="28"/>
        </w:rPr>
        <w:t>1.剧版把“人物关系”推成核心</w:t>
      </w:r>
    </w:p>
    <w:p>
      <w:pPr>
        <w:bidi w:val="0"/>
      </w:pPr>
      <w:r>
        <w:rPr>
          <w:rFonts w:hint="eastAsia"/>
        </w:rPr>
        <w:t>小说里“爱情与人物关系”只是和宗教、阶级并列的主题（占33.3%）；剧版直接将“人物关系”占比拉到50%，让它成为绝对核心——这是用人物互动的具象冲突，适配舞台的叙事逻辑。</w:t>
      </w:r>
    </w:p>
    <w:p>
      <w:pPr>
        <w:rPr>
          <w:rFonts w:ascii="宋体" w:hAnsi="宋体" w:eastAsia="宋体"/>
          <w:b/>
          <w:bCs/>
          <w:sz w:val="28"/>
          <w:szCs w:val="28"/>
        </w:rPr>
      </w:pPr>
      <w:r>
        <w:rPr>
          <w:rFonts w:hint="eastAsia" w:ascii="宋体" w:hAnsi="宋体" w:eastAsia="宋体"/>
          <w:b/>
          <w:bCs/>
          <w:sz w:val="28"/>
          <w:szCs w:val="28"/>
        </w:rPr>
        <w:t>2.剧版强化爱情、砍掉宗教主题</w:t>
      </w:r>
    </w:p>
    <w:p>
      <w:pPr>
        <w:bidi w:val="0"/>
      </w:pPr>
      <w:r>
        <w:rPr>
          <w:rFonts w:hint="eastAsia"/>
        </w:rPr>
        <w:t>小说中“爱情情感”仅占16.7%，还存在“宗教道德”（33.3%）这一社会维度；剧版把“爱情情感”提升到33.3%，同时删去“宗教道德”——既放大了情感张力，也简化了小说的复杂社会议题。</w:t>
      </w:r>
    </w:p>
    <w:p>
      <w:pPr>
        <w:rPr>
          <w:rFonts w:ascii="宋体" w:hAnsi="宋体" w:eastAsia="宋体"/>
          <w:b/>
          <w:bCs/>
          <w:sz w:val="28"/>
          <w:szCs w:val="28"/>
        </w:rPr>
      </w:pPr>
      <w:r>
        <w:rPr>
          <w:rFonts w:hint="eastAsia" w:ascii="宋体" w:hAnsi="宋体" w:eastAsia="宋体"/>
          <w:b/>
          <w:bCs/>
          <w:sz w:val="28"/>
          <w:szCs w:val="28"/>
        </w:rPr>
        <w:t>3.小说是“社会全景”，剧版是“情感载体”</w:t>
      </w:r>
    </w:p>
    <w:p>
      <w:pPr>
        <w:bidi w:val="0"/>
        <w:rPr>
          <w:rFonts w:hint="eastAsia"/>
        </w:rPr>
      </w:pPr>
      <w:r>
        <w:rPr>
          <w:rFonts w:hint="eastAsia"/>
        </w:rPr>
        <w:t>小说主题分布均衡（爱情、阶级、宗教各占一定比例），是对19世纪法国的全景式刻画；剧版则把重心压在“人物关系+爱情”（合计83.3%），把原著的社会批判，转化为以情感冲突为核心的舞台作品。</w:t>
      </w:r>
      <w:bookmarkEnd w:id="1"/>
    </w:p>
    <w:p>
      <w:pPr>
        <w:pStyle w:val="3"/>
        <w:keepNext/>
        <w:keepLines/>
        <w:pageBreakBefore w:val="0"/>
        <w:widowControl w:val="0"/>
        <w:numPr>
          <w:ilvl w:val="0"/>
          <w:numId w:val="1"/>
        </w:numPr>
        <w:kinsoku/>
        <w:wordWrap/>
        <w:overflowPunct/>
        <w:topLinePunct w:val="0"/>
        <w:autoSpaceDE/>
        <w:autoSpaceDN/>
        <w:bidi w:val="0"/>
        <w:adjustRightInd/>
        <w:snapToGrid/>
        <w:spacing w:line="416" w:lineRule="auto"/>
        <w:ind w:left="0" w:firstLine="0" w:firstLineChars="0"/>
        <w:textAlignment w:val="auto"/>
        <w:rPr>
          <w:rFonts w:hint="eastAsia" w:ascii="宋体" w:hAnsi="宋体" w:eastAsia="宋体" w:cs="宋体"/>
          <w:b/>
          <w:bCs/>
          <w:kern w:val="36"/>
          <w:sz w:val="32"/>
          <w:szCs w:val="32"/>
          <w:lang w:val="en-US" w:eastAsia="zh-CN" w:bidi="ar-SA"/>
        </w:rPr>
      </w:pPr>
      <w:r>
        <w:rPr>
          <w:rFonts w:hint="eastAsia" w:ascii="宋体" w:hAnsi="宋体" w:eastAsia="宋体" w:cs="宋体"/>
          <w:b/>
          <w:bCs/>
          <w:kern w:val="36"/>
          <w:sz w:val="32"/>
          <w:szCs w:val="32"/>
          <w:lang w:val="en-US" w:eastAsia="zh-CN" w:bidi="ar-SA"/>
        </w:rPr>
        <w:t>总结</w:t>
      </w:r>
    </w:p>
    <w:p>
      <w:pPr>
        <w:pStyle w:val="17"/>
        <w:ind w:left="440" w:firstLine="0" w:firstLineChars="0"/>
        <w:rPr>
          <w:rFonts w:ascii="宋体" w:hAnsi="宋体" w:eastAsia="宋体"/>
          <w:sz w:val="28"/>
          <w:szCs w:val="28"/>
        </w:rPr>
      </w:pPr>
      <w:r>
        <w:rPr>
          <w:rFonts w:hint="eastAsia" w:ascii="宋体" w:hAnsi="宋体" w:eastAsia="宋体"/>
          <w:sz w:val="28"/>
          <w:szCs w:val="28"/>
        </w:rPr>
        <w:t>《红与黑》小说与剧本的差异本质是文学叙事的立体复杂与舞台叙事的聚焦戏剧之间的调整，具体可总结为以下三点：</w:t>
      </w:r>
    </w:p>
    <w:p>
      <w:pPr>
        <w:pStyle w:val="17"/>
        <w:numPr>
          <w:ilvl w:val="0"/>
          <w:numId w:val="2"/>
        </w:numPr>
        <w:ind w:firstLineChars="0"/>
        <w:rPr>
          <w:rFonts w:ascii="宋体" w:hAnsi="宋体" w:eastAsia="宋体"/>
          <w:sz w:val="28"/>
          <w:szCs w:val="28"/>
        </w:rPr>
      </w:pPr>
      <w:r>
        <w:rPr>
          <w:rFonts w:hint="eastAsia" w:ascii="宋体" w:hAnsi="宋体" w:eastAsia="宋体"/>
          <w:b/>
          <w:bCs/>
          <w:sz w:val="28"/>
          <w:szCs w:val="28"/>
        </w:rPr>
        <w:t>人物塑造从多面立体到标签化：</w:t>
      </w:r>
      <w:r>
        <w:rPr>
          <w:rFonts w:hint="eastAsia" w:ascii="宋体" w:hAnsi="宋体" w:eastAsia="宋体"/>
          <w:sz w:val="28"/>
          <w:szCs w:val="28"/>
        </w:rPr>
        <w:t>小说以于连为核心，构建层次丰富的角色体系，共同支撑起对社会阶层、人性挣扎的深度探讨，呈现立体的人物群像。剧本为适配舞台快速入戏、强化记忆的需求，通过删减次要人物，放大主角核心特质的方法，弱化矛盾性，让角色形象更鲜明、冲突更直接，降低舞台理解成本。</w:t>
      </w:r>
    </w:p>
    <w:p>
      <w:pPr>
        <w:pStyle w:val="17"/>
        <w:numPr>
          <w:ilvl w:val="0"/>
          <w:numId w:val="2"/>
        </w:numPr>
        <w:ind w:firstLineChars="0"/>
        <w:rPr>
          <w:rFonts w:ascii="宋体" w:hAnsi="宋体" w:eastAsia="宋体"/>
          <w:sz w:val="28"/>
          <w:szCs w:val="28"/>
        </w:rPr>
      </w:pPr>
      <w:r>
        <w:rPr>
          <w:rFonts w:hint="eastAsia" w:ascii="宋体" w:hAnsi="宋体" w:eastAsia="宋体"/>
          <w:b/>
          <w:bCs/>
          <w:sz w:val="28"/>
          <w:szCs w:val="28"/>
        </w:rPr>
        <w:t>情感表达从内敛到外放聚焦：</w:t>
      </w:r>
      <w:r>
        <w:rPr>
          <w:rFonts w:hint="eastAsia" w:ascii="宋体" w:hAnsi="宋体" w:eastAsia="宋体"/>
          <w:sz w:val="28"/>
          <w:szCs w:val="28"/>
        </w:rPr>
        <w:t>小说的情感含蓄且多维，于连的恋情与阶级、宗教等社会因素深度绑定，情感曲线缓坡起伏，体现情绪的真实变化。剧本的情感表达突出戏剧化，将隐性情感转化为显性冲突，聚焦核心恋情，情感曲线大幅起落、两极化分布，通过极端情绪碰撞强化舞台感染力，契合音乐剧的情感渲染需求。</w:t>
      </w:r>
    </w:p>
    <w:p>
      <w:pPr>
        <w:pStyle w:val="17"/>
        <w:numPr>
          <w:ilvl w:val="0"/>
          <w:numId w:val="2"/>
        </w:numPr>
        <w:ind w:firstLineChars="0"/>
        <w:rPr>
          <w:rFonts w:hint="eastAsia" w:ascii="宋体" w:hAnsi="宋体" w:eastAsia="宋体"/>
          <w:sz w:val="28"/>
          <w:szCs w:val="28"/>
        </w:rPr>
      </w:pPr>
      <w:r>
        <w:rPr>
          <w:rFonts w:hint="eastAsia" w:ascii="宋体" w:hAnsi="宋体" w:eastAsia="宋体"/>
          <w:b/>
          <w:bCs/>
          <w:sz w:val="28"/>
          <w:szCs w:val="28"/>
        </w:rPr>
        <w:t>故事叙事从深入社会到放大个人特质：</w:t>
      </w:r>
      <w:r>
        <w:rPr>
          <w:rFonts w:hint="eastAsia" w:ascii="宋体" w:hAnsi="宋体" w:eastAsia="宋体"/>
          <w:sz w:val="28"/>
          <w:szCs w:val="28"/>
        </w:rPr>
        <w:t>小说中包含个人情感、阶级差异、宗教压迫等社会背景，构成多线并行的复杂叙事网络。剧本将小说的社会批判内核转化为更易被舞台呈现的情感叙事，弱化社会属性，强化爱情、亲情等舞台核心冲突线，让叙事节奏更紧凑，冲突更集中，适配舞台有限时间内的叙事效率。</w:t>
      </w:r>
    </w:p>
    <w:p>
      <w:pPr>
        <w:rPr>
          <w:rFonts w:hint="eastAsia" w:ascii="宋体" w:hAnsi="宋体" w:eastAsia="宋体"/>
          <w:sz w:val="28"/>
          <w:szCs w:val="28"/>
        </w:rPr>
      </w:pPr>
    </w:p>
    <w:sectPr>
      <w:pgSz w:w="11906" w:h="16838"/>
      <w:pgMar w:top="1440" w:right="1800" w:bottom="1440" w:left="1800" w:header="851" w:footer="992"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panose1 w:val="02010600030101010101"/>
    <w:charset w:val="86"/>
    <w:family w:val="auto"/>
    <w:pitch w:val="default"/>
    <w:sig w:usb0="A00002BF" w:usb1="38CF7CFA" w:usb2="00000016" w:usb3="00000000" w:csb0="0004000F" w:csb1="00000000"/>
  </w:font>
  <w:font w:name="Dotum">
    <w:altName w:val="Malgun Gothic"/>
    <w:panose1 w:val="020B0600000101010101"/>
    <w:charset w:val="81"/>
    <w:family w:val="swiss"/>
    <w:pitch w:val="default"/>
    <w:sig w:usb0="00000000" w:usb1="00000000" w:usb2="00000030" w:usb3="00000000" w:csb0="0008009F" w:csb1="00000000"/>
  </w:font>
  <w:font w:name="微软雅黑">
    <w:panose1 w:val="020B0503020204020204"/>
    <w:charset w:val="86"/>
    <w:family w:val="swiss"/>
    <w:pitch w:val="default"/>
    <w:sig w:usb0="80000287" w:usb1="2ACF3C50" w:usb2="00000016" w:usb3="00000000" w:csb0="0004001F" w:csb1="00000000"/>
  </w:font>
  <w:font w:name="楷体_GB2312">
    <w:altName w:val="楷体"/>
    <w:panose1 w:val="00000000000000000000"/>
    <w:charset w:val="86"/>
    <w:family w:val="modern"/>
    <w:pitch w:val="default"/>
    <w:sig w:usb0="00000000" w:usb1="00000000" w:usb2="00000010" w:usb3="00000000" w:csb0="00040000" w:csb1="00000000"/>
  </w:font>
  <w:font w:name="Malgun Gothic">
    <w:panose1 w:val="020B0503020000020004"/>
    <w:charset w:val="81"/>
    <w:family w:val="auto"/>
    <w:pitch w:val="default"/>
    <w:sig w:usb0="9000002F" w:usb1="29D77CFB" w:usb2="00000012" w:usb3="00000000" w:csb0="00080001" w:csb1="00000000"/>
  </w:font>
  <w:font w:name="楷体">
    <w:panose1 w:val="02010609060101010101"/>
    <w:charset w:val="86"/>
    <w:family w:val="auto"/>
    <w:pitch w:val="default"/>
    <w:sig w:usb0="800002BF" w:usb1="38CF7CFA" w:usb2="00000016" w:usb3="00000000" w:csb0="00040001" w:csb1="00000000"/>
  </w:font>
  <w:font w:name="等线 Light">
    <w:panose1 w:val="02010600030101010101"/>
    <w:charset w:val="86"/>
    <w:family w:val="auto"/>
    <w:pitch w:val="default"/>
    <w:sig w:usb0="A00002BF" w:usb1="38CF7CFA" w:usb2="00000016" w:usb3="00000000" w:csb0="0004000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7B960030"/>
    <w:multiLevelType w:val="multilevel"/>
    <w:tmpl w:val="7B960030"/>
    <w:lvl w:ilvl="0" w:tentative="0">
      <w:start w:val="1"/>
      <w:numFmt w:val="decimal"/>
      <w:lvlText w:val="%1)"/>
      <w:lvlJc w:val="left"/>
      <w:pPr>
        <w:ind w:left="880" w:hanging="440"/>
      </w:pPr>
    </w:lvl>
    <w:lvl w:ilvl="1" w:tentative="0">
      <w:start w:val="1"/>
      <w:numFmt w:val="lowerLetter"/>
      <w:lvlText w:val="%2)"/>
      <w:lvlJc w:val="left"/>
      <w:pPr>
        <w:ind w:left="1320" w:hanging="440"/>
      </w:pPr>
    </w:lvl>
    <w:lvl w:ilvl="2" w:tentative="0">
      <w:start w:val="1"/>
      <w:numFmt w:val="lowerRoman"/>
      <w:lvlText w:val="%3."/>
      <w:lvlJc w:val="right"/>
      <w:pPr>
        <w:ind w:left="1760" w:hanging="440"/>
      </w:pPr>
    </w:lvl>
    <w:lvl w:ilvl="3" w:tentative="0">
      <w:start w:val="1"/>
      <w:numFmt w:val="decimal"/>
      <w:lvlText w:val="%4."/>
      <w:lvlJc w:val="left"/>
      <w:pPr>
        <w:ind w:left="2200" w:hanging="440"/>
      </w:pPr>
    </w:lvl>
    <w:lvl w:ilvl="4" w:tentative="0">
      <w:start w:val="1"/>
      <w:numFmt w:val="lowerLetter"/>
      <w:lvlText w:val="%5)"/>
      <w:lvlJc w:val="left"/>
      <w:pPr>
        <w:ind w:left="2640" w:hanging="440"/>
      </w:pPr>
    </w:lvl>
    <w:lvl w:ilvl="5" w:tentative="0">
      <w:start w:val="1"/>
      <w:numFmt w:val="lowerRoman"/>
      <w:lvlText w:val="%6."/>
      <w:lvlJc w:val="right"/>
      <w:pPr>
        <w:ind w:left="3080" w:hanging="440"/>
      </w:pPr>
    </w:lvl>
    <w:lvl w:ilvl="6" w:tentative="0">
      <w:start w:val="1"/>
      <w:numFmt w:val="decimal"/>
      <w:lvlText w:val="%7."/>
      <w:lvlJc w:val="left"/>
      <w:pPr>
        <w:ind w:left="3520" w:hanging="440"/>
      </w:pPr>
    </w:lvl>
    <w:lvl w:ilvl="7" w:tentative="0">
      <w:start w:val="1"/>
      <w:numFmt w:val="lowerLetter"/>
      <w:lvlText w:val="%8)"/>
      <w:lvlJc w:val="left"/>
      <w:pPr>
        <w:ind w:left="3960" w:hanging="440"/>
      </w:pPr>
    </w:lvl>
    <w:lvl w:ilvl="8" w:tentative="0">
      <w:start w:val="1"/>
      <w:numFmt w:val="lowerRoman"/>
      <w:lvlText w:val="%9."/>
      <w:lvlJc w:val="right"/>
      <w:pPr>
        <w:ind w:left="4400" w:hanging="440"/>
      </w:pPr>
    </w:lvl>
  </w:abstractNum>
  <w:abstractNum w:abstractNumId="1">
    <w:nsid w:val="7DD66006"/>
    <w:multiLevelType w:val="multilevel"/>
    <w:tmpl w:val="7DD66006"/>
    <w:lvl w:ilvl="0" w:tentative="0">
      <w:start w:val="1"/>
      <w:numFmt w:val="chineseCountingThousand"/>
      <w:lvlText w:val="%1、"/>
      <w:lvlJc w:val="left"/>
      <w:pPr>
        <w:ind w:left="440" w:hanging="440"/>
      </w:p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bordersDoNotSurroundHeader w:val="1"/>
  <w:bordersDoNotSurroundFooter w:val="1"/>
  <w:documentProtection w:enforcement="0"/>
  <w:defaultTabStop w:val="420"/>
  <w:drawingGridVerticalSpacing w:val="156"/>
  <w:noPunctuationKerning w:val="1"/>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1CAD7966"/>
    <w:rsid w:val="00004725"/>
    <w:rsid w:val="00013C7E"/>
    <w:rsid w:val="00040AEC"/>
    <w:rsid w:val="000470A7"/>
    <w:rsid w:val="00076C36"/>
    <w:rsid w:val="000C755E"/>
    <w:rsid w:val="004F6C25"/>
    <w:rsid w:val="00512711"/>
    <w:rsid w:val="00682E39"/>
    <w:rsid w:val="00687E78"/>
    <w:rsid w:val="006D1C5F"/>
    <w:rsid w:val="00895CF2"/>
    <w:rsid w:val="008A2EBB"/>
    <w:rsid w:val="008C651B"/>
    <w:rsid w:val="00A01A1C"/>
    <w:rsid w:val="00A576B3"/>
    <w:rsid w:val="00AD6C0C"/>
    <w:rsid w:val="00AE31C1"/>
    <w:rsid w:val="00B07354"/>
    <w:rsid w:val="00C7191A"/>
    <w:rsid w:val="00D82094"/>
    <w:rsid w:val="00D8336E"/>
    <w:rsid w:val="00DF0389"/>
    <w:rsid w:val="00E024E0"/>
    <w:rsid w:val="00E876C7"/>
    <w:rsid w:val="00F37DF5"/>
    <w:rsid w:val="00F86947"/>
    <w:rsid w:val="03077792"/>
    <w:rsid w:val="064766A2"/>
    <w:rsid w:val="1A9C00AB"/>
    <w:rsid w:val="1CAD7966"/>
    <w:rsid w:val="2AC165CF"/>
    <w:rsid w:val="43EF7549"/>
    <w:rsid w:val="475553D2"/>
    <w:rsid w:val="6AC365A9"/>
    <w:rsid w:val="7BFA3413"/>
    <w:rsid w:val="7C1B1BE1"/>
    <w:rsid w:val="7D5969BC"/>
    <w:rsid w:val="FFFE2DA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等线" w:hAnsi="等线" w:eastAsia="等线"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99" w:semiHidden="0" w:name="heading 1"/>
    <w:lsdException w:qFormat="1" w:uiPriority="0" w:name="heading 2"/>
    <w:lsdException w:qFormat="1" w:unhideWhenUsed="0" w:uiPriority="99"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22"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spacing w:after="50" w:afterLines="50"/>
      <w:ind w:firstLine="1440" w:firstLineChars="200"/>
      <w:jc w:val="both"/>
    </w:pPr>
    <w:rPr>
      <w:rFonts w:ascii="Times New Roman" w:hAnsi="Times New Roman" w:eastAsia="宋体" w:cs="Times New Roman"/>
      <w:kern w:val="2"/>
      <w:sz w:val="28"/>
      <w:szCs w:val="24"/>
      <w:lang w:val="en-US" w:eastAsia="zh-CN" w:bidi="ar-SA"/>
    </w:rPr>
  </w:style>
  <w:style w:type="paragraph" w:styleId="2">
    <w:name w:val="heading 1"/>
    <w:basedOn w:val="1"/>
    <w:next w:val="3"/>
    <w:qFormat/>
    <w:uiPriority w:val="99"/>
    <w:pPr>
      <w:widowControl/>
      <w:spacing w:before="100" w:beforeAutospacing="1" w:after="100" w:afterAutospacing="1"/>
      <w:jc w:val="left"/>
      <w:outlineLvl w:val="0"/>
    </w:pPr>
    <w:rPr>
      <w:rFonts w:ascii="宋体" w:hAnsi="宋体" w:cs="宋体"/>
      <w:b/>
      <w:bCs/>
      <w:kern w:val="36"/>
      <w:sz w:val="48"/>
      <w:szCs w:val="48"/>
    </w:rPr>
  </w:style>
  <w:style w:type="paragraph" w:styleId="3">
    <w:name w:val="heading 3"/>
    <w:basedOn w:val="1"/>
    <w:next w:val="1"/>
    <w:qFormat/>
    <w:uiPriority w:val="99"/>
    <w:pPr>
      <w:keepNext/>
      <w:keepLines/>
      <w:spacing w:before="260" w:after="260" w:line="416" w:lineRule="auto"/>
      <w:outlineLvl w:val="2"/>
    </w:pPr>
    <w:rPr>
      <w:b/>
      <w:bCs/>
      <w:sz w:val="32"/>
      <w:szCs w:val="32"/>
    </w:rPr>
  </w:style>
  <w:style w:type="character" w:default="1" w:styleId="11">
    <w:name w:val="Default Paragraph Font"/>
    <w:unhideWhenUsed/>
    <w:uiPriority w:val="1"/>
  </w:style>
  <w:style w:type="table" w:default="1" w:styleId="10">
    <w:name w:val="Normal Table"/>
    <w:semiHidden/>
    <w:unhideWhenUsed/>
    <w:uiPriority w:val="99"/>
    <w:tblPr>
      <w:tblCellMar>
        <w:top w:w="0" w:type="dxa"/>
        <w:left w:w="108" w:type="dxa"/>
        <w:bottom w:w="0" w:type="dxa"/>
        <w:right w:w="108" w:type="dxa"/>
      </w:tblCellMar>
    </w:tblPr>
  </w:style>
  <w:style w:type="paragraph" w:styleId="4">
    <w:name w:val="annotation text"/>
    <w:basedOn w:val="1"/>
    <w:uiPriority w:val="0"/>
    <w:pPr>
      <w:jc w:val="left"/>
    </w:pPr>
  </w:style>
  <w:style w:type="paragraph" w:styleId="5">
    <w:name w:val="Date"/>
    <w:basedOn w:val="1"/>
    <w:next w:val="1"/>
    <w:link w:val="13"/>
    <w:uiPriority w:val="0"/>
    <w:pPr>
      <w:ind w:left="100" w:leftChars="2500"/>
    </w:pPr>
  </w:style>
  <w:style w:type="paragraph" w:styleId="6">
    <w:name w:val="Balloon Text"/>
    <w:basedOn w:val="1"/>
    <w:link w:val="14"/>
    <w:uiPriority w:val="0"/>
    <w:rPr>
      <w:sz w:val="18"/>
      <w:szCs w:val="18"/>
    </w:rPr>
  </w:style>
  <w:style w:type="paragraph" w:styleId="7">
    <w:name w:val="footer"/>
    <w:basedOn w:val="1"/>
    <w:link w:val="15"/>
    <w:uiPriority w:val="0"/>
    <w:pPr>
      <w:tabs>
        <w:tab w:val="center" w:pos="4153"/>
        <w:tab w:val="right" w:pos="8306"/>
      </w:tabs>
      <w:snapToGrid w:val="0"/>
      <w:jc w:val="left"/>
    </w:pPr>
    <w:rPr>
      <w:sz w:val="18"/>
      <w:szCs w:val="18"/>
    </w:rPr>
  </w:style>
  <w:style w:type="paragraph" w:styleId="8">
    <w:name w:val="header"/>
    <w:basedOn w:val="1"/>
    <w:link w:val="16"/>
    <w:uiPriority w:val="0"/>
    <w:pPr>
      <w:pBdr>
        <w:bottom w:val="single" w:color="auto" w:sz="6" w:space="1"/>
      </w:pBdr>
      <w:tabs>
        <w:tab w:val="center" w:pos="4153"/>
        <w:tab w:val="right" w:pos="8306"/>
      </w:tabs>
      <w:snapToGrid w:val="0"/>
      <w:jc w:val="center"/>
    </w:pPr>
    <w:rPr>
      <w:sz w:val="18"/>
      <w:szCs w:val="18"/>
    </w:rPr>
  </w:style>
  <w:style w:type="paragraph" w:styleId="9">
    <w:name w:val="Normal (Web)"/>
    <w:basedOn w:val="1"/>
    <w:uiPriority w:val="99"/>
    <w:rPr>
      <w:sz w:val="24"/>
    </w:rPr>
  </w:style>
  <w:style w:type="character" w:styleId="12">
    <w:name w:val="Strong"/>
    <w:qFormat/>
    <w:uiPriority w:val="22"/>
    <w:rPr>
      <w:b/>
      <w:bCs/>
    </w:rPr>
  </w:style>
  <w:style w:type="character" w:customStyle="1" w:styleId="13">
    <w:name w:val="日期 字符"/>
    <w:link w:val="5"/>
    <w:uiPriority w:val="0"/>
    <w:rPr>
      <w:rFonts w:ascii="Calibri" w:hAnsi="Calibri"/>
      <w:kern w:val="2"/>
      <w:sz w:val="21"/>
      <w:szCs w:val="24"/>
    </w:rPr>
  </w:style>
  <w:style w:type="character" w:customStyle="1" w:styleId="14">
    <w:name w:val="批注框文本 字符"/>
    <w:link w:val="6"/>
    <w:uiPriority w:val="0"/>
    <w:rPr>
      <w:rFonts w:ascii="Calibri" w:hAnsi="Calibri"/>
      <w:kern w:val="2"/>
      <w:sz w:val="18"/>
      <w:szCs w:val="18"/>
    </w:rPr>
  </w:style>
  <w:style w:type="character" w:customStyle="1" w:styleId="15">
    <w:name w:val="页脚 字符"/>
    <w:link w:val="7"/>
    <w:uiPriority w:val="0"/>
    <w:rPr>
      <w:rFonts w:ascii="Calibri" w:hAnsi="Calibri"/>
      <w:kern w:val="2"/>
      <w:sz w:val="18"/>
      <w:szCs w:val="18"/>
    </w:rPr>
  </w:style>
  <w:style w:type="character" w:customStyle="1" w:styleId="16">
    <w:name w:val="页眉 字符"/>
    <w:link w:val="8"/>
    <w:uiPriority w:val="0"/>
    <w:rPr>
      <w:rFonts w:ascii="Calibri" w:hAnsi="Calibri"/>
      <w:kern w:val="2"/>
      <w:sz w:val="18"/>
      <w:szCs w:val="18"/>
    </w:rPr>
  </w:style>
  <w:style w:type="paragraph" w:styleId="17">
    <w:name w:val="List Paragraph"/>
    <w:basedOn w:val="1"/>
    <w:qFormat/>
    <w:uiPriority w:val="34"/>
    <w:pPr>
      <w:ind w:firstLine="420" w:firstLineChars="200"/>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customXml" Target="../customXml/item1.xml"/><Relationship Id="rId5" Type="http://schemas.openxmlformats.org/officeDocument/2006/relationships/image" Target="media/image1.png"/><Relationship Id="rId4" Type="http://schemas.openxmlformats.org/officeDocument/2006/relationships/hyperlink" Target="http://www.njtech.edu.cn/index.htm" TargetMode="Externa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Company>Microsoft</Company>
  <Pages>6</Pages>
  <Words>1178</Words>
  <Characters>1215</Characters>
  <Lines>57</Lines>
  <Paragraphs>54</Paragraphs>
  <TotalTime>12</TotalTime>
  <ScaleCrop>false</ScaleCrop>
  <LinksUpToDate>false</LinksUpToDate>
  <CharactersWithSpaces>2339</CharactersWithSpaces>
  <Application>WPS Office_11.1.0.10009_F1E327BC-269C-435d-A152-05C5408002CA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2026-01-08T12:33:00Z</dcterms:created>
  <dc:creator>我是我亦将不是我</dc:creator>
  <cp:lastModifiedBy>WPS_1340142376</cp:lastModifiedBy>
  <dcterms:modified xsi:type="dcterms:W3CDTF">2026-01-08T13:30:58Z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2052-11.1.0.10009</vt:lpwstr>
  </property>
  <property fmtid="{D5CDD505-2E9C-101B-9397-08002B2CF9AE}" pid="3" name="KSORubyTemplateID">
    <vt:lpwstr>6</vt:lpwstr>
  </property>
  <property fmtid="{D5CDD505-2E9C-101B-9397-08002B2CF9AE}" pid="4" name="ICV">
    <vt:lpwstr>B09B20B377C4527EC7613A6919A29A53_43</vt:lpwstr>
  </property>
</Properties>
</file>