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5D6" w:rsidRDefault="00292D94" w:rsidP="00404EF9">
      <w:pPr>
        <w:pStyle w:val="Heading1"/>
      </w:pPr>
      <w:r>
        <w:t>Biokanga – an integrated toolset for basic bioinformatics NGS tasks</w:t>
      </w:r>
    </w:p>
    <w:p w:rsidR="00DC4D0C" w:rsidRDefault="00DC4D0C" w:rsidP="002A5691">
      <w:pPr>
        <w:rPr>
          <w:b/>
          <w:sz w:val="36"/>
          <w:szCs w:val="36"/>
        </w:rPr>
      </w:pPr>
      <w:r>
        <w:rPr>
          <w:b/>
          <w:sz w:val="36"/>
          <w:szCs w:val="36"/>
        </w:rPr>
        <w:t xml:space="preserve">Release </w:t>
      </w:r>
      <w:r w:rsidR="009E53A6">
        <w:rPr>
          <w:b/>
          <w:sz w:val="36"/>
          <w:szCs w:val="36"/>
        </w:rPr>
        <w:t>4</w:t>
      </w:r>
      <w:r>
        <w:rPr>
          <w:b/>
          <w:sz w:val="36"/>
          <w:szCs w:val="36"/>
        </w:rPr>
        <w:t>.</w:t>
      </w:r>
      <w:r w:rsidR="008C04DA">
        <w:rPr>
          <w:b/>
          <w:sz w:val="36"/>
          <w:szCs w:val="36"/>
        </w:rPr>
        <w:t>2</w:t>
      </w:r>
      <w:r>
        <w:rPr>
          <w:b/>
          <w:sz w:val="36"/>
          <w:szCs w:val="36"/>
        </w:rPr>
        <w:t>.</w:t>
      </w:r>
      <w:r w:rsidR="008C04DA">
        <w:rPr>
          <w:b/>
          <w:sz w:val="36"/>
          <w:szCs w:val="36"/>
        </w:rPr>
        <w:t>0</w:t>
      </w:r>
    </w:p>
    <w:p w:rsidR="002A5691" w:rsidRPr="002A5691" w:rsidRDefault="00BC296F" w:rsidP="002A5691">
      <w:pPr>
        <w:rPr>
          <w:b/>
          <w:sz w:val="36"/>
          <w:szCs w:val="36"/>
        </w:rPr>
      </w:pPr>
      <w:r>
        <w:rPr>
          <w:b/>
          <w:sz w:val="36"/>
          <w:szCs w:val="36"/>
        </w:rPr>
        <w:t>1</w:t>
      </w:r>
      <w:r w:rsidR="008C04DA">
        <w:rPr>
          <w:b/>
          <w:sz w:val="36"/>
          <w:szCs w:val="36"/>
        </w:rPr>
        <w:t>8</w:t>
      </w:r>
      <w:r w:rsidR="00192447" w:rsidRPr="00192447">
        <w:rPr>
          <w:b/>
          <w:sz w:val="36"/>
          <w:szCs w:val="36"/>
          <w:vertAlign w:val="superscript"/>
        </w:rPr>
        <w:t>th</w:t>
      </w:r>
      <w:r w:rsidR="00192447">
        <w:rPr>
          <w:b/>
          <w:sz w:val="36"/>
          <w:szCs w:val="36"/>
        </w:rPr>
        <w:t xml:space="preserve"> </w:t>
      </w:r>
      <w:r>
        <w:rPr>
          <w:b/>
          <w:sz w:val="36"/>
          <w:szCs w:val="36"/>
        </w:rPr>
        <w:t>December</w:t>
      </w:r>
      <w:r w:rsidR="00F8309C" w:rsidRPr="00F8309C">
        <w:rPr>
          <w:b/>
          <w:sz w:val="36"/>
          <w:szCs w:val="36"/>
        </w:rPr>
        <w:t xml:space="preserve"> 201</w:t>
      </w:r>
      <w:r w:rsidR="009E53A6">
        <w:rPr>
          <w:b/>
          <w:sz w:val="36"/>
          <w:szCs w:val="36"/>
        </w:rPr>
        <w:t>6</w:t>
      </w:r>
    </w:p>
    <w:p w:rsidR="00404EF9" w:rsidRDefault="00404EF9" w:rsidP="00404EF9">
      <w:pPr>
        <w:pStyle w:val="Heading1"/>
      </w:pPr>
      <w:r>
        <w:t>Overview</w:t>
      </w:r>
    </w:p>
    <w:p w:rsidR="00C71D50" w:rsidRDefault="00C71D50" w:rsidP="00404EF9">
      <w:pPr>
        <w:jc w:val="both"/>
      </w:pPr>
    </w:p>
    <w:p w:rsidR="000B6ED2" w:rsidRDefault="00C71D50" w:rsidP="00404EF9">
      <w:pPr>
        <w:jc w:val="both"/>
      </w:pPr>
      <w:r>
        <w:t>Biokanga is an integrated single process image integrating a number of subprocesses, each providing bioinformatics task functionality. Having</w:t>
      </w:r>
      <w:r w:rsidR="004F38E6">
        <w:t xml:space="preserve"> to a</w:t>
      </w:r>
      <w:r w:rsidR="00C03B28">
        <w:t xml:space="preserve"> single process</w:t>
      </w:r>
      <w:r w:rsidR="000B6ED2">
        <w:t xml:space="preserve"> image instead of multiple </w:t>
      </w:r>
      <w:r>
        <w:t xml:space="preserve">independent </w:t>
      </w:r>
      <w:r w:rsidR="000B6ED2">
        <w:t>process images</w:t>
      </w:r>
      <w:r w:rsidR="00C03B28">
        <w:t xml:space="preserve"> provides </w:t>
      </w:r>
      <w:r w:rsidR="000B6ED2">
        <w:t>assured</w:t>
      </w:r>
      <w:r w:rsidR="00C03B28">
        <w:t xml:space="preserve"> integration and release compatibility between the </w:t>
      </w:r>
      <w:r w:rsidR="000B6ED2">
        <w:t xml:space="preserve">various </w:t>
      </w:r>
      <w:r w:rsidR="00C03B28">
        <w:t xml:space="preserve">subprocesses; if ‘biokanga’ is </w:t>
      </w:r>
      <w:r w:rsidR="000B6ED2">
        <w:t>loaded then all dependent s</w:t>
      </w:r>
      <w:r w:rsidR="00C03B28">
        <w:t xml:space="preserve">ubprocesses are </w:t>
      </w:r>
      <w:r w:rsidR="000B6ED2">
        <w:t>guaranteed</w:t>
      </w:r>
      <w:r w:rsidR="00C03B28">
        <w:t xml:space="preserve"> available</w:t>
      </w:r>
      <w:r w:rsidR="004F38E6">
        <w:t xml:space="preserve"> and these subprocesses </w:t>
      </w:r>
      <w:r w:rsidR="000B6ED2">
        <w:t xml:space="preserve">will </w:t>
      </w:r>
      <w:r>
        <w:t xml:space="preserve">all </w:t>
      </w:r>
      <w:r w:rsidR="000B6ED2">
        <w:t xml:space="preserve">be at the same release level </w:t>
      </w:r>
      <w:r w:rsidR="004F38E6">
        <w:t>as they are part of the same process binary image</w:t>
      </w:r>
      <w:r w:rsidR="00C03B28">
        <w:t>.</w:t>
      </w:r>
    </w:p>
    <w:p w:rsidR="007238FD" w:rsidRDefault="007238FD" w:rsidP="00404EF9">
      <w:pPr>
        <w:jc w:val="both"/>
      </w:pPr>
      <w:r>
        <w:t xml:space="preserve">Biokanga can be natively compiled for execution on either Windows </w:t>
      </w:r>
      <w:r w:rsidR="00117F0F">
        <w:t>(Visual Studio 201</w:t>
      </w:r>
      <w:r w:rsidR="009E53A6">
        <w:t>5</w:t>
      </w:r>
      <w:r w:rsidR="00117F0F">
        <w:t xml:space="preserve">) </w:t>
      </w:r>
      <w:r>
        <w:t xml:space="preserve">or Linux </w:t>
      </w:r>
      <w:r w:rsidR="00117F0F">
        <w:t xml:space="preserve">(GNU tool chain) </w:t>
      </w:r>
      <w:r>
        <w:t xml:space="preserve">x64 hosting platforms – build instructions are provided in the </w:t>
      </w:r>
      <w:r w:rsidR="001736DE">
        <w:t xml:space="preserve">source release </w:t>
      </w:r>
      <w:r>
        <w:t>INSTALL text document.</w:t>
      </w:r>
    </w:p>
    <w:p w:rsidR="00205F86" w:rsidRDefault="00C03B28" w:rsidP="00404EF9">
      <w:pPr>
        <w:jc w:val="both"/>
      </w:pPr>
      <w:r>
        <w:t xml:space="preserve"> </w:t>
      </w:r>
      <w:r w:rsidR="00205F86">
        <w:t xml:space="preserve">Subprocesses within </w:t>
      </w:r>
      <w:r w:rsidR="00B30A56">
        <w:t xml:space="preserve">‘biokanga’ </w:t>
      </w:r>
      <w:r w:rsidR="00205F86">
        <w:t xml:space="preserve">are invoked by specifying the subprocess name on the command </w:t>
      </w:r>
      <w:r w:rsidR="0084661C">
        <w:t>line immediately</w:t>
      </w:r>
      <w:r w:rsidR="00205F86">
        <w:t xml:space="preserve"> following the ‘biokanga’ startup request . </w:t>
      </w:r>
      <w:r>
        <w:t>Entering ‘biokanga’ with no subprocess specified will return a list of available subprocesses. You can get help on any subprocess by following the subprocess name with the ‘-h’ command parameter</w:t>
      </w:r>
      <w:r w:rsidR="004F38E6">
        <w:t xml:space="preserve"> –e.g “biokanga align –h”</w:t>
      </w:r>
      <w:r>
        <w:t>.</w:t>
      </w:r>
      <w:r w:rsidR="00215A9C">
        <w:t xml:space="preserve"> </w:t>
      </w:r>
    </w:p>
    <w:p w:rsidR="00114306" w:rsidRDefault="00114306" w:rsidP="00114306">
      <w:pPr>
        <w:pStyle w:val="Heading3"/>
      </w:pPr>
      <w:r>
        <w:t>Example ‘biokanga’ command invocation</w:t>
      </w:r>
    </w:p>
    <w:p w:rsidR="000C22A4" w:rsidRDefault="000C22A4" w:rsidP="00404EF9">
      <w:pPr>
        <w:jc w:val="both"/>
      </w:pPr>
    </w:p>
    <w:p w:rsidR="00114306" w:rsidRDefault="00114306" w:rsidP="00404EF9">
      <w:pPr>
        <w:jc w:val="both"/>
      </w:pPr>
      <w:r>
        <w:t>&gt;biokanga</w:t>
      </w:r>
    </w:p>
    <w:p w:rsidR="00215A9C" w:rsidRDefault="00215A9C" w:rsidP="00215A9C">
      <w:pPr>
        <w:jc w:val="both"/>
      </w:pPr>
      <w:r>
        <w:t xml:space="preserve">  Help for biokanga Version </w:t>
      </w:r>
      <w:r w:rsidR="009E53A6">
        <w:t>4</w:t>
      </w:r>
      <w:r>
        <w:t>.</w:t>
      </w:r>
      <w:r w:rsidR="008C04DA">
        <w:t>2</w:t>
      </w:r>
      <w:r>
        <w:t>.</w:t>
      </w:r>
      <w:r w:rsidR="0003233D">
        <w:t>0</w:t>
      </w:r>
      <w:bookmarkStart w:id="0" w:name="_GoBack"/>
      <w:bookmarkEnd w:id="0"/>
    </w:p>
    <w:p w:rsidR="00215A9C" w:rsidRDefault="00215A9C" w:rsidP="00215A9C">
      <w:pPr>
        <w:jc w:val="both"/>
      </w:pPr>
      <w:r>
        <w:t xml:space="preserve">  BioKanga </w:t>
      </w:r>
      <w:r w:rsidR="00BF2D12">
        <w:t xml:space="preserve">         </w:t>
      </w:r>
      <w:r>
        <w:t>NGS Processing Toolset</w:t>
      </w:r>
    </w:p>
    <w:p w:rsidR="00215A9C" w:rsidRDefault="00215A9C" w:rsidP="00215A9C">
      <w:pPr>
        <w:jc w:val="both"/>
      </w:pPr>
      <w:r>
        <w:t xml:space="preserve">  Please specify one of the following subprocesses:</w:t>
      </w:r>
    </w:p>
    <w:p w:rsidR="00BF2D12" w:rsidRDefault="00BF2D12" w:rsidP="00215A9C">
      <w:pPr>
        <w:jc w:val="both"/>
      </w:pPr>
      <w:r>
        <w:t xml:space="preserve">  </w:t>
      </w:r>
      <w:r w:rsidRPr="00BF2D12">
        <w:t>simreads          Generate simulated NGS readsets</w:t>
      </w:r>
    </w:p>
    <w:p w:rsidR="00A95EBB" w:rsidRDefault="00A95EBB" w:rsidP="00215A9C">
      <w:pPr>
        <w:jc w:val="both"/>
      </w:pPr>
      <w:r>
        <w:t xml:space="preserve">  </w:t>
      </w:r>
      <w:r w:rsidRPr="00A95EBB">
        <w:t xml:space="preserve">ngsqc         </w:t>
      </w:r>
      <w:r>
        <w:t xml:space="preserve">       </w:t>
      </w:r>
      <w:r w:rsidRPr="00A95EBB">
        <w:t>Process NGS reads and report quality scores with compositional distributions</w:t>
      </w:r>
    </w:p>
    <w:p w:rsidR="00EB7832" w:rsidRDefault="00EB7832" w:rsidP="00215A9C">
      <w:pPr>
        <w:jc w:val="both"/>
      </w:pPr>
      <w:r>
        <w:t xml:space="preserve">  </w:t>
      </w:r>
      <w:r w:rsidRPr="00EB7832">
        <w:t xml:space="preserve">fasta2nxx     </w:t>
      </w:r>
      <w:r>
        <w:t xml:space="preserve"> </w:t>
      </w:r>
      <w:r w:rsidRPr="00EB7832">
        <w:t xml:space="preserve">   Generate N10..N90 over Fasta sequences</w:t>
      </w:r>
    </w:p>
    <w:p w:rsidR="00215A9C" w:rsidRDefault="00215A9C" w:rsidP="00215A9C">
      <w:pPr>
        <w:jc w:val="both"/>
      </w:pPr>
      <w:r>
        <w:t xml:space="preserve">  filter                </w:t>
      </w:r>
      <w:r>
        <w:tab/>
        <w:t>Filter NGS reads for sequencer errors and/or exact duplicates</w:t>
      </w:r>
    </w:p>
    <w:p w:rsidR="00215A9C" w:rsidRDefault="00215A9C" w:rsidP="00215A9C">
      <w:pPr>
        <w:jc w:val="both"/>
      </w:pPr>
      <w:r>
        <w:t xml:space="preserve">  assemb             de Novo assemble filtered reads into contigs</w:t>
      </w:r>
    </w:p>
    <w:p w:rsidR="00215A9C" w:rsidRDefault="00215A9C" w:rsidP="00215A9C">
      <w:pPr>
        <w:jc w:val="both"/>
      </w:pPr>
      <w:r>
        <w:t xml:space="preserve">  scaffold             Scaffold de Novo assembled contigs</w:t>
      </w:r>
    </w:p>
    <w:p w:rsidR="00215A9C" w:rsidRDefault="00215A9C" w:rsidP="00215A9C">
      <w:pPr>
        <w:jc w:val="both"/>
      </w:pPr>
      <w:r>
        <w:lastRenderedPageBreak/>
        <w:t xml:space="preserve">  index                 Generate index over genome assembly or sequences</w:t>
      </w:r>
    </w:p>
    <w:p w:rsidR="00215A9C" w:rsidRDefault="00215A9C" w:rsidP="00215A9C">
      <w:pPr>
        <w:jc w:val="both"/>
      </w:pPr>
      <w:r>
        <w:t xml:space="preserve">  kmarkers          NGS reads alignment-less K-mer derived marker sequences generation</w:t>
      </w:r>
    </w:p>
    <w:p w:rsidR="00215A9C" w:rsidRDefault="00215A9C" w:rsidP="00215A9C">
      <w:pPr>
        <w:jc w:val="both"/>
      </w:pPr>
      <w:r>
        <w:t xml:space="preserve">  prekmarkers    NGS reads alignment-less prefix K-mer derived marker sequences generation</w:t>
      </w:r>
    </w:p>
    <w:p w:rsidR="00215A9C" w:rsidRDefault="00215A9C" w:rsidP="00215A9C">
      <w:pPr>
        <w:jc w:val="both"/>
      </w:pPr>
      <w:r>
        <w:t xml:space="preserve">  pseudogenome Concatenate sequences to create pseudo-genome assembly</w:t>
      </w:r>
    </w:p>
    <w:p w:rsidR="00215A9C" w:rsidRDefault="00215A9C" w:rsidP="00215A9C">
      <w:pPr>
        <w:jc w:val="both"/>
      </w:pPr>
      <w:r>
        <w:t xml:space="preserve">  align                 </w:t>
      </w:r>
      <w:r>
        <w:tab/>
        <w:t>Align NGS reads to indexed genome assembly or sequences</w:t>
      </w:r>
    </w:p>
    <w:p w:rsidR="00215A9C" w:rsidRDefault="00215A9C" w:rsidP="00215A9C">
      <w:pPr>
        <w:jc w:val="both"/>
      </w:pPr>
      <w:r>
        <w:t xml:space="preserve">  pescaffold        Scaffold assembly contigs using PE read alignments</w:t>
      </w:r>
    </w:p>
    <w:p w:rsidR="00215A9C" w:rsidRDefault="00215A9C" w:rsidP="00215A9C">
      <w:pPr>
        <w:jc w:val="both"/>
      </w:pPr>
      <w:r>
        <w:t xml:space="preserve">  ssr                   </w:t>
      </w:r>
      <w:r>
        <w:tab/>
        <w:t>Identify SSRs in multifasta sequences</w:t>
      </w:r>
    </w:p>
    <w:p w:rsidR="00215A9C" w:rsidRDefault="00215A9C" w:rsidP="00215A9C">
      <w:pPr>
        <w:jc w:val="both"/>
      </w:pPr>
      <w:r>
        <w:t xml:space="preserve">  maploci             Map aligned reads loci to known features</w:t>
      </w:r>
    </w:p>
    <w:p w:rsidR="00215A9C" w:rsidRDefault="00215A9C" w:rsidP="00215A9C">
      <w:pPr>
        <w:jc w:val="both"/>
      </w:pPr>
      <w:r>
        <w:t xml:space="preserve">  rnade                 RNA-seq differential expression analyser with optional Pearsons generation</w:t>
      </w:r>
    </w:p>
    <w:p w:rsidR="00215A9C" w:rsidRDefault="00215A9C" w:rsidP="00215A9C">
      <w:pPr>
        <w:jc w:val="both"/>
      </w:pPr>
      <w:r>
        <w:t xml:space="preserve">  gendeseq          Generate tab delimited counts file for input to DESeq or EdgeR</w:t>
      </w:r>
    </w:p>
    <w:p w:rsidR="00215A9C" w:rsidRDefault="00215A9C" w:rsidP="00215A9C">
      <w:pPr>
        <w:jc w:val="both"/>
      </w:pPr>
      <w:r>
        <w:t xml:space="preserve">  xfasta                </w:t>
      </w:r>
      <w:r>
        <w:tab/>
        <w:t xml:space="preserve"> Extract fasta sequences from multifasta file</w:t>
      </w:r>
    </w:p>
    <w:p w:rsidR="00215A9C" w:rsidRDefault="00215A9C" w:rsidP="00215A9C">
      <w:pPr>
        <w:jc w:val="both"/>
      </w:pPr>
      <w:r>
        <w:t xml:space="preserve">  mergeoverlaps  Merge PE short insert overlap reads</w:t>
      </w:r>
    </w:p>
    <w:p w:rsidR="00215A9C" w:rsidRDefault="00215A9C" w:rsidP="00215A9C">
      <w:pPr>
        <w:jc w:val="both"/>
      </w:pPr>
      <w:r>
        <w:t xml:space="preserve">  snpmarkers      SNP alignment derived marker sequences identification</w:t>
      </w:r>
    </w:p>
    <w:p w:rsidR="00215A9C" w:rsidRDefault="00215A9C" w:rsidP="00215A9C">
      <w:pPr>
        <w:jc w:val="both"/>
      </w:pPr>
      <w:r>
        <w:t xml:space="preserve">  markerseqs      Generate marker sequences from SNP loci</w:t>
      </w:r>
    </w:p>
    <w:p w:rsidR="00B43FD2" w:rsidRDefault="00B43FD2" w:rsidP="00215A9C">
      <w:pPr>
        <w:jc w:val="both"/>
      </w:pPr>
      <w:r>
        <w:t xml:space="preserve">  blitz  </w:t>
      </w:r>
      <w:r>
        <w:tab/>
      </w:r>
      <w:r>
        <w:tab/>
        <w:t>Blat like local align genomic sequences</w:t>
      </w:r>
    </w:p>
    <w:p w:rsidR="00496AC5" w:rsidRDefault="00496AC5" w:rsidP="00496AC5">
      <w:pPr>
        <w:jc w:val="both"/>
      </w:pPr>
      <w:r>
        <w:t xml:space="preserve">  remaploci         Remap alignment loci</w:t>
      </w:r>
    </w:p>
    <w:p w:rsidR="009E53A6" w:rsidRDefault="009E53A6" w:rsidP="00496AC5">
      <w:pPr>
        <w:jc w:val="both"/>
      </w:pPr>
      <w:r>
        <w:t xml:space="preserve"> filtchrom</w:t>
      </w:r>
      <w:r>
        <w:tab/>
      </w:r>
      <w:r w:rsidRPr="009E53A6">
        <w:t>Filter SAM/BAM alignments by chromosome</w:t>
      </w:r>
    </w:p>
    <w:p w:rsidR="00496AC5" w:rsidRDefault="00496AC5" w:rsidP="00496AC5">
      <w:pPr>
        <w:jc w:val="both"/>
      </w:pPr>
      <w:r>
        <w:t xml:space="preserve">  locateroi           Locate and report regions of interest</w:t>
      </w:r>
    </w:p>
    <w:p w:rsidR="007262A7" w:rsidRDefault="007262A7" w:rsidP="00215A9C">
      <w:pPr>
        <w:jc w:val="both"/>
      </w:pPr>
      <w:r>
        <w:t xml:space="preserve">  </w:t>
      </w:r>
      <w:r w:rsidRPr="007262A7">
        <w:t>psl2sqlite          Generate SQLite Blat alignment Database from Blat generated PSL alignments</w:t>
      </w:r>
    </w:p>
    <w:p w:rsidR="00215A9C" w:rsidRDefault="00215A9C" w:rsidP="00215A9C">
      <w:pPr>
        <w:jc w:val="both"/>
      </w:pPr>
      <w:r>
        <w:t xml:space="preserve">  snpm2sqlite     Generate SQLite Marker Database from SNP markers</w:t>
      </w:r>
    </w:p>
    <w:p w:rsidR="00215A9C" w:rsidRDefault="00215A9C" w:rsidP="00215A9C">
      <w:pPr>
        <w:jc w:val="both"/>
      </w:pPr>
      <w:r>
        <w:t xml:space="preserve">  snps2sqlite       Generate SQLite SNP Database from aligner identified SNPs</w:t>
      </w:r>
    </w:p>
    <w:p w:rsidR="00215A9C" w:rsidRDefault="00215A9C" w:rsidP="00215A9C">
      <w:pPr>
        <w:jc w:val="both"/>
      </w:pPr>
      <w:r>
        <w:t xml:space="preserve">  de2sqlite           Generate SQLite DE Database from RNA-seq DE</w:t>
      </w:r>
    </w:p>
    <w:p w:rsidR="00215A9C" w:rsidRDefault="00215A9C" w:rsidP="00215A9C">
      <w:pPr>
        <w:jc w:val="both"/>
      </w:pPr>
      <w:r>
        <w:t>To obtain parameter help on any subprocess then enter that subprocess name e.g:</w:t>
      </w:r>
    </w:p>
    <w:p w:rsidR="00916EF4" w:rsidRDefault="00215A9C" w:rsidP="00215A9C">
      <w:pPr>
        <w:jc w:val="both"/>
      </w:pPr>
      <w:r>
        <w:t>&gt;biokanga filter</w:t>
      </w:r>
    </w:p>
    <w:p w:rsidR="00215A9C" w:rsidRDefault="00215A9C" w:rsidP="00114306">
      <w:pPr>
        <w:pStyle w:val="Heading2"/>
      </w:pPr>
    </w:p>
    <w:p w:rsidR="000B6ED2" w:rsidRDefault="000B6ED2" w:rsidP="00114306">
      <w:pPr>
        <w:pStyle w:val="Heading2"/>
      </w:pPr>
      <w:r>
        <w:t>Subprocess</w:t>
      </w:r>
      <w:r w:rsidR="00916EF4">
        <w:t xml:space="preserve"> Overview</w:t>
      </w:r>
    </w:p>
    <w:p w:rsidR="00114306" w:rsidRPr="00114306" w:rsidRDefault="00114306" w:rsidP="00114306"/>
    <w:p w:rsidR="003A4F39" w:rsidRDefault="003A4F39" w:rsidP="00404EF9">
      <w:pPr>
        <w:jc w:val="both"/>
      </w:pPr>
      <w:r>
        <w:lastRenderedPageBreak/>
        <w:t>Use the ‘biokanga filter’ subprocess request to invoke f</w:t>
      </w:r>
      <w:r w:rsidR="00292D94">
        <w:t xml:space="preserve">iltering </w:t>
      </w:r>
      <w:r>
        <w:t xml:space="preserve">of </w:t>
      </w:r>
      <w:r w:rsidR="00292D94">
        <w:t xml:space="preserve">raw reads </w:t>
      </w:r>
      <w:r>
        <w:t>for</w:t>
      </w:r>
      <w:r w:rsidR="00292D94">
        <w:t xml:space="preserve"> r</w:t>
      </w:r>
      <w:r>
        <w:t>emoval of</w:t>
      </w:r>
      <w:r w:rsidR="00292D94">
        <w:t xml:space="preserve"> reads </w:t>
      </w:r>
      <w:r>
        <w:t xml:space="preserve">likely to contain sequencing errors. With some restrictions, filtering specific command parameters are the same as those </w:t>
      </w:r>
      <w:r w:rsidR="004F38E6">
        <w:t xml:space="preserve">which were </w:t>
      </w:r>
      <w:r w:rsidR="004B5798">
        <w:t xml:space="preserve">previously </w:t>
      </w:r>
      <w:r>
        <w:t>available in the standalone ‘kangadna’ executable.</w:t>
      </w:r>
    </w:p>
    <w:p w:rsidR="000B6ED2" w:rsidRDefault="000B6ED2" w:rsidP="00404EF9">
      <w:pPr>
        <w:jc w:val="both"/>
      </w:pPr>
      <w:r>
        <w:t>The ‘biokanga kmarker’ subprocess request will</w:t>
      </w:r>
      <w:r w:rsidR="00DD41DF">
        <w:t xml:space="preserve"> efficiently process indexed NGS reads from multiple cultivars or species directly, without requiring a reference assembly or transcriptome to align against, and identify K-mers of specified length which are unique to a cultivar or species. </w:t>
      </w:r>
    </w:p>
    <w:p w:rsidR="00DD41DF" w:rsidRDefault="00DD41DF" w:rsidP="00404EF9">
      <w:pPr>
        <w:jc w:val="both"/>
      </w:pPr>
      <w:r>
        <w:t xml:space="preserve">To create a pseudo-genome containing many individual short sequences concatenated together which can then be efficiently indexed for post-processing then use the ‘biokanga pseudogenome’ request. Command parameters are the same as those </w:t>
      </w:r>
      <w:r w:rsidR="004B5798">
        <w:t xml:space="preserve">previously </w:t>
      </w:r>
      <w:r>
        <w:t>available in the standalone ‘genpseudogenome’ executable.</w:t>
      </w:r>
    </w:p>
    <w:p w:rsidR="00AB738F" w:rsidRDefault="00AB738F" w:rsidP="00404EF9">
      <w:pPr>
        <w:jc w:val="both"/>
      </w:pPr>
      <w:r>
        <w:t xml:space="preserve">Creation of </w:t>
      </w:r>
      <w:r w:rsidR="00215A9C">
        <w:t xml:space="preserve">an </w:t>
      </w:r>
      <w:r>
        <w:t>index over a targeted genome assembly</w:t>
      </w:r>
      <w:r w:rsidR="004F38E6">
        <w:t>,</w:t>
      </w:r>
      <w:r>
        <w:t xml:space="preserve">  transcriptome </w:t>
      </w:r>
      <w:r w:rsidR="004F38E6">
        <w:t xml:space="preserve">, or any set of sequences, </w:t>
      </w:r>
      <w:r>
        <w:t xml:space="preserve">is </w:t>
      </w:r>
      <w:r w:rsidR="003A4F39">
        <w:t>requested using the ‘biokanga index’ subprocess request. Indexing specific command parameters are the same as those</w:t>
      </w:r>
      <w:r w:rsidR="004B5798">
        <w:t xml:space="preserve"> previously</w:t>
      </w:r>
      <w:r w:rsidR="003A4F39">
        <w:t xml:space="preserve"> available in the standalone ‘kangax’ executable.</w:t>
      </w:r>
    </w:p>
    <w:p w:rsidR="003A4F39" w:rsidRDefault="003A4F39" w:rsidP="00404EF9">
      <w:pPr>
        <w:jc w:val="both"/>
      </w:pPr>
      <w:r>
        <w:t>Alignments are performed with the ‘biokanga align’ subprocess request. Alignment specific command parameters are</w:t>
      </w:r>
      <w:r w:rsidR="00215A9C">
        <w:t xml:space="preserve"> a superset of</w:t>
      </w:r>
      <w:r>
        <w:t xml:space="preserve"> those</w:t>
      </w:r>
      <w:r w:rsidR="004B5798">
        <w:t xml:space="preserve"> previously</w:t>
      </w:r>
      <w:r>
        <w:t xml:space="preserve"> available in the standalone ‘kanga’ executable.</w:t>
      </w:r>
    </w:p>
    <w:p w:rsidR="004B5798" w:rsidRDefault="004B5798" w:rsidP="00404EF9">
      <w:pPr>
        <w:jc w:val="both"/>
      </w:pPr>
      <w:r>
        <w:t xml:space="preserve">When aligning RNA-seq to genomic DNA then use ‘biokanga maploci’ to map the DNA alignment loci onto known annotated transcribed region loci. ‘maploci’ command parameters are those previously available in the standalone ‘maploci2features’ executable. </w:t>
      </w:r>
    </w:p>
    <w:p w:rsidR="00205F86" w:rsidRDefault="00205F86" w:rsidP="00404EF9">
      <w:pPr>
        <w:jc w:val="both"/>
      </w:pPr>
      <w:r>
        <w:t xml:space="preserve">RNA-seq differential expression processing is with the ‘biokanga </w:t>
      </w:r>
      <w:r w:rsidR="004F38E6">
        <w:t>rna</w:t>
      </w:r>
      <w:r>
        <w:t xml:space="preserve">de’ subprocess request. </w:t>
      </w:r>
      <w:r w:rsidR="00215A9C">
        <w:t>r</w:t>
      </w:r>
      <w:r w:rsidR="004F38E6">
        <w:t>nade</w:t>
      </w:r>
      <w:r>
        <w:t xml:space="preserve"> specific command parameters are the same as those </w:t>
      </w:r>
      <w:r w:rsidR="004B5798">
        <w:t xml:space="preserve">previously </w:t>
      </w:r>
      <w:r>
        <w:t>available in the standalone ‘kangade’ executable.</w:t>
      </w:r>
    </w:p>
    <w:p w:rsidR="003A4F39" w:rsidRDefault="003A4F39" w:rsidP="00404EF9">
      <w:pPr>
        <w:jc w:val="both"/>
      </w:pPr>
      <w:r>
        <w:t xml:space="preserve">Marker generation is </w:t>
      </w:r>
      <w:r w:rsidR="00B30A56">
        <w:t>enabled</w:t>
      </w:r>
      <w:r>
        <w:t xml:space="preserve"> with the ‘biokanga </w:t>
      </w:r>
      <w:r w:rsidR="004B5798">
        <w:t>snp</w:t>
      </w:r>
      <w:r>
        <w:t xml:space="preserve">marker’ subprocess request. </w:t>
      </w:r>
      <w:r w:rsidR="00B30A56">
        <w:t xml:space="preserve">Marker specific command parameters are the same as those </w:t>
      </w:r>
      <w:r w:rsidR="004B5798">
        <w:t xml:space="preserve">previously </w:t>
      </w:r>
      <w:r w:rsidR="00B30A56">
        <w:t>available in the standalone ‘genmarkers’ executable.</w:t>
      </w:r>
    </w:p>
    <w:p w:rsidR="00496AC5" w:rsidRDefault="00496AC5" w:rsidP="00404EF9">
      <w:pPr>
        <w:jc w:val="both"/>
      </w:pPr>
      <w:r>
        <w:t>Local alignments of long sequences (could be transcripts etc.) to an indexed target aka Blat/Blast can be efficiently achieved with the ‘biokanga blitz’ functionality.</w:t>
      </w:r>
    </w:p>
    <w:p w:rsidR="004B5798" w:rsidRDefault="00B30A56" w:rsidP="00404EF9">
      <w:pPr>
        <w:jc w:val="both"/>
      </w:pPr>
      <w:r>
        <w:t>SQLite</w:t>
      </w:r>
      <w:r w:rsidR="00C03B28">
        <w:t>3</w:t>
      </w:r>
      <w:r>
        <w:t xml:space="preserve"> database generation for SNPs, Markers and Differential Expression is enabled with the ‘biokanga snps2sqlite’, ‘biokanga markers2sqlite’ and ‘biokanga de2sqlite’ subprocess requests. Specific command parameters are the same as those available in the </w:t>
      </w:r>
      <w:r w:rsidR="004B5798">
        <w:t xml:space="preserve">previously </w:t>
      </w:r>
      <w:r>
        <w:t>standalone ‘csv2sqlite’ executable.</w:t>
      </w:r>
    </w:p>
    <w:p w:rsidR="00A77CFC" w:rsidRPr="00397568" w:rsidRDefault="00A77CFC" w:rsidP="00397568">
      <w:pPr>
        <w:pStyle w:val="Heading1"/>
      </w:pPr>
      <w:r w:rsidRPr="00397568">
        <w:t>Installation</w:t>
      </w:r>
    </w:p>
    <w:p w:rsidR="00A77CFC" w:rsidRPr="00A77CFC" w:rsidRDefault="00A77CFC" w:rsidP="00A77CFC"/>
    <w:p w:rsidR="00A77CFC" w:rsidRDefault="00A77CFC" w:rsidP="00A77CFC">
      <w:r>
        <w:t xml:space="preserve">To install, simply copy the BioKanga binary image (biokanga) into a directory which is on your executable path. There are a number of user specified parameters specific to each subprocess of the Biokanga toolkit. Most of these are optional, and the optional parameters would generally only be </w:t>
      </w:r>
      <w:r>
        <w:lastRenderedPageBreak/>
        <w:t>required to be specified by the user when targeting some specific analytics issue. In general, the only mandatory parameters are those specifying input datasets and where to write output result sets.</w:t>
      </w:r>
    </w:p>
    <w:p w:rsidR="00EE2EC2" w:rsidRDefault="00EE2EC2" w:rsidP="00397568">
      <w:pPr>
        <w:pStyle w:val="Heading2"/>
      </w:pPr>
      <w:r>
        <w:t>Resource Requirements</w:t>
      </w:r>
    </w:p>
    <w:p w:rsidR="00EE2EC2" w:rsidRDefault="00EE2EC2" w:rsidP="00397568">
      <w:pPr>
        <w:jc w:val="both"/>
      </w:pPr>
      <w:r>
        <w:t xml:space="preserve">The BioKanga architecture is optimised for execution on modestly resourced hardware. It is multithreaded so as to take advantage of </w:t>
      </w:r>
      <w:r w:rsidR="0084661C">
        <w:t>modern multicore</w:t>
      </w:r>
      <w:r>
        <w:t xml:space="preserve"> CPUs, and processes memory resident datasets which are loaded from disk at process initiation.</w:t>
      </w:r>
    </w:p>
    <w:p w:rsidR="00EE2EC2" w:rsidRDefault="00EE2EC2" w:rsidP="00397568">
      <w:pPr>
        <w:jc w:val="both"/>
      </w:pPr>
      <w:r>
        <w:t>To avoid memory paging with consequent disk threshing it is recommended that there should be at least the following amount of physical memory installed: 5x the targeted genome assembly size for genome assemblies (maximum 100Gb), plus 50 bytes per read times the number of reads times the mean read length. Thus assuming that the targeted genome is human, and there are 100 million 100bp reads to align, then the physical memory required to avoid memory paging should be at least 32GB. If the targeted genome was Arabidopsis, with</w:t>
      </w:r>
      <w:r w:rsidR="00397568">
        <w:t xml:space="preserve"> </w:t>
      </w:r>
      <w:r>
        <w:t>the same number of reads, then the minimum physical memory required is reduced down to approximately 16GB. When aligning to genomes larger than 4Gbp (aka Wheat) then 6x the targeted genome assembly size plus reads allowance will be required.</w:t>
      </w:r>
    </w:p>
    <w:p w:rsidR="00EE2EC2" w:rsidRDefault="00EE2EC2" w:rsidP="00397568">
      <w:pPr>
        <w:jc w:val="both"/>
      </w:pPr>
      <w:r>
        <w:t xml:space="preserve">Disk requirements will depend on a number of factors. The 'biokanga index' generated targeted genome assembly suffix array will require disk space for approximately 5x (6x for genomes more than 4Gbp) the genome assembly size, the raw NG short read datasets need to be on an accessible path, and the </w:t>
      </w:r>
      <w:r w:rsidR="0084661C">
        <w:t>result set</w:t>
      </w:r>
      <w:r>
        <w:t xml:space="preserve"> size requirements will be dependent on the output format selected as well as the number of reads to be aligned and accepted alignment rate. BED or CSV result file formats are generally much more compact than the default SAM output format.</w:t>
      </w:r>
      <w:r w:rsidR="00CB2ED1">
        <w:t xml:space="preserve"> Note though that if SAM output format is selected, and the file extension has been specified as ‘.bam’, then BAM (compressed w</w:t>
      </w:r>
      <w:r w:rsidR="00FE0A38">
        <w:t xml:space="preserve">ith bgzf) and an associated BAI, or CSI if any target sequence more than 512Mbp, </w:t>
      </w:r>
      <w:r w:rsidR="00CB2ED1">
        <w:t xml:space="preserve">index file will be generated. BAM output files are typically less than 20% of the size of the equivalent SAM file containing the same number of alignments and many downstream processing applications will only accept BAM. </w:t>
      </w:r>
    </w:p>
    <w:p w:rsidR="005525EC" w:rsidRDefault="005525EC" w:rsidP="005525EC">
      <w:pPr>
        <w:pStyle w:val="Heading1"/>
      </w:pPr>
      <w:r>
        <w:t>Usage Scenario</w:t>
      </w:r>
    </w:p>
    <w:p w:rsidR="005525EC" w:rsidRPr="005525EC" w:rsidRDefault="005525EC" w:rsidP="005525EC"/>
    <w:p w:rsidR="002053E7" w:rsidRDefault="002053E7" w:rsidP="002053E7">
      <w:pPr>
        <w:jc w:val="both"/>
      </w:pPr>
      <w:r>
        <w:t>All BioKanga toolset components can write progress details to an optional log file which is recommended to always be enabled. The log filename is specified with the '-F' option to each of the toolset components. This log will also be written to the users console allowing the user to observe processing progress.</w:t>
      </w:r>
    </w:p>
    <w:p w:rsidR="005525EC" w:rsidRDefault="005525EC" w:rsidP="002053E7">
      <w:pPr>
        <w:jc w:val="both"/>
      </w:pPr>
      <w:r>
        <w:t>In the following simple usage scenario it is assumed that the BioKanga toolset has been copied into a directory which is on the users path and thus directly executable without any path prefixing. It is further assumed that there exists a directory named 'experiment' into which alignment results are to be generated, this directory contains four subdirectories:</w:t>
      </w:r>
    </w:p>
    <w:p w:rsidR="005525EC" w:rsidRDefault="005525EC" w:rsidP="005525EC">
      <w:r>
        <w:t>a) 'Logs'    into which log files are to be generated</w:t>
      </w:r>
    </w:p>
    <w:p w:rsidR="005525EC" w:rsidRDefault="005525EC" w:rsidP="005525EC">
      <w:r>
        <w:t>b) 'KR'      used by the BioKanga toolset to hold generated resources</w:t>
      </w:r>
    </w:p>
    <w:p w:rsidR="005525EC" w:rsidRDefault="005525EC" w:rsidP="005525EC">
      <w:r>
        <w:lastRenderedPageBreak/>
        <w:t>c) 'GA'      containing the targeted genome assembly multifasta files</w:t>
      </w:r>
    </w:p>
    <w:p w:rsidR="005525EC" w:rsidRDefault="005525EC" w:rsidP="005525EC">
      <w:r>
        <w:t>d) 'RDS'     containing the raw NG reads datasets to be aligned</w:t>
      </w:r>
    </w:p>
    <w:p w:rsidR="005525EC" w:rsidRDefault="005525EC" w:rsidP="005525EC">
      <w:r>
        <w:t>Thus in a Linux hosting environment the forgoing directory pathing structure would be -</w:t>
      </w:r>
    </w:p>
    <w:p w:rsidR="005525EC" w:rsidRDefault="005525EC" w:rsidP="005525EC">
      <w:r>
        <w:t xml:space="preserve">/home/mylogin/experiment                  </w:t>
      </w:r>
      <w:r>
        <w:tab/>
        <w:t># results to this directory</w:t>
      </w:r>
    </w:p>
    <w:p w:rsidR="005525EC" w:rsidRDefault="005525EC" w:rsidP="005525EC">
      <w:r>
        <w:t>/home/mylogin/experiment/Logs            # contains log files</w:t>
      </w:r>
    </w:p>
    <w:p w:rsidR="005525EC" w:rsidRDefault="005525EC" w:rsidP="005525EC">
      <w:r>
        <w:t xml:space="preserve">/home/mylogin/experiment/KR               </w:t>
      </w:r>
      <w:r>
        <w:tab/>
        <w:t># aligner resources</w:t>
      </w:r>
    </w:p>
    <w:p w:rsidR="005525EC" w:rsidRDefault="005525EC" w:rsidP="005525EC">
      <w:r>
        <w:t>/home/mylogin/experiment/GA               # genome assembly</w:t>
      </w:r>
    </w:p>
    <w:p w:rsidR="005525EC" w:rsidRDefault="005525EC" w:rsidP="005525EC">
      <w:r>
        <w:t>/home/mylogin/experiment/RDS             # NG reads dataset</w:t>
      </w:r>
    </w:p>
    <w:p w:rsidR="005525EC" w:rsidRDefault="005525EC" w:rsidP="005525EC">
      <w:r>
        <w:t>In a Windows hosting environment the equivalent directory structure could be:</w:t>
      </w:r>
    </w:p>
    <w:p w:rsidR="005525EC" w:rsidRDefault="005525EC" w:rsidP="005525EC">
      <w:r>
        <w:t xml:space="preserve">c:\experiment                  </w:t>
      </w:r>
      <w:r>
        <w:tab/>
      </w:r>
      <w:r>
        <w:tab/>
        <w:t># results to this directory</w:t>
      </w:r>
    </w:p>
    <w:p w:rsidR="005525EC" w:rsidRDefault="005525EC" w:rsidP="005525EC">
      <w:r>
        <w:t xml:space="preserve">c:\experiment\Logs             </w:t>
      </w:r>
      <w:r>
        <w:tab/>
      </w:r>
      <w:r>
        <w:tab/>
        <w:t># contains log files</w:t>
      </w:r>
    </w:p>
    <w:p w:rsidR="005525EC" w:rsidRDefault="005525EC" w:rsidP="005525EC">
      <w:r>
        <w:t xml:space="preserve">c:\experiment\KR               </w:t>
      </w:r>
      <w:r>
        <w:tab/>
      </w:r>
      <w:r>
        <w:tab/>
        <w:t># aligner resources</w:t>
      </w:r>
    </w:p>
    <w:p w:rsidR="005525EC" w:rsidRDefault="005525EC" w:rsidP="005525EC">
      <w:r>
        <w:t xml:space="preserve">c:\experiment\GA               </w:t>
      </w:r>
      <w:r>
        <w:tab/>
      </w:r>
      <w:r>
        <w:tab/>
        <w:t># genome assembly</w:t>
      </w:r>
    </w:p>
    <w:p w:rsidR="005525EC" w:rsidRDefault="005525EC" w:rsidP="005525EC">
      <w:r>
        <w:t xml:space="preserve">c:\experiment\RDS              </w:t>
      </w:r>
      <w:r>
        <w:tab/>
      </w:r>
      <w:r>
        <w:tab/>
        <w:t># NG reads dataset</w:t>
      </w:r>
    </w:p>
    <w:p w:rsidR="005525EC" w:rsidRDefault="005525EC" w:rsidP="005525EC"/>
    <w:p w:rsidR="005525EC" w:rsidRDefault="005525EC" w:rsidP="005525EC">
      <w:r>
        <w:t xml:space="preserve">The following </w:t>
      </w:r>
      <w:r w:rsidR="0084661C">
        <w:t xml:space="preserve">workflow </w:t>
      </w:r>
      <w:r>
        <w:t>assume</w:t>
      </w:r>
      <w:r w:rsidR="0084661C">
        <w:t>s</w:t>
      </w:r>
      <w:r>
        <w:t xml:space="preserve"> that the user's current directory from which the steps are executed is the 'experiment' directory.</w:t>
      </w:r>
    </w:p>
    <w:p w:rsidR="005525EC" w:rsidRDefault="005525EC" w:rsidP="005525EC">
      <w:r>
        <w:t>Step 1: Create the suffix array lookup database for the reference genome of interest, which in this scenario will be Arabidopsis with the chromosome fasta files downloaded from TAIR into the 'GA' directory. The generated suffix array database is to be called 'araTha10.sfx', output into the 'KR' subdirectory, and the assembly reference species name is to be saved as being 'araTha10'. Generate the suffix index array with the following command -</w:t>
      </w:r>
    </w:p>
    <w:p w:rsidR="005525EC" w:rsidRDefault="005525EC" w:rsidP="005525EC">
      <w:r>
        <w:t>Biokanga index -F./Logs/log.txt -i./GA/*.fasta -o./KR/araTha10.sfx -raraTha10</w:t>
      </w:r>
    </w:p>
    <w:p w:rsidR="005525EC" w:rsidRDefault="005525EC" w:rsidP="005525EC">
      <w:r>
        <w:t>Step 2A: Using default parameters now align NG short reads against the targeted reference genome. You will have copied an Illumina short reads dataset into the 'RDS' directory, and these all are in the 'fastq' format named with '.fastq' extension. The generated alignments,  by default, will be in sorted SAM format. Align with the following command -</w:t>
      </w:r>
    </w:p>
    <w:p w:rsidR="005525EC" w:rsidRDefault="005525EC" w:rsidP="005525EC">
      <w:r>
        <w:t>Biokanga align -F./Logs/log.txt -i./RDS/*.fastq -I./KR/araTha10.sfx -oalgn.sam</w:t>
      </w:r>
    </w:p>
    <w:p w:rsidR="005525EC" w:rsidRDefault="005525EC" w:rsidP="005525EC">
      <w:r>
        <w:t xml:space="preserve">Experimenter now wants to see what the impact would be if a more sensitive alignment was used </w:t>
      </w:r>
      <w:r w:rsidR="00CB2ED1">
        <w:t xml:space="preserve">and because of the large SAM formatted file generated decides to directly generate BAM format alignments </w:t>
      </w:r>
      <w:r>
        <w:t>-</w:t>
      </w:r>
    </w:p>
    <w:p w:rsidR="005525EC" w:rsidRDefault="005525EC" w:rsidP="005525EC">
      <w:r>
        <w:lastRenderedPageBreak/>
        <w:t>Biokanga align -F./Logs/log.txt -m1 -i./RDS/expr.rds -I./KR/araTha10.sfx -oalgn_m1.</w:t>
      </w:r>
      <w:r w:rsidR="00CB2ED1">
        <w:t>b</w:t>
      </w:r>
      <w:r>
        <w:t>am</w:t>
      </w:r>
    </w:p>
    <w:p w:rsidR="005525EC" w:rsidRDefault="005525EC" w:rsidP="005525EC"/>
    <w:p w:rsidR="005525EC" w:rsidRDefault="005525EC" w:rsidP="002053E7">
      <w:pPr>
        <w:pStyle w:val="Heading2"/>
      </w:pPr>
      <w:r>
        <w:t>Extended Usage Scenario</w:t>
      </w:r>
    </w:p>
    <w:p w:rsidR="005525EC" w:rsidRDefault="005525EC" w:rsidP="005525EC">
      <w:r>
        <w:t>In this next scenario, the researcher now needs to align SOLiD colorspace reads, is prepared to accept reads which align to at most 3 multiple loci with random selection of the reported match loci, and wants a quick alignment so as to judge the quality of the sequencing.</w:t>
      </w:r>
    </w:p>
    <w:p w:rsidR="005525EC" w:rsidRDefault="005525EC" w:rsidP="005525EC">
      <w:r>
        <w:t>Step 1: Create the suffix array lookup database for the reference genome of interest, which in this scenario will be Human with the chromosome fasta files downloaded from UCSC into the 'GA' directory. The generated suffix array database is to be called 'hg19.sfx' and the reference species is to be 'hg19'.</w:t>
      </w:r>
    </w:p>
    <w:p w:rsidR="005525EC" w:rsidRDefault="0084661C" w:rsidP="005525EC">
      <w:r>
        <w:t>biok</w:t>
      </w:r>
      <w:r w:rsidR="005525EC">
        <w:t>anga</w:t>
      </w:r>
      <w:r w:rsidR="00A92202">
        <w:t xml:space="preserve"> index</w:t>
      </w:r>
      <w:r w:rsidR="005525EC">
        <w:t xml:space="preserve"> -F./Logs/log.txt -C -i./GA/*.fasta -o./KR/hg19.sfx -rhg19</w:t>
      </w:r>
    </w:p>
    <w:p w:rsidR="005525EC" w:rsidRDefault="005525EC" w:rsidP="005525EC">
      <w:r>
        <w:t>Step 2: Using specified parameters now align colorspace short reads against the targeted reference genome. You have copied the SOLiD short reads dataset into the 'reads' directory, and these all are in the 'csfasta' format.</w:t>
      </w:r>
      <w:r w:rsidR="002053E7">
        <w:t xml:space="preserve"> </w:t>
      </w:r>
      <w:r>
        <w:t>The generated alignments are to be output into a UCSC BED format file named</w:t>
      </w:r>
      <w:r w:rsidR="002053E7">
        <w:t xml:space="preserve"> </w:t>
      </w:r>
      <w:r>
        <w:t>'algn.bed' for downstream analysis or display in the UCSC Browser.</w:t>
      </w:r>
    </w:p>
    <w:p w:rsidR="005525EC" w:rsidRDefault="0084661C" w:rsidP="005525EC">
      <w:r>
        <w:t>b</w:t>
      </w:r>
      <w:r w:rsidR="002053E7">
        <w:t>io</w:t>
      </w:r>
      <w:r w:rsidR="005525EC">
        <w:t>kanga</w:t>
      </w:r>
      <w:r w:rsidR="002053E7">
        <w:t xml:space="preserve"> align</w:t>
      </w:r>
      <w:r w:rsidR="005525EC">
        <w:t xml:space="preserve"> -F./Logs/log.txt -C -m3 -i./RDS/*.cs</w:t>
      </w:r>
      <w:r w:rsidR="002053E7">
        <w:t>fasta -I./GA/hg19.sfx -oalgn.bed</w:t>
      </w:r>
    </w:p>
    <w:p w:rsidR="005525EC" w:rsidRDefault="005525EC" w:rsidP="005525EC">
      <w:r>
        <w:t xml:space="preserve">Another usage scenario requires the reporting of all mapped to loci </w:t>
      </w:r>
      <w:r w:rsidR="002053E7">
        <w:t xml:space="preserve">to </w:t>
      </w:r>
      <w:r>
        <w:t>includ</w:t>
      </w:r>
      <w:r w:rsidR="002053E7">
        <w:t xml:space="preserve">e </w:t>
      </w:r>
      <w:r>
        <w:t>reads which have mapped to multiple loci. Because of the potential for</w:t>
      </w:r>
      <w:r w:rsidR="002053E7">
        <w:t xml:space="preserve"> </w:t>
      </w:r>
      <w:r>
        <w:t>generating extremely large results file for targeted genomes</w:t>
      </w:r>
      <w:r w:rsidR="002053E7">
        <w:t xml:space="preserve"> which are</w:t>
      </w:r>
      <w:r>
        <w:t xml:space="preserve"> rich in repeat</w:t>
      </w:r>
      <w:r w:rsidR="002053E7">
        <w:t xml:space="preserve"> </w:t>
      </w:r>
      <w:r>
        <w:t>sequences</w:t>
      </w:r>
      <w:r w:rsidR="002053E7">
        <w:t>,</w:t>
      </w:r>
      <w:r>
        <w:t xml:space="preserve"> microInDel and splice junction detection is not supported.</w:t>
      </w:r>
      <w:r w:rsidR="002053E7">
        <w:t xml:space="preserve"> </w:t>
      </w:r>
      <w:r w:rsidR="00CB2ED1">
        <w:t xml:space="preserve">Additionally BAM output is requested. </w:t>
      </w:r>
      <w:r>
        <w:t>In the following the user has requested multiloci hit reporting and is</w:t>
      </w:r>
      <w:r w:rsidR="002053E7">
        <w:t xml:space="preserve"> </w:t>
      </w:r>
      <w:r>
        <w:t>allowing up to 500 mapped to loci for any read.</w:t>
      </w:r>
    </w:p>
    <w:p w:rsidR="005525EC" w:rsidRDefault="0084661C" w:rsidP="005525EC">
      <w:r>
        <w:t>bio</w:t>
      </w:r>
      <w:r w:rsidR="005525EC">
        <w:t xml:space="preserve">kanga </w:t>
      </w:r>
      <w:r w:rsidR="00A92202">
        <w:t xml:space="preserve">align </w:t>
      </w:r>
      <w:r w:rsidR="005525EC">
        <w:t>-F./Logs/log.txt -C -M3 -m4 -R500 -i./RDS/*.fastq -I./KR/hg19.sfx</w:t>
      </w:r>
      <w:r w:rsidR="002053E7">
        <w:t xml:space="preserve"> </w:t>
      </w:r>
      <w:r w:rsidR="00CB2ED1">
        <w:t>-oalgn.b</w:t>
      </w:r>
      <w:r w:rsidR="005525EC">
        <w:t>am</w:t>
      </w:r>
    </w:p>
    <w:p w:rsidR="002053E7" w:rsidRDefault="002053E7" w:rsidP="009C3197">
      <w:pPr>
        <w:pStyle w:val="Heading1"/>
      </w:pPr>
      <w:r>
        <w:t xml:space="preserve">BioKanga Toolkit </w:t>
      </w:r>
      <w:r w:rsidR="00D6059A">
        <w:t>Options</w:t>
      </w:r>
    </w:p>
    <w:p w:rsidR="009C3197" w:rsidRDefault="009C3197" w:rsidP="002053E7"/>
    <w:p w:rsidR="002053E7" w:rsidRDefault="002053E7" w:rsidP="002053E7">
      <w:r>
        <w:t xml:space="preserve">All BioKanga </w:t>
      </w:r>
      <w:r w:rsidR="0084661C">
        <w:t>sub-processes</w:t>
      </w:r>
      <w:r>
        <w:t xml:space="preserve"> can be invoked with the '-h' option, e.g. 'kanga</w:t>
      </w:r>
      <w:r w:rsidR="009C3197">
        <w:t xml:space="preserve"> align</w:t>
      </w:r>
      <w:r>
        <w:t xml:space="preserve"> -h',</w:t>
      </w:r>
      <w:r w:rsidR="009C3197">
        <w:t xml:space="preserve"> </w:t>
      </w:r>
      <w:r>
        <w:t xml:space="preserve">to display the list of options accepted by that </w:t>
      </w:r>
      <w:r w:rsidR="0084661C">
        <w:t xml:space="preserve">specific </w:t>
      </w:r>
      <w:r w:rsidR="009C3197">
        <w:t>sub</w:t>
      </w:r>
      <w:r w:rsidR="0084661C">
        <w:t>-</w:t>
      </w:r>
      <w:r w:rsidR="009C3197">
        <w:t>process</w:t>
      </w:r>
      <w:r>
        <w:t>.</w:t>
      </w:r>
    </w:p>
    <w:p w:rsidR="009C3197" w:rsidRDefault="002053E7" w:rsidP="009C3197">
      <w:pPr>
        <w:jc w:val="both"/>
      </w:pPr>
      <w:r>
        <w:t>Note: Options and associated parameters can be entered into an option parameter</w:t>
      </w:r>
      <w:r w:rsidR="009C3197">
        <w:t xml:space="preserve"> </w:t>
      </w:r>
      <w:r>
        <w:t xml:space="preserve">file, one option and </w:t>
      </w:r>
      <w:r w:rsidR="0084661C">
        <w:t>its</w:t>
      </w:r>
      <w:r>
        <w:t xml:space="preserve"> associated parameter per line.</w:t>
      </w:r>
      <w:r w:rsidR="009C3197">
        <w:t xml:space="preserve"> </w:t>
      </w:r>
      <w:r>
        <w:t>To specify usage of this option param</w:t>
      </w:r>
      <w:r w:rsidR="009C3197">
        <w:t>e</w:t>
      </w:r>
      <w:r>
        <w:t>ter file to the BioKanga toolkit</w:t>
      </w:r>
      <w:r w:rsidR="009C3197">
        <w:t xml:space="preserve"> sub</w:t>
      </w:r>
      <w:r w:rsidR="0084661C">
        <w:t>-</w:t>
      </w:r>
      <w:r w:rsidR="009C3197">
        <w:t>process</w:t>
      </w:r>
      <w:r>
        <w:t xml:space="preserve"> then precede </w:t>
      </w:r>
      <w:r w:rsidR="009C3197">
        <w:t>the parameter file</w:t>
      </w:r>
      <w:r>
        <w:t xml:space="preserve"> name with '@', e.g. </w:t>
      </w:r>
    </w:p>
    <w:p w:rsidR="002053E7" w:rsidRDefault="009C3197" w:rsidP="002053E7">
      <w:r>
        <w:t>&gt;bio</w:t>
      </w:r>
      <w:r w:rsidR="002053E7">
        <w:t>kanga</w:t>
      </w:r>
      <w:r>
        <w:t xml:space="preserve"> align </w:t>
      </w:r>
      <w:r w:rsidR="002053E7">
        <w:t>@myparams.txt</w:t>
      </w:r>
    </w:p>
    <w:p w:rsidR="00284192" w:rsidRDefault="00284192" w:rsidP="002053E7"/>
    <w:p w:rsidR="00D6059A" w:rsidRDefault="00284192" w:rsidP="002053E7">
      <w:r>
        <w:t xml:space="preserve">The lists of subprocess options </w:t>
      </w:r>
      <w:r w:rsidR="00D6059A">
        <w:t>are specified in accompanying text files with the naming convention –</w:t>
      </w:r>
    </w:p>
    <w:p w:rsidR="00D6059A" w:rsidRDefault="00D6059A" w:rsidP="002053E7">
      <w:r>
        <w:t>Biokanga.&lt;subprocess&gt;.txt</w:t>
      </w:r>
    </w:p>
    <w:p w:rsidR="00284192" w:rsidRDefault="00D6059A" w:rsidP="002053E7">
      <w:r>
        <w:lastRenderedPageBreak/>
        <w:t xml:space="preserve">e.g. the sub-process alignment options are in the accompanying file ‘biokanga.align.txt’   </w:t>
      </w:r>
      <w:r w:rsidR="00284192">
        <w:t xml:space="preserve"> </w:t>
      </w:r>
    </w:p>
    <w:p w:rsidR="00E47FC2" w:rsidRDefault="00E47FC2" w:rsidP="002053E7"/>
    <w:p w:rsidR="002053E7" w:rsidRDefault="002053E7" w:rsidP="002053E7"/>
    <w:p w:rsidR="002053E7" w:rsidRDefault="002053E7">
      <w:r>
        <w:br w:type="page"/>
      </w:r>
    </w:p>
    <w:p w:rsidR="004B5798" w:rsidRDefault="004B5798" w:rsidP="00114306">
      <w:pPr>
        <w:pStyle w:val="Heading2"/>
      </w:pPr>
      <w:r>
        <w:lastRenderedPageBreak/>
        <w:t>SQLite Result Summaries</w:t>
      </w:r>
    </w:p>
    <w:p w:rsidR="00B30A56" w:rsidRDefault="00A4532F" w:rsidP="00114306">
      <w:r>
        <w:t xml:space="preserve">Most </w:t>
      </w:r>
      <w:r w:rsidR="004B5798">
        <w:t xml:space="preserve"> ‘biokanga’ subprocesses allow the user to specify an output SQLite3 database file to which both </w:t>
      </w:r>
      <w:r w:rsidR="00114306">
        <w:t xml:space="preserve">subprocess </w:t>
      </w:r>
      <w:r w:rsidR="004B5798">
        <w:t>invoking parameters and sum</w:t>
      </w:r>
      <w:r w:rsidR="001C3D1E">
        <w:t xml:space="preserve">mary results will be written. These summary results are </w:t>
      </w:r>
      <w:r w:rsidR="00114306">
        <w:t>essentially  a copy</w:t>
      </w:r>
      <w:r w:rsidR="001C3D1E">
        <w:t xml:space="preserve"> of the summaries generated in the human readable log files but allow for ease of SQL querying </w:t>
      </w:r>
      <w:r w:rsidR="00114306">
        <w:t xml:space="preserve">and do </w:t>
      </w:r>
      <w:r w:rsidR="001C3D1E">
        <w:t>not requir</w:t>
      </w:r>
      <w:r w:rsidR="00114306">
        <w:t>e</w:t>
      </w:r>
      <w:r w:rsidR="001C3D1E">
        <w:t xml:space="preserve"> log file parsing. The schema employed is documented</w:t>
      </w:r>
      <w:r w:rsidR="00114306">
        <w:t xml:space="preserve"> in a </w:t>
      </w:r>
      <w:r w:rsidR="00463857">
        <w:t>an accompanying file ‘biokanga.sql.schema.txt’.</w:t>
      </w:r>
      <w:r w:rsidR="001C3D1E">
        <w:t>.</w:t>
      </w:r>
    </w:p>
    <w:p w:rsidR="00916EF4" w:rsidRDefault="00916EF4" w:rsidP="00114306">
      <w:r>
        <w:t xml:space="preserve">SQLite result parameters: </w:t>
      </w:r>
    </w:p>
    <w:p w:rsidR="00916EF4" w:rsidRDefault="00916EF4" w:rsidP="00916EF4">
      <w:r>
        <w:t xml:space="preserve">  -q, --sumrslts=&lt;file&gt;     </w:t>
      </w:r>
      <w:r>
        <w:tab/>
      </w:r>
      <w:r>
        <w:tab/>
        <w:t>Output results summary to this SQLite3 database file</w:t>
      </w:r>
    </w:p>
    <w:p w:rsidR="00916EF4" w:rsidRDefault="00916EF4" w:rsidP="00916EF4">
      <w:r>
        <w:t xml:space="preserve">  -w, --experimentname=&lt;str&gt; </w:t>
      </w:r>
      <w:r>
        <w:tab/>
        <w:t>Experiment name SQLite3 database file</w:t>
      </w:r>
    </w:p>
    <w:p w:rsidR="00916EF4" w:rsidRDefault="00916EF4" w:rsidP="00916EF4">
      <w:r>
        <w:t xml:space="preserve">  -W, --experimentdescr=&lt;str&gt; </w:t>
      </w:r>
      <w:r>
        <w:tab/>
        <w:t>Experiment description SQLite3 database file</w:t>
      </w:r>
    </w:p>
    <w:p w:rsidR="009D0722" w:rsidRDefault="009D0722" w:rsidP="009D0722">
      <w:pPr>
        <w:pStyle w:val="Heading1"/>
      </w:pPr>
      <w:r>
        <w:t>Using SQLite for ad hoc queries</w:t>
      </w:r>
    </w:p>
    <w:p w:rsidR="009D0722" w:rsidRPr="00DB378F" w:rsidRDefault="009D0722" w:rsidP="009D0722"/>
    <w:p w:rsidR="009D0722" w:rsidRDefault="009D0722" w:rsidP="009D0722">
      <w:pPr>
        <w:jc w:val="both"/>
      </w:pPr>
      <w:r>
        <w:t xml:space="preserve">Download and install SQLite3 command shell from </w:t>
      </w:r>
      <w:hyperlink r:id="rId7" w:history="1">
        <w:r w:rsidRPr="007409B3">
          <w:rPr>
            <w:rStyle w:val="Hyperlink"/>
          </w:rPr>
          <w:t>http://www.sqlite.org/download.html</w:t>
        </w:r>
      </w:hyperlink>
      <w:r>
        <w:t xml:space="preserve"> (look for the ‘sqlite-shell-xxxxx’ downloads as appropriate for your hosting environment. There are general usage instructions at </w:t>
      </w:r>
      <w:hyperlink r:id="rId8" w:history="1">
        <w:r w:rsidRPr="007409B3">
          <w:rPr>
            <w:rStyle w:val="Hyperlink"/>
          </w:rPr>
          <w:t>http://www.sqlite.org/sqlite.html</w:t>
        </w:r>
      </w:hyperlink>
      <w:r>
        <w:t xml:space="preserve"> .</w:t>
      </w:r>
    </w:p>
    <w:p w:rsidR="009D0722" w:rsidRDefault="009D0722" w:rsidP="009D0722">
      <w:pPr>
        <w:jc w:val="both"/>
      </w:pPr>
      <w:r>
        <w:t>Assuming you have down loaded and installed the SQLite3 command shell then you can directly query the SNP/Marker/DE SQLite databases. Following examples are against a SNP database but can, with appropriate table and field name substitutions, also be used to query the Marker and DE databases. In the following examples the SNP database is named ‘snps.db’ and note that the SQL query statements are terminated with semicolon ‘;’.</w:t>
      </w:r>
    </w:p>
    <w:p w:rsidR="009D0722" w:rsidRDefault="009D0722" w:rsidP="009D0722">
      <w:pPr>
        <w:pStyle w:val="ListParagraph"/>
        <w:numPr>
          <w:ilvl w:val="0"/>
          <w:numId w:val="1"/>
        </w:numPr>
      </w:pPr>
      <w:r>
        <w:t>To start querying the SNPs database first it must be loaded so at your login shell command prompt enter the following (do not enter the single quote marks and terminate with  ‘enter’ key) :</w:t>
      </w:r>
    </w:p>
    <w:p w:rsidR="009D0722" w:rsidRPr="00DB378F" w:rsidRDefault="009D0722" w:rsidP="009D0722">
      <w:pPr>
        <w:pStyle w:val="ListParagraph"/>
        <w:rPr>
          <w:rStyle w:val="SubtleEmphasis"/>
        </w:rPr>
      </w:pPr>
      <w:r w:rsidRPr="00DB378F">
        <w:rPr>
          <w:rStyle w:val="SubtleEmphasis"/>
        </w:rPr>
        <w:t>‘sqlite3 snps.db&lt;enter&gt;’</w:t>
      </w:r>
    </w:p>
    <w:p w:rsidR="009D0722" w:rsidRDefault="009D0722" w:rsidP="009D0722">
      <w:pPr>
        <w:pStyle w:val="ListParagraph"/>
      </w:pPr>
    </w:p>
    <w:p w:rsidR="009D0722" w:rsidRDefault="009D0722" w:rsidP="009D0722">
      <w:pPr>
        <w:pStyle w:val="ListParagraph"/>
        <w:numPr>
          <w:ilvl w:val="0"/>
          <w:numId w:val="1"/>
        </w:numPr>
      </w:pPr>
      <w:r>
        <w:t>View list of SQLite commands, note that commands are prefixed with full stop ‘.’:</w:t>
      </w:r>
    </w:p>
    <w:p w:rsidR="009D0722" w:rsidRPr="00DB378F" w:rsidRDefault="009D0722" w:rsidP="009D0722">
      <w:pPr>
        <w:pStyle w:val="ListParagraph"/>
        <w:rPr>
          <w:rStyle w:val="SubtleEmphasis"/>
        </w:rPr>
      </w:pPr>
      <w:r w:rsidRPr="00DB378F">
        <w:rPr>
          <w:rStyle w:val="SubtleEmphasis"/>
        </w:rPr>
        <w:t>‘.help&lt;enter’</w:t>
      </w:r>
    </w:p>
    <w:p w:rsidR="009D0722" w:rsidRDefault="009D0722" w:rsidP="009D0722">
      <w:pPr>
        <w:pStyle w:val="ListParagraph"/>
      </w:pPr>
    </w:p>
    <w:p w:rsidR="009D0722" w:rsidRDefault="009D0722" w:rsidP="009D0722">
      <w:pPr>
        <w:pStyle w:val="ListParagraph"/>
        <w:numPr>
          <w:ilvl w:val="0"/>
          <w:numId w:val="1"/>
        </w:numPr>
      </w:pPr>
      <w:r>
        <w:t>Turn on headers for subsequent query result sets and also show results  as CSV</w:t>
      </w:r>
    </w:p>
    <w:p w:rsidR="009D0722" w:rsidRPr="00DB378F" w:rsidRDefault="009D0722" w:rsidP="009D0722">
      <w:pPr>
        <w:pStyle w:val="ListParagraph"/>
        <w:rPr>
          <w:rStyle w:val="SubtleEmphasis"/>
        </w:rPr>
      </w:pPr>
      <w:r w:rsidRPr="00DB378F">
        <w:rPr>
          <w:rStyle w:val="SubtleEmphasis"/>
        </w:rPr>
        <w:t>‘.headers on&lt;enter&gt;’</w:t>
      </w:r>
    </w:p>
    <w:p w:rsidR="009D0722" w:rsidRPr="00DB378F" w:rsidRDefault="009D0722" w:rsidP="009D0722">
      <w:pPr>
        <w:pStyle w:val="ListParagraph"/>
        <w:rPr>
          <w:rStyle w:val="SubtleEmphasis"/>
        </w:rPr>
      </w:pPr>
      <w:r w:rsidRPr="00DB378F">
        <w:rPr>
          <w:rStyle w:val="SubtleEmphasis"/>
        </w:rPr>
        <w:t>‘</w:t>
      </w:r>
      <w:r>
        <w:rPr>
          <w:rStyle w:val="SubtleEmphasis"/>
        </w:rPr>
        <w:t>.mode</w:t>
      </w:r>
      <w:r w:rsidRPr="00DB378F">
        <w:rPr>
          <w:rStyle w:val="SubtleEmphasis"/>
        </w:rPr>
        <w:t xml:space="preserve"> csv&lt;enter&gt;’</w:t>
      </w:r>
    </w:p>
    <w:p w:rsidR="009D0722" w:rsidRDefault="009D0722" w:rsidP="009D0722">
      <w:pPr>
        <w:pStyle w:val="ListParagraph"/>
      </w:pPr>
    </w:p>
    <w:p w:rsidR="009D0722" w:rsidRDefault="009D0722" w:rsidP="009D0722">
      <w:pPr>
        <w:pStyle w:val="ListParagraph"/>
        <w:numPr>
          <w:ilvl w:val="0"/>
          <w:numId w:val="1"/>
        </w:numPr>
      </w:pPr>
      <w:r>
        <w:t>A simple SQL query to return the total number of called SNPs:</w:t>
      </w:r>
    </w:p>
    <w:p w:rsidR="009D0722" w:rsidRPr="00DB378F" w:rsidRDefault="009D0722" w:rsidP="009D0722">
      <w:pPr>
        <w:pStyle w:val="ListParagraph"/>
        <w:rPr>
          <w:rStyle w:val="SubtleEmphasis"/>
        </w:rPr>
      </w:pPr>
      <w:r>
        <w:t>‘</w:t>
      </w:r>
      <w:r w:rsidRPr="00DB378F">
        <w:rPr>
          <w:rStyle w:val="SubtleEmphasis"/>
        </w:rPr>
        <w:t>SELECT COUNT(*) FROM TblSNPs&lt;enter&gt;’</w:t>
      </w:r>
    </w:p>
    <w:p w:rsidR="009D0722" w:rsidRDefault="009D0722" w:rsidP="009D0722">
      <w:pPr>
        <w:pStyle w:val="ListParagraph"/>
      </w:pPr>
    </w:p>
    <w:p w:rsidR="009D0722" w:rsidRDefault="009D0722" w:rsidP="009D0722">
      <w:pPr>
        <w:pStyle w:val="ListParagraph"/>
        <w:numPr>
          <w:ilvl w:val="0"/>
          <w:numId w:val="1"/>
        </w:numPr>
      </w:pPr>
      <w:r>
        <w:t>A complex query where we would like to find minor allelic SNP loci in which the proportion of mismatches to reference at the allelic loci was between 0.4 and 0.6 inclusive:</w:t>
      </w:r>
    </w:p>
    <w:p w:rsidR="009D0722" w:rsidRPr="00DB378F" w:rsidRDefault="009D0722" w:rsidP="009D0722">
      <w:pPr>
        <w:pStyle w:val="ListParagraph"/>
        <w:rPr>
          <w:rStyle w:val="SubtleEmphasis"/>
        </w:rPr>
      </w:pPr>
      <w:r w:rsidRPr="00DB378F">
        <w:rPr>
          <w:rStyle w:val="SubtleEmphasis"/>
        </w:rPr>
        <w:lastRenderedPageBreak/>
        <w:t>‘SELECT SeqName,Offset,TotCovCnt,TotMMCnt, (CAST(TotMMCnt AS REAL)/TotCovCnt) AS PropAllelic FROM TblSeqs JOIN TblLoci USING (SeqID) JOIN TblSNPs USING (LociID) WHERE PropAllelic BETWEEN 0.40 AND 0.6 ORDER BY PropAllelic DESC;&lt;enter.’</w:t>
      </w:r>
    </w:p>
    <w:p w:rsidR="009D0722" w:rsidRDefault="009D0722" w:rsidP="009D0722">
      <w:pPr>
        <w:pStyle w:val="ListParagraph"/>
      </w:pPr>
    </w:p>
    <w:p w:rsidR="009D0722" w:rsidRDefault="009D0722" w:rsidP="009D0722">
      <w:pPr>
        <w:pStyle w:val="ListParagraph"/>
        <w:numPr>
          <w:ilvl w:val="0"/>
          <w:numId w:val="1"/>
        </w:numPr>
      </w:pPr>
      <w:r>
        <w:t>To write results to file called ‘mycsvfile’ then simply precede the SQL query with:</w:t>
      </w:r>
    </w:p>
    <w:p w:rsidR="009D0722" w:rsidRPr="00DB378F" w:rsidRDefault="009D0722" w:rsidP="009D0722">
      <w:pPr>
        <w:pStyle w:val="ListParagraph"/>
        <w:rPr>
          <w:rStyle w:val="SubtleEmphasis"/>
        </w:rPr>
      </w:pPr>
      <w:r>
        <w:rPr>
          <w:rStyle w:val="SubtleEmphasis"/>
        </w:rPr>
        <w:t xml:space="preserve">‘.output </w:t>
      </w:r>
      <w:r w:rsidRPr="00DB378F">
        <w:rPr>
          <w:rStyle w:val="SubtleEmphasis"/>
        </w:rPr>
        <w:t xml:space="preserve"> mycsvfile&lt;enter&gt;’</w:t>
      </w:r>
    </w:p>
    <w:p w:rsidR="009D0722" w:rsidRDefault="009D0722" w:rsidP="009D0722">
      <w:pPr>
        <w:pStyle w:val="ListParagraph"/>
      </w:pPr>
    </w:p>
    <w:p w:rsidR="009D0722" w:rsidRDefault="009D0722" w:rsidP="009D0722">
      <w:pPr>
        <w:pStyle w:val="ListParagraph"/>
        <w:numPr>
          <w:ilvl w:val="0"/>
          <w:numId w:val="1"/>
        </w:numPr>
      </w:pPr>
      <w:r>
        <w:t>To exit from the SQLite shell back to your loin shell:</w:t>
      </w:r>
    </w:p>
    <w:p w:rsidR="009D0722" w:rsidRPr="00DB378F" w:rsidRDefault="009D0722" w:rsidP="009D0722">
      <w:pPr>
        <w:pStyle w:val="ListParagraph"/>
        <w:rPr>
          <w:rStyle w:val="SubtleEmphasis"/>
        </w:rPr>
      </w:pPr>
      <w:r w:rsidRPr="00DB378F">
        <w:rPr>
          <w:rStyle w:val="SubtleEmphasis"/>
        </w:rPr>
        <w:t>‘.exit&lt;enter&gt;’</w:t>
      </w:r>
    </w:p>
    <w:p w:rsidR="009D0722" w:rsidRDefault="009D0722" w:rsidP="009D0722">
      <w:pPr>
        <w:pStyle w:val="Heading1"/>
      </w:pPr>
      <w:r>
        <w:t>Automated SQLite Queries</w:t>
      </w:r>
    </w:p>
    <w:p w:rsidR="009D0722" w:rsidRPr="00DB378F" w:rsidRDefault="009D0722" w:rsidP="009D0722"/>
    <w:p w:rsidR="009D0722" w:rsidRDefault="009D0722" w:rsidP="009D0722">
      <w:pPr>
        <w:jc w:val="both"/>
      </w:pPr>
      <w:r>
        <w:t xml:space="preserve">To automate the SQLite queries there are many scripting language bindings available. An example binding is the native bindings for recent releases of python, with a good introductory tutorial at </w:t>
      </w:r>
      <w:hyperlink r:id="rId9" w:history="1">
        <w:r w:rsidRPr="00C16089">
          <w:rPr>
            <w:rStyle w:val="Hyperlink"/>
          </w:rPr>
          <w:t>http://zetcode.com/db/sqlitepythontutorial/</w:t>
        </w:r>
      </w:hyperlink>
      <w:r>
        <w:t xml:space="preserve"> . The following python script demonstrates automating the complex query used in the SQLite shell and writing the results to file:   </w:t>
      </w:r>
    </w:p>
    <w:p w:rsidR="009D0722" w:rsidRPr="00DB378F" w:rsidRDefault="009D0722" w:rsidP="009D0722">
      <w:pPr>
        <w:rPr>
          <w:rStyle w:val="SubtleEmphasis"/>
        </w:rPr>
      </w:pPr>
      <w:r w:rsidRPr="00DB378F">
        <w:rPr>
          <w:rStyle w:val="SubtleEmphasis"/>
        </w:rPr>
        <w:t>#!/usr/bin/python</w:t>
      </w:r>
    </w:p>
    <w:p w:rsidR="009D0722" w:rsidRPr="00DB378F" w:rsidRDefault="009D0722" w:rsidP="009D0722">
      <w:pPr>
        <w:rPr>
          <w:rStyle w:val="SubtleEmphasis"/>
        </w:rPr>
      </w:pPr>
      <w:r w:rsidRPr="00DB378F">
        <w:rPr>
          <w:rStyle w:val="SubtleEmphasis"/>
        </w:rPr>
        <w:t>import sqlite3 as lite</w:t>
      </w:r>
    </w:p>
    <w:p w:rsidR="009D0722" w:rsidRPr="00DB378F" w:rsidRDefault="009D0722" w:rsidP="009D0722">
      <w:pPr>
        <w:rPr>
          <w:rStyle w:val="SubtleEmphasis"/>
        </w:rPr>
      </w:pPr>
      <w:r w:rsidRPr="00DB378F">
        <w:rPr>
          <w:rStyle w:val="SubtleEmphasis"/>
        </w:rPr>
        <w:t>import csv</w:t>
      </w:r>
    </w:p>
    <w:p w:rsidR="009D0722" w:rsidRPr="00DB378F" w:rsidRDefault="009D0722" w:rsidP="009D0722">
      <w:pPr>
        <w:rPr>
          <w:rStyle w:val="SubtleEmphasis"/>
        </w:rPr>
      </w:pPr>
      <w:r w:rsidRPr="00DB378F">
        <w:rPr>
          <w:rStyle w:val="SubtleEmphasis"/>
        </w:rPr>
        <w:t>import sys</w:t>
      </w:r>
    </w:p>
    <w:p w:rsidR="009D0722" w:rsidRPr="00DB378F" w:rsidRDefault="009D0722" w:rsidP="009D0722">
      <w:pPr>
        <w:rPr>
          <w:rStyle w:val="SubtleEmphasis"/>
        </w:rPr>
      </w:pPr>
      <w:r w:rsidRPr="00DB378F">
        <w:rPr>
          <w:rStyle w:val="SubtleEmphasis"/>
        </w:rPr>
        <w:t>con = lite.connect('testsnps.db')</w:t>
      </w:r>
    </w:p>
    <w:p w:rsidR="009D0722" w:rsidRPr="00DB378F" w:rsidRDefault="009D0722" w:rsidP="009D0722">
      <w:pPr>
        <w:rPr>
          <w:rStyle w:val="SubtleEmphasis"/>
        </w:rPr>
      </w:pPr>
      <w:r w:rsidRPr="00DB378F">
        <w:rPr>
          <w:rStyle w:val="SubtleEmphasis"/>
        </w:rPr>
        <w:t>with open("testout.csv","wb") as csvfile:</w:t>
      </w:r>
    </w:p>
    <w:p w:rsidR="009D0722" w:rsidRPr="00DB378F" w:rsidRDefault="009D0722" w:rsidP="009D0722">
      <w:pPr>
        <w:rPr>
          <w:rStyle w:val="SubtleEmphasis"/>
        </w:rPr>
      </w:pPr>
      <w:r w:rsidRPr="00DB378F">
        <w:rPr>
          <w:rStyle w:val="SubtleEmphasis"/>
        </w:rPr>
        <w:t xml:space="preserve">    snpwriter = csv.writer(csvfile,delimiter=',',quotechar='"',quoting=csv.QUOTE_MINIMAL)</w:t>
      </w:r>
    </w:p>
    <w:p w:rsidR="009D0722" w:rsidRPr="00DB378F" w:rsidRDefault="009D0722" w:rsidP="009D0722">
      <w:pPr>
        <w:rPr>
          <w:rStyle w:val="SubtleEmphasis"/>
        </w:rPr>
      </w:pPr>
      <w:r w:rsidRPr="00DB378F">
        <w:rPr>
          <w:rStyle w:val="SubtleEmphasis"/>
        </w:rPr>
        <w:t xml:space="preserve">    with con:</w:t>
      </w:r>
    </w:p>
    <w:p w:rsidR="009D0722" w:rsidRPr="00DB378F" w:rsidRDefault="009D0722" w:rsidP="009D0722">
      <w:pPr>
        <w:rPr>
          <w:rStyle w:val="SubtleEmphasis"/>
        </w:rPr>
      </w:pPr>
      <w:r w:rsidRPr="00DB378F">
        <w:rPr>
          <w:rStyle w:val="SubtleEmphasis"/>
        </w:rPr>
        <w:t xml:space="preserve">        cur = con.cursor()</w:t>
      </w:r>
    </w:p>
    <w:p w:rsidR="009D0722" w:rsidRPr="00DB378F" w:rsidRDefault="009D0722" w:rsidP="009D0722">
      <w:pPr>
        <w:rPr>
          <w:rStyle w:val="SubtleEmphasis"/>
        </w:rPr>
      </w:pPr>
      <w:r w:rsidRPr="00DB378F">
        <w:rPr>
          <w:rStyle w:val="SubtleEmphasis"/>
        </w:rPr>
        <w:t xml:space="preserve">        cur.execute("SELECT SeqName,Offset,TotCovCnt,TotMMCnt, (CAST(TotMMCnt AS REAL)/TotCovCnt) AS PropAllelic FROM TblSeqs JOIN TblLoci USING (SeqID) JOIN TblSNPs USING (LociID) WHERE PropAllelic BETWEEN 0.40 AND 0.6 ORDER BY PropAllelic DESC")</w:t>
      </w:r>
    </w:p>
    <w:p w:rsidR="009D0722" w:rsidRPr="00DB378F" w:rsidRDefault="009D0722" w:rsidP="009D0722">
      <w:pPr>
        <w:rPr>
          <w:rStyle w:val="SubtleEmphasis"/>
        </w:rPr>
      </w:pPr>
      <w:r w:rsidRPr="00DB378F">
        <w:rPr>
          <w:rStyle w:val="SubtleEmphasis"/>
        </w:rPr>
        <w:t xml:space="preserve">        col_names = [cn[0] for cn in cur.description]</w:t>
      </w:r>
    </w:p>
    <w:p w:rsidR="009D0722" w:rsidRPr="00DB378F" w:rsidRDefault="009D0722" w:rsidP="009D0722">
      <w:pPr>
        <w:rPr>
          <w:rStyle w:val="SubtleEmphasis"/>
        </w:rPr>
      </w:pPr>
      <w:r w:rsidRPr="00DB378F">
        <w:rPr>
          <w:rStyle w:val="SubtleEmphasis"/>
        </w:rPr>
        <w:t xml:space="preserve">        rows = cur.fetchall()</w:t>
      </w:r>
    </w:p>
    <w:p w:rsidR="009D0722" w:rsidRPr="00DB378F" w:rsidRDefault="009D0722" w:rsidP="009D0722">
      <w:pPr>
        <w:rPr>
          <w:rStyle w:val="SubtleEmphasis"/>
        </w:rPr>
      </w:pPr>
      <w:r w:rsidRPr="00DB378F">
        <w:rPr>
          <w:rStyle w:val="SubtleEmphasis"/>
        </w:rPr>
        <w:t xml:space="preserve">        snpwriter.writerow(col_names)</w:t>
      </w:r>
    </w:p>
    <w:p w:rsidR="009D0722" w:rsidRPr="00DB378F" w:rsidRDefault="009D0722" w:rsidP="009D0722">
      <w:pPr>
        <w:rPr>
          <w:rStyle w:val="SubtleEmphasis"/>
        </w:rPr>
      </w:pPr>
      <w:r w:rsidRPr="00DB378F">
        <w:rPr>
          <w:rStyle w:val="SubtleEmphasis"/>
        </w:rPr>
        <w:t xml:space="preserve">        for row in rows:</w:t>
      </w:r>
    </w:p>
    <w:p w:rsidR="009D0722" w:rsidRPr="00DB378F" w:rsidRDefault="009D0722" w:rsidP="009D0722">
      <w:pPr>
        <w:rPr>
          <w:rStyle w:val="SubtleEmphasis"/>
        </w:rPr>
      </w:pPr>
      <w:r w:rsidRPr="00DB378F">
        <w:rPr>
          <w:rStyle w:val="SubtleEmphasis"/>
        </w:rPr>
        <w:t xml:space="preserve">            snpwriter.writerow(row)</w:t>
      </w:r>
    </w:p>
    <w:p w:rsidR="004E35F4" w:rsidRDefault="004E35F4"/>
    <w:sectPr w:rsidR="004E35F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786" w:rsidRDefault="00E70786" w:rsidP="002A5691">
      <w:pPr>
        <w:spacing w:after="0" w:line="240" w:lineRule="auto"/>
      </w:pPr>
      <w:r>
        <w:separator/>
      </w:r>
    </w:p>
  </w:endnote>
  <w:endnote w:type="continuationSeparator" w:id="0">
    <w:p w:rsidR="00E70786" w:rsidRDefault="00E70786" w:rsidP="002A5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5F6" w:rsidRDefault="000405F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Biokanga – Stuart Stephen – CSIRO –</w:t>
    </w:r>
    <w:r w:rsidR="00BC296F">
      <w:rPr>
        <w:rFonts w:asciiTheme="majorHAnsi" w:eastAsiaTheme="majorEastAsia" w:hAnsiTheme="majorHAnsi" w:cstheme="majorBidi"/>
      </w:rPr>
      <w:t>1</w:t>
    </w:r>
    <w:r w:rsidR="008C04DA">
      <w:rPr>
        <w:rFonts w:asciiTheme="majorHAnsi" w:eastAsiaTheme="majorEastAsia" w:hAnsiTheme="majorHAnsi" w:cstheme="majorBidi"/>
      </w:rPr>
      <w:t>8</w:t>
    </w:r>
    <w:r w:rsidR="004674F6">
      <w:rPr>
        <w:rFonts w:asciiTheme="majorHAnsi" w:eastAsiaTheme="majorEastAsia" w:hAnsiTheme="majorHAnsi" w:cstheme="majorBidi"/>
      </w:rPr>
      <w:t>/</w:t>
    </w:r>
    <w:r w:rsidR="00BC296F">
      <w:rPr>
        <w:rFonts w:asciiTheme="majorHAnsi" w:eastAsiaTheme="majorEastAsia" w:hAnsiTheme="majorHAnsi" w:cstheme="majorBidi"/>
      </w:rPr>
      <w:t>12</w:t>
    </w:r>
    <w:r>
      <w:rPr>
        <w:rFonts w:asciiTheme="majorHAnsi" w:eastAsiaTheme="majorEastAsia" w:hAnsiTheme="majorHAnsi" w:cstheme="majorBidi"/>
      </w:rPr>
      <w:t>/201</w:t>
    </w:r>
    <w:r w:rsidR="009E53A6">
      <w:rPr>
        <w:rFonts w:asciiTheme="majorHAnsi" w:eastAsiaTheme="majorEastAsia" w:hAnsiTheme="majorHAnsi" w:cstheme="majorBidi"/>
      </w:rPr>
      <w:t>6</w:t>
    </w:r>
    <w:r w:rsidR="00F67A37">
      <w:rPr>
        <w:rFonts w:asciiTheme="majorHAnsi" w:eastAsiaTheme="majorEastAsia" w:hAnsiTheme="majorHAnsi" w:cstheme="majorBidi"/>
      </w:rPr>
      <w:t xml:space="preserve">  stuart.stephen@csiro.au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C04DA" w:rsidRPr="008C04DA">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0405F6" w:rsidRDefault="00040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786" w:rsidRDefault="00E70786" w:rsidP="002A5691">
      <w:pPr>
        <w:spacing w:after="0" w:line="240" w:lineRule="auto"/>
      </w:pPr>
      <w:r>
        <w:separator/>
      </w:r>
    </w:p>
  </w:footnote>
  <w:footnote w:type="continuationSeparator" w:id="0">
    <w:p w:rsidR="00E70786" w:rsidRDefault="00E70786" w:rsidP="002A5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195511"/>
      <w:docPartObj>
        <w:docPartGallery w:val="Watermarks"/>
        <w:docPartUnique/>
      </w:docPartObj>
    </w:sdtPr>
    <w:sdtEndPr/>
    <w:sdtContent>
      <w:p w:rsidR="000405F6" w:rsidRDefault="00E70786">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03B01"/>
    <w:multiLevelType w:val="hybridMultilevel"/>
    <w:tmpl w:val="BEE4E2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D94"/>
    <w:rsid w:val="0003233D"/>
    <w:rsid w:val="000405F6"/>
    <w:rsid w:val="00042BFA"/>
    <w:rsid w:val="000632A7"/>
    <w:rsid w:val="00064315"/>
    <w:rsid w:val="000A1F32"/>
    <w:rsid w:val="000A547F"/>
    <w:rsid w:val="000B6ED2"/>
    <w:rsid w:val="000C0EE3"/>
    <w:rsid w:val="000C22A4"/>
    <w:rsid w:val="000E049D"/>
    <w:rsid w:val="001010CA"/>
    <w:rsid w:val="00114306"/>
    <w:rsid w:val="00117F0F"/>
    <w:rsid w:val="00134A8A"/>
    <w:rsid w:val="00150868"/>
    <w:rsid w:val="001513D5"/>
    <w:rsid w:val="001643D7"/>
    <w:rsid w:val="001736DE"/>
    <w:rsid w:val="0018231C"/>
    <w:rsid w:val="00182D56"/>
    <w:rsid w:val="00187C7D"/>
    <w:rsid w:val="00192447"/>
    <w:rsid w:val="001C3D1E"/>
    <w:rsid w:val="002053E7"/>
    <w:rsid w:val="00205F86"/>
    <w:rsid w:val="00206E2B"/>
    <w:rsid w:val="00215A9C"/>
    <w:rsid w:val="00236866"/>
    <w:rsid w:val="00265677"/>
    <w:rsid w:val="002724C1"/>
    <w:rsid w:val="00280EF3"/>
    <w:rsid w:val="00284192"/>
    <w:rsid w:val="00292D94"/>
    <w:rsid w:val="002A5691"/>
    <w:rsid w:val="002C572D"/>
    <w:rsid w:val="002D5A3B"/>
    <w:rsid w:val="002E435B"/>
    <w:rsid w:val="0030563E"/>
    <w:rsid w:val="00362A7E"/>
    <w:rsid w:val="00381BAE"/>
    <w:rsid w:val="003872CB"/>
    <w:rsid w:val="00395B4B"/>
    <w:rsid w:val="00397568"/>
    <w:rsid w:val="003A4F39"/>
    <w:rsid w:val="003A7DB4"/>
    <w:rsid w:val="003D4764"/>
    <w:rsid w:val="00404EF9"/>
    <w:rsid w:val="004267FB"/>
    <w:rsid w:val="00440936"/>
    <w:rsid w:val="004412DE"/>
    <w:rsid w:val="004429AC"/>
    <w:rsid w:val="0045090A"/>
    <w:rsid w:val="00463857"/>
    <w:rsid w:val="004674F6"/>
    <w:rsid w:val="004722A2"/>
    <w:rsid w:val="00491FB3"/>
    <w:rsid w:val="00494B0C"/>
    <w:rsid w:val="00496AC5"/>
    <w:rsid w:val="004A38BB"/>
    <w:rsid w:val="004B5798"/>
    <w:rsid w:val="004D23AC"/>
    <w:rsid w:val="004E35F4"/>
    <w:rsid w:val="004E7DD2"/>
    <w:rsid w:val="004F38E6"/>
    <w:rsid w:val="00521909"/>
    <w:rsid w:val="005525EC"/>
    <w:rsid w:val="005665A4"/>
    <w:rsid w:val="005B601A"/>
    <w:rsid w:val="005D7785"/>
    <w:rsid w:val="005F4E22"/>
    <w:rsid w:val="00637905"/>
    <w:rsid w:val="006440E0"/>
    <w:rsid w:val="006A4A64"/>
    <w:rsid w:val="006B71FE"/>
    <w:rsid w:val="006C75E6"/>
    <w:rsid w:val="006D6C5F"/>
    <w:rsid w:val="007238FD"/>
    <w:rsid w:val="007262A7"/>
    <w:rsid w:val="0074188E"/>
    <w:rsid w:val="00765C69"/>
    <w:rsid w:val="00796FA7"/>
    <w:rsid w:val="007A5D57"/>
    <w:rsid w:val="007C323C"/>
    <w:rsid w:val="007D2ED9"/>
    <w:rsid w:val="0084661C"/>
    <w:rsid w:val="00894848"/>
    <w:rsid w:val="00895983"/>
    <w:rsid w:val="008C04DA"/>
    <w:rsid w:val="008C5ABE"/>
    <w:rsid w:val="008D6733"/>
    <w:rsid w:val="0090159D"/>
    <w:rsid w:val="00916EF4"/>
    <w:rsid w:val="00994A19"/>
    <w:rsid w:val="009C3197"/>
    <w:rsid w:val="009D0722"/>
    <w:rsid w:val="009E53A6"/>
    <w:rsid w:val="00A13A16"/>
    <w:rsid w:val="00A20C56"/>
    <w:rsid w:val="00A32FEB"/>
    <w:rsid w:val="00A4532F"/>
    <w:rsid w:val="00A77CFC"/>
    <w:rsid w:val="00A92202"/>
    <w:rsid w:val="00A93974"/>
    <w:rsid w:val="00A95BAD"/>
    <w:rsid w:val="00A95EBB"/>
    <w:rsid w:val="00AB3817"/>
    <w:rsid w:val="00AB738F"/>
    <w:rsid w:val="00AE4010"/>
    <w:rsid w:val="00AF1972"/>
    <w:rsid w:val="00AF58EA"/>
    <w:rsid w:val="00B30A56"/>
    <w:rsid w:val="00B43FD2"/>
    <w:rsid w:val="00B52117"/>
    <w:rsid w:val="00B5436C"/>
    <w:rsid w:val="00B62FDB"/>
    <w:rsid w:val="00B87302"/>
    <w:rsid w:val="00BC07EF"/>
    <w:rsid w:val="00BC296F"/>
    <w:rsid w:val="00BC654F"/>
    <w:rsid w:val="00BF1C4A"/>
    <w:rsid w:val="00BF2D12"/>
    <w:rsid w:val="00C03B28"/>
    <w:rsid w:val="00C06F0B"/>
    <w:rsid w:val="00C271B7"/>
    <w:rsid w:val="00C34EF2"/>
    <w:rsid w:val="00C71D50"/>
    <w:rsid w:val="00CB2ED1"/>
    <w:rsid w:val="00CD554D"/>
    <w:rsid w:val="00CE17B7"/>
    <w:rsid w:val="00CF2DEF"/>
    <w:rsid w:val="00D25BEA"/>
    <w:rsid w:val="00D326B9"/>
    <w:rsid w:val="00D43679"/>
    <w:rsid w:val="00D6059A"/>
    <w:rsid w:val="00D73A60"/>
    <w:rsid w:val="00D9162E"/>
    <w:rsid w:val="00DB378F"/>
    <w:rsid w:val="00DC4D0C"/>
    <w:rsid w:val="00DD0975"/>
    <w:rsid w:val="00DD41DF"/>
    <w:rsid w:val="00DE65D6"/>
    <w:rsid w:val="00DF752E"/>
    <w:rsid w:val="00DF7F63"/>
    <w:rsid w:val="00E23A6B"/>
    <w:rsid w:val="00E47FC2"/>
    <w:rsid w:val="00E70786"/>
    <w:rsid w:val="00EB7832"/>
    <w:rsid w:val="00EC4FAC"/>
    <w:rsid w:val="00EC637A"/>
    <w:rsid w:val="00ED4D87"/>
    <w:rsid w:val="00EE2EC2"/>
    <w:rsid w:val="00F0295D"/>
    <w:rsid w:val="00F67A37"/>
    <w:rsid w:val="00F715C7"/>
    <w:rsid w:val="00F8309C"/>
    <w:rsid w:val="00FC2E9C"/>
    <w:rsid w:val="00FD2B82"/>
    <w:rsid w:val="00FE0A38"/>
    <w:rsid w:val="00FE31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A2501A"/>
  <w15:docId w15:val="{0DD87207-C857-404C-8345-5052E94A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7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37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37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C319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5F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2ED9"/>
    <w:rPr>
      <w:color w:val="0000FF" w:themeColor="hyperlink"/>
      <w:u w:val="single"/>
    </w:rPr>
  </w:style>
  <w:style w:type="character" w:customStyle="1" w:styleId="Heading2Char">
    <w:name w:val="Heading 2 Char"/>
    <w:basedOn w:val="DefaultParagraphFont"/>
    <w:link w:val="Heading2"/>
    <w:uiPriority w:val="9"/>
    <w:rsid w:val="002C57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12DE"/>
    <w:pPr>
      <w:ind w:left="720"/>
      <w:contextualSpacing/>
    </w:pPr>
  </w:style>
  <w:style w:type="character" w:styleId="BookTitle">
    <w:name w:val="Book Title"/>
    <w:basedOn w:val="DefaultParagraphFont"/>
    <w:uiPriority w:val="33"/>
    <w:qFormat/>
    <w:rsid w:val="00DB378F"/>
    <w:rPr>
      <w:b/>
      <w:bCs/>
      <w:smallCaps/>
      <w:spacing w:val="5"/>
    </w:rPr>
  </w:style>
  <w:style w:type="character" w:styleId="SubtleEmphasis">
    <w:name w:val="Subtle Emphasis"/>
    <w:basedOn w:val="DefaultParagraphFont"/>
    <w:uiPriority w:val="19"/>
    <w:qFormat/>
    <w:rsid w:val="00DB378F"/>
    <w:rPr>
      <w:i/>
      <w:iCs/>
      <w:color w:val="808080" w:themeColor="text1" w:themeTint="7F"/>
    </w:rPr>
  </w:style>
  <w:style w:type="character" w:customStyle="1" w:styleId="Heading3Char">
    <w:name w:val="Heading 3 Char"/>
    <w:basedOn w:val="DefaultParagraphFont"/>
    <w:link w:val="Heading3"/>
    <w:uiPriority w:val="9"/>
    <w:rsid w:val="00DB37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378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91"/>
    <w:rPr>
      <w:rFonts w:ascii="Tahoma" w:hAnsi="Tahoma" w:cs="Tahoma"/>
      <w:sz w:val="16"/>
      <w:szCs w:val="16"/>
    </w:rPr>
  </w:style>
  <w:style w:type="paragraph" w:styleId="Header">
    <w:name w:val="header"/>
    <w:basedOn w:val="Normal"/>
    <w:link w:val="HeaderChar"/>
    <w:uiPriority w:val="99"/>
    <w:unhideWhenUsed/>
    <w:rsid w:val="002A56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691"/>
  </w:style>
  <w:style w:type="paragraph" w:styleId="Footer">
    <w:name w:val="footer"/>
    <w:basedOn w:val="Normal"/>
    <w:link w:val="FooterChar"/>
    <w:uiPriority w:val="99"/>
    <w:unhideWhenUsed/>
    <w:rsid w:val="002A56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691"/>
  </w:style>
  <w:style w:type="character" w:customStyle="1" w:styleId="Heading5Char">
    <w:name w:val="Heading 5 Char"/>
    <w:basedOn w:val="DefaultParagraphFont"/>
    <w:link w:val="Heading5"/>
    <w:uiPriority w:val="9"/>
    <w:rsid w:val="009C3197"/>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ite.org/sqlit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qlite.org/downloa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zetcode.com/db/sqlitepyth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2649</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Stephen</dc:creator>
  <cp:lastModifiedBy>Stuart J. Stephen</cp:lastModifiedBy>
  <cp:revision>14</cp:revision>
  <cp:lastPrinted>2014-08-20T03:09:00Z</cp:lastPrinted>
  <dcterms:created xsi:type="dcterms:W3CDTF">2014-08-20T03:09:00Z</dcterms:created>
  <dcterms:modified xsi:type="dcterms:W3CDTF">2016-12-18T10:55:00Z</dcterms:modified>
</cp:coreProperties>
</file>