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AE44FF" w14:textId="27952255" w:rsidR="00C3783D" w:rsidRDefault="00C3783D" w:rsidP="00C3783D">
      <w:pPr>
        <w:pStyle w:val="ListParagraph"/>
        <w:numPr>
          <w:ilvl w:val="0"/>
          <w:numId w:val="1"/>
        </w:numPr>
      </w:pPr>
      <w:r>
        <w:t>Start using GitHub Desktop</w:t>
      </w:r>
    </w:p>
    <w:p w14:paraId="1F52CDF4" w14:textId="042F6F75" w:rsidR="00C3783D" w:rsidRDefault="00B9798F" w:rsidP="00C3783D">
      <w:pPr>
        <w:pStyle w:val="ListParagraph"/>
        <w:numPr>
          <w:ilvl w:val="1"/>
          <w:numId w:val="1"/>
        </w:numPr>
      </w:pPr>
      <w:r>
        <w:t xml:space="preserve">In the R code, assume the working directory is the where the R function is. </w:t>
      </w:r>
    </w:p>
    <w:p w14:paraId="2AD39B6B" w14:textId="16141855" w:rsidR="00B9798F" w:rsidRDefault="00B9798F" w:rsidP="00C3783D">
      <w:pPr>
        <w:pStyle w:val="ListParagraph"/>
        <w:numPr>
          <w:ilvl w:val="1"/>
          <w:numId w:val="1"/>
        </w:numPr>
      </w:pPr>
      <w:r>
        <w:t xml:space="preserve">Try to end the code by </w:t>
      </w:r>
    </w:p>
    <w:p w14:paraId="1BF64521" w14:textId="7D1904CA" w:rsidR="00B9798F" w:rsidRDefault="00A74635" w:rsidP="00B9798F">
      <w:pPr>
        <w:pStyle w:val="ListParagraph"/>
        <w:numPr>
          <w:ilvl w:val="2"/>
          <w:numId w:val="1"/>
        </w:numPr>
      </w:pPr>
      <w:proofErr w:type="spellStart"/>
      <w:proofErr w:type="gramStart"/>
      <w:r w:rsidRPr="007C0A3C">
        <w:rPr>
          <w:highlight w:val="yellow"/>
        </w:rPr>
        <w:t>gc</w:t>
      </w:r>
      <w:proofErr w:type="spellEnd"/>
      <w:r w:rsidRPr="007C0A3C">
        <w:rPr>
          <w:highlight w:val="yellow"/>
        </w:rPr>
        <w:t>(</w:t>
      </w:r>
      <w:proofErr w:type="gramEnd"/>
      <w:r w:rsidRPr="007C0A3C">
        <w:rPr>
          <w:highlight w:val="yellow"/>
        </w:rPr>
        <w:t>);</w:t>
      </w:r>
      <w:r>
        <w:t xml:space="preserve"> </w:t>
      </w:r>
      <w:proofErr w:type="spellStart"/>
      <w:r w:rsidR="00B9798F">
        <w:t>sessionInfo</w:t>
      </w:r>
      <w:proofErr w:type="spellEnd"/>
      <w:r w:rsidR="00B9798F">
        <w:t>();</w:t>
      </w:r>
      <w:r w:rsidR="00E77CF8">
        <w:t xml:space="preserve"> </w:t>
      </w:r>
      <w:r w:rsidR="00B9798F">
        <w:t>q(save="no")</w:t>
      </w:r>
    </w:p>
    <w:p w14:paraId="0088A9C8" w14:textId="3C0F989F" w:rsidR="00B9798F" w:rsidRDefault="00B9798F" w:rsidP="00B9798F">
      <w:pPr>
        <w:pStyle w:val="ListParagraph"/>
        <w:numPr>
          <w:ilvl w:val="1"/>
          <w:numId w:val="1"/>
        </w:numPr>
      </w:pPr>
      <w:r>
        <w:t xml:space="preserve">Try to run the R code using R CMD BATCH </w:t>
      </w:r>
      <w:proofErr w:type="spellStart"/>
      <w:proofErr w:type="gramStart"/>
      <w:r>
        <w:t>mycode.R</w:t>
      </w:r>
      <w:proofErr w:type="spellEnd"/>
      <w:proofErr w:type="gramEnd"/>
    </w:p>
    <w:p w14:paraId="72970B30" w14:textId="77777777" w:rsidR="00C3783D" w:rsidRDefault="00C3783D" w:rsidP="00750F78">
      <w:pPr>
        <w:ind w:left="720" w:hanging="360"/>
      </w:pPr>
    </w:p>
    <w:p w14:paraId="2237832C" w14:textId="14B34AEB" w:rsidR="0042650C" w:rsidRDefault="00750F78" w:rsidP="00750F78">
      <w:pPr>
        <w:pStyle w:val="ListParagraph"/>
        <w:numPr>
          <w:ilvl w:val="0"/>
          <w:numId w:val="1"/>
        </w:numPr>
      </w:pPr>
      <w:r>
        <w:t xml:space="preserve">Read the paper </w:t>
      </w:r>
      <w:r w:rsidRPr="00750F78">
        <w:t>Sade_Feldman_2018</w:t>
      </w:r>
      <w:r>
        <w:t>, and explore their data</w:t>
      </w:r>
    </w:p>
    <w:p w14:paraId="12937122" w14:textId="10EFE3FC" w:rsidR="00481E69" w:rsidRDefault="00481E69" w:rsidP="00750F78">
      <w:pPr>
        <w:pStyle w:val="ListParagraph"/>
        <w:numPr>
          <w:ilvl w:val="1"/>
          <w:numId w:val="1"/>
        </w:numPr>
      </w:pPr>
      <w:r>
        <w:t xml:space="preserve">Download the data from </w:t>
      </w:r>
      <w:r>
        <w:br/>
      </w:r>
      <w:hyperlink r:id="rId5" w:history="1">
        <w:r w:rsidR="00C3783D" w:rsidRPr="00D02C83">
          <w:rPr>
            <w:rStyle w:val="Hyperlink"/>
          </w:rPr>
          <w:t>https://www.ncbi.nlm.nih.gov/geo/query/acc.cgi?acc=GSE120575</w:t>
        </w:r>
      </w:hyperlink>
    </w:p>
    <w:p w14:paraId="2C54AF2A" w14:textId="349AD349" w:rsidR="00C3783D" w:rsidRDefault="00C3783D" w:rsidP="00C3783D">
      <w:pPr>
        <w:pStyle w:val="ListParagraph"/>
        <w:numPr>
          <w:ilvl w:val="2"/>
          <w:numId w:val="1"/>
        </w:numPr>
      </w:pPr>
      <w:r>
        <w:t xml:space="preserve">Split the data into two files so that each is below 100Mb, and then upload them to GitHub repository. </w:t>
      </w:r>
    </w:p>
    <w:p w14:paraId="6D026BE3" w14:textId="750B4570" w:rsidR="00DC162F" w:rsidRDefault="00DC162F" w:rsidP="00481E69">
      <w:pPr>
        <w:pStyle w:val="ListParagraph"/>
        <w:numPr>
          <w:ilvl w:val="1"/>
          <w:numId w:val="1"/>
        </w:numPr>
      </w:pPr>
      <w:r>
        <w:t xml:space="preserve">Try to redo the clustering of all the cells, or just the CD8+ T cells. Try to follow the steps in </w:t>
      </w:r>
      <w:proofErr w:type="spellStart"/>
      <w:r>
        <w:t>scRNAseq_pipelines</w:t>
      </w:r>
      <w:proofErr w:type="spellEnd"/>
      <w:r>
        <w:t xml:space="preserve"> to reprocess the data, for example, the </w:t>
      </w:r>
      <w:r w:rsidRPr="00DC162F">
        <w:t>PBMC_68k</w:t>
      </w:r>
      <w:r>
        <w:t xml:space="preserve">, </w:t>
      </w:r>
      <w:r w:rsidRPr="00DC162F">
        <w:t>MTG/human_MTG.html</w:t>
      </w:r>
      <w:r>
        <w:t xml:space="preserve">. </w:t>
      </w:r>
    </w:p>
    <w:p w14:paraId="4AC580B4" w14:textId="1C757034" w:rsidR="00DC162F" w:rsidRDefault="00DC162F" w:rsidP="00DC162F">
      <w:pPr>
        <w:pStyle w:val="ListParagraph"/>
        <w:numPr>
          <w:ilvl w:val="2"/>
          <w:numId w:val="1"/>
        </w:numPr>
      </w:pPr>
      <w:r>
        <w:t xml:space="preserve">These pipelines are based on count </w:t>
      </w:r>
      <w:proofErr w:type="gramStart"/>
      <w:r>
        <w:t>data,</w:t>
      </w:r>
      <w:proofErr w:type="gramEnd"/>
      <w:r>
        <w:t xml:space="preserve"> hence many steps cannot be applied to this </w:t>
      </w:r>
      <w:r w:rsidRPr="00750F78">
        <w:t>Sade_Feldman_2018</w:t>
      </w:r>
      <w:r>
        <w:t xml:space="preserve"> data, which is TPM (transcripts per million) format. </w:t>
      </w:r>
    </w:p>
    <w:p w14:paraId="605E352F" w14:textId="281B559A" w:rsidR="00DC162F" w:rsidRDefault="00DC162F" w:rsidP="00DC162F">
      <w:pPr>
        <w:pStyle w:val="ListParagraph"/>
        <w:numPr>
          <w:ilvl w:val="2"/>
          <w:numId w:val="1"/>
        </w:numPr>
      </w:pPr>
      <w:proofErr w:type="gramStart"/>
      <w:r>
        <w:t>Initial QC,</w:t>
      </w:r>
      <w:proofErr w:type="gramEnd"/>
      <w:r>
        <w:t xml:space="preserve"> check how many reads per cell (the column summation) and how many genes are expressed per cell, the number of entries larger than 0 per column. Check how many cells each gene is expressed (check for each row, how many entries are larger than 0). We may want to remove all the genes that are expressed in a small percentage of cells. </w:t>
      </w:r>
    </w:p>
    <w:p w14:paraId="62F17228" w14:textId="4EC8558E" w:rsidR="00DC162F" w:rsidRDefault="00DC162F" w:rsidP="00DC162F">
      <w:pPr>
        <w:pStyle w:val="ListParagraph"/>
        <w:numPr>
          <w:ilvl w:val="2"/>
          <w:numId w:val="1"/>
        </w:numPr>
      </w:pPr>
      <w:r>
        <w:t>Dimension reduction and clustering</w:t>
      </w:r>
    </w:p>
    <w:p w14:paraId="30F39BCA" w14:textId="77777777" w:rsidR="00BE4ECD" w:rsidRDefault="00DC162F" w:rsidP="00DC162F">
      <w:pPr>
        <w:pStyle w:val="ListParagraph"/>
        <w:numPr>
          <w:ilvl w:val="3"/>
          <w:numId w:val="1"/>
        </w:numPr>
      </w:pPr>
      <w:r>
        <w:t>First select top 1000 genes with high expression (percentage of cells they are expressed)</w:t>
      </w:r>
      <w:r w:rsidR="009C00E2">
        <w:t xml:space="preserve">. </w:t>
      </w:r>
    </w:p>
    <w:p w14:paraId="0A815045" w14:textId="77777777" w:rsidR="00E93253" w:rsidRDefault="009C00E2" w:rsidP="00E93253">
      <w:pPr>
        <w:pStyle w:val="ListParagraph"/>
        <w:numPr>
          <w:ilvl w:val="3"/>
          <w:numId w:val="1"/>
        </w:numPr>
      </w:pPr>
      <w:r>
        <w:t xml:space="preserve">Or choose genes with larger variance than expected, and the expected variance is calculated as a function of mean values. </w:t>
      </w:r>
    </w:p>
    <w:p w14:paraId="061ED71B" w14:textId="1C2D46B4" w:rsidR="00E93253" w:rsidRDefault="00E93253" w:rsidP="00E93253">
      <w:pPr>
        <w:pStyle w:val="ListParagraph"/>
        <w:numPr>
          <w:ilvl w:val="4"/>
          <w:numId w:val="1"/>
        </w:numPr>
      </w:pPr>
      <w:r>
        <w:t xml:space="preserve">First filter out those genes that are expressed in, say less than 1% of the cells or 100 cells, or 50 cells. We probably want to keep around 10,000 genes. </w:t>
      </w:r>
    </w:p>
    <w:p w14:paraId="44A862C6" w14:textId="2EBF90B2" w:rsidR="00E93253" w:rsidRDefault="00E93253" w:rsidP="00E93253">
      <w:pPr>
        <w:pStyle w:val="ListParagraph"/>
        <w:numPr>
          <w:ilvl w:val="4"/>
          <w:numId w:val="1"/>
        </w:numPr>
      </w:pPr>
      <w:r>
        <w:t xml:space="preserve">Draw a scatter plot of mean (x-axis) vs. variance (y-axis) per gene. </w:t>
      </w:r>
    </w:p>
    <w:p w14:paraId="444E461C" w14:textId="51BDBE50" w:rsidR="00DC162F" w:rsidRDefault="009C00E2" w:rsidP="00E93253">
      <w:pPr>
        <w:pStyle w:val="ListParagraph"/>
        <w:numPr>
          <w:ilvl w:val="4"/>
          <w:numId w:val="1"/>
        </w:numPr>
      </w:pPr>
      <w:r>
        <w:t xml:space="preserve">For example, look at top </w:t>
      </w:r>
      <w:r w:rsidR="00E93253">
        <w:t>10,</w:t>
      </w:r>
      <w:r>
        <w:t xml:space="preserve">000 genes in </w:t>
      </w:r>
      <w:r w:rsidR="00E93253">
        <w:t>2</w:t>
      </w:r>
      <w:r>
        <w:t xml:space="preserve">0 bins, based on mean expression level. For each bin, choose </w:t>
      </w:r>
      <w:r w:rsidR="0069770E">
        <w:t>50 genes</w:t>
      </w:r>
      <w:r>
        <w:t xml:space="preserve"> with large</w:t>
      </w:r>
      <w:r w:rsidR="002C57BB">
        <w:t xml:space="preserve">st </w:t>
      </w:r>
      <w:r>
        <w:t xml:space="preserve">variance. </w:t>
      </w:r>
    </w:p>
    <w:p w14:paraId="4E4F754A" w14:textId="3B4789C8" w:rsidR="00DC162F" w:rsidRDefault="00DC162F" w:rsidP="00DC162F">
      <w:pPr>
        <w:pStyle w:val="ListParagraph"/>
        <w:numPr>
          <w:ilvl w:val="3"/>
          <w:numId w:val="1"/>
        </w:numPr>
      </w:pPr>
      <w:r>
        <w:t xml:space="preserve">Do PCA on those </w:t>
      </w:r>
      <w:r w:rsidR="004C0A24">
        <w:t>selected</w:t>
      </w:r>
      <w:r>
        <w:t xml:space="preserve"> genes. </w:t>
      </w:r>
    </w:p>
    <w:p w14:paraId="11787989" w14:textId="7B0070BE" w:rsidR="00DC162F" w:rsidRDefault="00DC162F" w:rsidP="00DC162F">
      <w:pPr>
        <w:pStyle w:val="ListParagraph"/>
        <w:numPr>
          <w:ilvl w:val="3"/>
          <w:numId w:val="1"/>
        </w:numPr>
      </w:pPr>
      <w:r>
        <w:t>Clustering on, for example, top 20 PCs</w:t>
      </w:r>
      <w:r w:rsidR="00D927CE">
        <w:t xml:space="preserve"> or </w:t>
      </w:r>
      <w:r w:rsidR="00D927CE" w:rsidRPr="00EC2A1A">
        <w:rPr>
          <w:b/>
          <w:bCs/>
        </w:rPr>
        <w:t>top 50 PCs</w:t>
      </w:r>
      <w:r w:rsidR="004C0A24">
        <w:t xml:space="preserve">, and try </w:t>
      </w:r>
      <w:proofErr w:type="spellStart"/>
      <w:r w:rsidR="004C0A24">
        <w:t>Kmeans</w:t>
      </w:r>
      <w:proofErr w:type="spellEnd"/>
      <w:r w:rsidR="004C0A24">
        <w:t>, say from 5 to 1</w:t>
      </w:r>
      <w:r w:rsidR="00D927CE">
        <w:t>0</w:t>
      </w:r>
      <w:r w:rsidR="004C0A24">
        <w:t xml:space="preserve">. </w:t>
      </w:r>
    </w:p>
    <w:p w14:paraId="48A202C9" w14:textId="7A3A6495" w:rsidR="004C0A24" w:rsidRDefault="004C0A24" w:rsidP="004C0A24">
      <w:pPr>
        <w:pStyle w:val="ListParagraph"/>
        <w:numPr>
          <w:ilvl w:val="2"/>
          <w:numId w:val="1"/>
        </w:numPr>
      </w:pPr>
      <w:r>
        <w:t xml:space="preserve">To confirm that we can reproduce their clustering results. </w:t>
      </w:r>
    </w:p>
    <w:p w14:paraId="2D3197EC" w14:textId="2264EE95" w:rsidR="00962A35" w:rsidRDefault="00962A35" w:rsidP="00962A35">
      <w:pPr>
        <w:pStyle w:val="ListParagraph"/>
        <w:numPr>
          <w:ilvl w:val="3"/>
          <w:numId w:val="1"/>
        </w:numPr>
      </w:pPr>
      <w:r>
        <w:t>Get their clustering results from Table S1.</w:t>
      </w:r>
    </w:p>
    <w:p w14:paraId="478E26EF" w14:textId="2328C090" w:rsidR="00C3783D" w:rsidRDefault="00C3783D" w:rsidP="00C3783D">
      <w:pPr>
        <w:pStyle w:val="ListParagraph"/>
        <w:numPr>
          <w:ilvl w:val="1"/>
          <w:numId w:val="1"/>
        </w:numPr>
      </w:pPr>
      <w:r>
        <w:t>We need to define the cell types we want to have.</w:t>
      </w:r>
    </w:p>
    <w:p w14:paraId="6D701832" w14:textId="702933F9" w:rsidR="009D24EE" w:rsidRDefault="009D24EE" w:rsidP="009D24EE">
      <w:pPr>
        <w:pStyle w:val="ListParagraph"/>
        <w:numPr>
          <w:ilvl w:val="2"/>
          <w:numId w:val="1"/>
        </w:numPr>
      </w:pPr>
      <w:r>
        <w:t>These are the cell types we hope to have at the end.</w:t>
      </w:r>
    </w:p>
    <w:p w14:paraId="3B163F44" w14:textId="279603BC" w:rsidR="00C3783D" w:rsidRDefault="00C3783D" w:rsidP="009D24EE">
      <w:pPr>
        <w:pStyle w:val="ListParagraph"/>
        <w:numPr>
          <w:ilvl w:val="3"/>
          <w:numId w:val="1"/>
        </w:numPr>
      </w:pPr>
      <w:r>
        <w:t>B cells</w:t>
      </w:r>
    </w:p>
    <w:p w14:paraId="411A0203" w14:textId="1BE7B850" w:rsidR="00C3783D" w:rsidRDefault="00C3783D" w:rsidP="009D24EE">
      <w:pPr>
        <w:pStyle w:val="ListParagraph"/>
        <w:numPr>
          <w:ilvl w:val="3"/>
          <w:numId w:val="1"/>
        </w:numPr>
      </w:pPr>
      <w:r>
        <w:t>Plasma cells</w:t>
      </w:r>
    </w:p>
    <w:p w14:paraId="23968970" w14:textId="1FF87D60" w:rsidR="00C3783D" w:rsidRDefault="00C3783D" w:rsidP="009D24EE">
      <w:pPr>
        <w:pStyle w:val="ListParagraph"/>
        <w:numPr>
          <w:ilvl w:val="3"/>
          <w:numId w:val="1"/>
        </w:numPr>
      </w:pPr>
      <w:r>
        <w:lastRenderedPageBreak/>
        <w:t>Monocytes/Macrophages</w:t>
      </w:r>
    </w:p>
    <w:p w14:paraId="1AEE82A6" w14:textId="5BB922FE" w:rsidR="00C3783D" w:rsidRDefault="00C3783D" w:rsidP="009D24EE">
      <w:pPr>
        <w:pStyle w:val="ListParagraph"/>
        <w:numPr>
          <w:ilvl w:val="3"/>
          <w:numId w:val="1"/>
        </w:numPr>
      </w:pPr>
      <w:r>
        <w:t>Dendric cells</w:t>
      </w:r>
    </w:p>
    <w:p w14:paraId="68804F20" w14:textId="14A41523" w:rsidR="00C3783D" w:rsidRDefault="009D24EE" w:rsidP="009D24EE">
      <w:pPr>
        <w:pStyle w:val="ListParagraph"/>
        <w:numPr>
          <w:ilvl w:val="3"/>
          <w:numId w:val="1"/>
        </w:numPr>
      </w:pPr>
      <w:r>
        <w:t>CD4 T memory cells</w:t>
      </w:r>
    </w:p>
    <w:p w14:paraId="527A5452" w14:textId="4C3AAD50" w:rsidR="009D24EE" w:rsidRDefault="009D24EE" w:rsidP="009D24EE">
      <w:pPr>
        <w:pStyle w:val="ListParagraph"/>
        <w:numPr>
          <w:ilvl w:val="3"/>
          <w:numId w:val="1"/>
        </w:numPr>
      </w:pPr>
      <w:r>
        <w:t>CD4 T regulatory cell</w:t>
      </w:r>
    </w:p>
    <w:p w14:paraId="7B45C47C" w14:textId="65E1C2A3" w:rsidR="009D24EE" w:rsidRDefault="009D24EE" w:rsidP="009D24EE">
      <w:pPr>
        <w:pStyle w:val="ListParagraph"/>
        <w:numPr>
          <w:ilvl w:val="3"/>
          <w:numId w:val="1"/>
        </w:numPr>
      </w:pPr>
      <w:r>
        <w:t>CD8_B T cells</w:t>
      </w:r>
    </w:p>
    <w:p w14:paraId="20F4C94C" w14:textId="26A92ACA" w:rsidR="009D24EE" w:rsidRDefault="009D24EE" w:rsidP="009D24EE">
      <w:pPr>
        <w:pStyle w:val="ListParagraph"/>
        <w:numPr>
          <w:ilvl w:val="3"/>
          <w:numId w:val="1"/>
        </w:numPr>
      </w:pPr>
      <w:r>
        <w:t>CD8_G T cells</w:t>
      </w:r>
    </w:p>
    <w:p w14:paraId="12D4DD1B" w14:textId="42DB40DA" w:rsidR="009D24EE" w:rsidRDefault="009D24EE" w:rsidP="009D24EE">
      <w:pPr>
        <w:pStyle w:val="ListParagraph"/>
        <w:numPr>
          <w:ilvl w:val="3"/>
          <w:numId w:val="1"/>
        </w:numPr>
      </w:pPr>
      <w:r>
        <w:t>NK cells</w:t>
      </w:r>
    </w:p>
    <w:p w14:paraId="65CAD250" w14:textId="77777777" w:rsidR="009D24EE" w:rsidRDefault="009D24EE" w:rsidP="009D24EE">
      <w:pPr>
        <w:pStyle w:val="ListParagraph"/>
        <w:numPr>
          <w:ilvl w:val="2"/>
          <w:numId w:val="1"/>
        </w:numPr>
      </w:pPr>
      <w:r>
        <w:t xml:space="preserve">We may do it by two steps. </w:t>
      </w:r>
    </w:p>
    <w:p w14:paraId="7053D13F" w14:textId="7F18643F" w:rsidR="009D24EE" w:rsidRDefault="009D24EE" w:rsidP="009D24EE">
      <w:pPr>
        <w:pStyle w:val="ListParagraph"/>
        <w:numPr>
          <w:ilvl w:val="3"/>
          <w:numId w:val="1"/>
        </w:numPr>
      </w:pPr>
      <w:r>
        <w:t xml:space="preserve">First get 5 clusters, with all the T cells and NK cells in one cluster. </w:t>
      </w:r>
    </w:p>
    <w:p w14:paraId="087156B7" w14:textId="4D171BF1" w:rsidR="009D24EE" w:rsidRDefault="009D24EE" w:rsidP="009D24EE">
      <w:pPr>
        <w:pStyle w:val="ListParagraph"/>
        <w:numPr>
          <w:ilvl w:val="3"/>
          <w:numId w:val="1"/>
        </w:numPr>
        <w:rPr>
          <w:b/>
          <w:bCs/>
        </w:rPr>
      </w:pPr>
      <w:r w:rsidRPr="00EC2A1A">
        <w:rPr>
          <w:b/>
          <w:bCs/>
        </w:rPr>
        <w:t xml:space="preserve">The re-cluster the one with T and NK cells. </w:t>
      </w:r>
    </w:p>
    <w:p w14:paraId="0A97BB9B" w14:textId="59E35B11" w:rsidR="00D355F2" w:rsidRPr="00D355F2" w:rsidRDefault="00D355F2" w:rsidP="00D355F2">
      <w:pPr>
        <w:pStyle w:val="ListParagraph"/>
        <w:numPr>
          <w:ilvl w:val="4"/>
          <w:numId w:val="1"/>
        </w:numPr>
        <w:rPr>
          <w:b/>
          <w:bCs/>
        </w:rPr>
      </w:pPr>
      <w:r>
        <w:rPr>
          <w:b/>
          <w:bCs/>
        </w:rPr>
        <w:t xml:space="preserve">First decide we should use 20 or 50 PCs for clustering. </w:t>
      </w:r>
    </w:p>
    <w:p w14:paraId="5FCCF938" w14:textId="53F7E0FA" w:rsidR="007E16C8" w:rsidRDefault="007E16C8" w:rsidP="009D24EE">
      <w:pPr>
        <w:pStyle w:val="ListParagraph"/>
        <w:numPr>
          <w:ilvl w:val="3"/>
          <w:numId w:val="1"/>
        </w:numPr>
      </w:pPr>
      <w:r>
        <w:t xml:space="preserve">It may be hard to separate CD4 memory vs. CD4 T regulatory cells. </w:t>
      </w:r>
    </w:p>
    <w:p w14:paraId="677EB6CD" w14:textId="1CE64BD7" w:rsidR="00D355F2" w:rsidRDefault="00D355F2" w:rsidP="00D355F2">
      <w:pPr>
        <w:pStyle w:val="ListParagraph"/>
        <w:numPr>
          <w:ilvl w:val="2"/>
          <w:numId w:val="1"/>
        </w:numPr>
      </w:pPr>
      <w:r>
        <w:t xml:space="preserve">Identify the two </w:t>
      </w:r>
      <w:proofErr w:type="gramStart"/>
      <w:r>
        <w:t>subset</w:t>
      </w:r>
      <w:proofErr w:type="gramEnd"/>
      <w:r>
        <w:t xml:space="preserve"> of CD8 T cells. </w:t>
      </w:r>
    </w:p>
    <w:p w14:paraId="40AD17B7" w14:textId="1285EEEE" w:rsidR="00D355F2" w:rsidRPr="00EC2A1A" w:rsidRDefault="00D355F2" w:rsidP="00D355F2">
      <w:pPr>
        <w:pStyle w:val="ListParagraph"/>
        <w:numPr>
          <w:ilvl w:val="3"/>
          <w:numId w:val="1"/>
        </w:numPr>
        <w:rPr>
          <w:b/>
          <w:bCs/>
        </w:rPr>
      </w:pPr>
      <w:r w:rsidRPr="00D355F2">
        <w:rPr>
          <w:b/>
          <w:bCs/>
        </w:rPr>
        <w:t>Just use</w:t>
      </w:r>
      <w:r w:rsidRPr="00D355F2">
        <w:rPr>
          <w:b/>
          <w:bCs/>
        </w:rPr>
        <w:t xml:space="preserve"> all CD8+ T cells (n = 6,350</w:t>
      </w:r>
      <w:r w:rsidR="00E447DB">
        <w:rPr>
          <w:b/>
          <w:bCs/>
        </w:rPr>
        <w:t>, their sub Table 2</w:t>
      </w:r>
      <w:r w:rsidRPr="00D355F2">
        <w:rPr>
          <w:b/>
          <w:bCs/>
        </w:rPr>
        <w:t>)</w:t>
      </w:r>
      <w:r w:rsidRPr="00D355F2">
        <w:rPr>
          <w:b/>
          <w:bCs/>
        </w:rPr>
        <w:t>, and select genes with high variance within these cells, and then perform PCA and clustering</w:t>
      </w:r>
      <w:r w:rsidR="009104C4">
        <w:rPr>
          <w:b/>
          <w:bCs/>
        </w:rPr>
        <w:t xml:space="preserve">. For example, try 2 to 8 clusters and check the overlap with their results of CD8_G vs. CD8_B or the 6 clusters shown in Figure 4. </w:t>
      </w:r>
    </w:p>
    <w:p w14:paraId="77E65792" w14:textId="77777777" w:rsidR="00D355F2" w:rsidRDefault="00D355F2" w:rsidP="009104C4">
      <w:pPr>
        <w:pStyle w:val="ListParagraph"/>
        <w:ind w:left="2160"/>
      </w:pPr>
    </w:p>
    <w:p w14:paraId="7B9EC0E1" w14:textId="77777777" w:rsidR="007E16C8" w:rsidRDefault="007E16C8" w:rsidP="00E21745">
      <w:pPr>
        <w:pStyle w:val="ListParagraph"/>
        <w:ind w:left="2880"/>
      </w:pPr>
    </w:p>
    <w:p w14:paraId="7B537812" w14:textId="72BFEA58" w:rsidR="00C3783D" w:rsidRDefault="00C3783D" w:rsidP="00C3783D">
      <w:pPr>
        <w:pStyle w:val="ListParagraph"/>
        <w:numPr>
          <w:ilvl w:val="1"/>
          <w:numId w:val="1"/>
        </w:numPr>
      </w:pPr>
      <w:r>
        <w:t xml:space="preserve">After clustering, select the cells for each cell type. For example, for cell type CD8_B, most of them fall into cluster 1, and take those cells belong to CD8_B and cluster 1 as our definition of CD8_B cells. Then for each gene, just calculation the summation of counts across all the CD8_B cells. Then we got a matrix, with each row being a gene and each column being a cell type. </w:t>
      </w:r>
    </w:p>
    <w:p w14:paraId="5FF8777E" w14:textId="77777777" w:rsidR="004C0A24" w:rsidRDefault="004C0A24" w:rsidP="004C0A24">
      <w:pPr>
        <w:pStyle w:val="ListParagraph"/>
        <w:ind w:left="2160"/>
      </w:pPr>
    </w:p>
    <w:p w14:paraId="5AD61D61" w14:textId="29E46B77" w:rsidR="004C0A24" w:rsidRDefault="004C0A24" w:rsidP="004C0A24">
      <w:pPr>
        <w:pStyle w:val="ListParagraph"/>
        <w:numPr>
          <w:ilvl w:val="0"/>
          <w:numId w:val="1"/>
        </w:numPr>
      </w:pPr>
      <w:r>
        <w:t xml:space="preserve">Use the </w:t>
      </w:r>
      <w:proofErr w:type="spellStart"/>
      <w:r>
        <w:t>scRNAseq</w:t>
      </w:r>
      <w:proofErr w:type="spellEnd"/>
      <w:r>
        <w:t xml:space="preserve"> data to define cell types and estimate the proportion of those cell types in bulk tumor. </w:t>
      </w:r>
    </w:p>
    <w:p w14:paraId="3AFB6E3A" w14:textId="3508882E" w:rsidR="004C0A24" w:rsidRDefault="004C0A24" w:rsidP="004C0A24">
      <w:pPr>
        <w:pStyle w:val="ListParagraph"/>
        <w:numPr>
          <w:ilvl w:val="1"/>
          <w:numId w:val="1"/>
        </w:numPr>
      </w:pPr>
      <w:r>
        <w:t xml:space="preserve">Read CIBERSORT/CIBERSORTx </w:t>
      </w:r>
      <w:proofErr w:type="gramStart"/>
      <w:r>
        <w:t>paper, and</w:t>
      </w:r>
      <w:proofErr w:type="gramEnd"/>
      <w:r>
        <w:t xml:space="preserve"> </w:t>
      </w:r>
      <w:proofErr w:type="spellStart"/>
      <w:r>
        <w:t>ICeD</w:t>
      </w:r>
      <w:proofErr w:type="spellEnd"/>
      <w:r>
        <w:t>-T paper.</w:t>
      </w:r>
    </w:p>
    <w:p w14:paraId="235D1133" w14:textId="314BCC5F" w:rsidR="004C0A24" w:rsidRDefault="004C0A24" w:rsidP="004C0A24">
      <w:pPr>
        <w:pStyle w:val="ListParagraph"/>
        <w:numPr>
          <w:ilvl w:val="1"/>
          <w:numId w:val="1"/>
        </w:numPr>
      </w:pPr>
      <w:r>
        <w:t xml:space="preserve">Apply CIBERSORTx and </w:t>
      </w:r>
      <w:proofErr w:type="spellStart"/>
      <w:r>
        <w:t>IceD</w:t>
      </w:r>
      <w:proofErr w:type="spellEnd"/>
      <w:r>
        <w:t xml:space="preserve">-T to estimate immune cell compositions using bulk RNA-seq data from The Cancer Genome Atlas. </w:t>
      </w:r>
    </w:p>
    <w:p w14:paraId="2D5456B2" w14:textId="77777777" w:rsidR="004C0A24" w:rsidRDefault="004C0A24" w:rsidP="004C0A24">
      <w:pPr>
        <w:pStyle w:val="ListParagraph"/>
        <w:ind w:left="2160"/>
      </w:pPr>
    </w:p>
    <w:p w14:paraId="0722CD7B" w14:textId="77777777" w:rsidR="00DC162F" w:rsidRDefault="00DC162F" w:rsidP="004C0A24">
      <w:pPr>
        <w:pStyle w:val="ListParagraph"/>
        <w:ind w:left="2520"/>
      </w:pPr>
    </w:p>
    <w:sectPr w:rsidR="00DC162F" w:rsidSect="00BE58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AEF3090"/>
    <w:multiLevelType w:val="hybridMultilevel"/>
    <w:tmpl w:val="17CEAB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C35"/>
    <w:rsid w:val="000804D1"/>
    <w:rsid w:val="000D2A5A"/>
    <w:rsid w:val="00122C20"/>
    <w:rsid w:val="00123587"/>
    <w:rsid w:val="00166473"/>
    <w:rsid w:val="00226053"/>
    <w:rsid w:val="00232E06"/>
    <w:rsid w:val="002C57BB"/>
    <w:rsid w:val="002F61C3"/>
    <w:rsid w:val="00390733"/>
    <w:rsid w:val="003A1829"/>
    <w:rsid w:val="0042650C"/>
    <w:rsid w:val="004520A3"/>
    <w:rsid w:val="0048044E"/>
    <w:rsid w:val="00481E69"/>
    <w:rsid w:val="00497A33"/>
    <w:rsid w:val="004C0A24"/>
    <w:rsid w:val="004C587F"/>
    <w:rsid w:val="004D20E9"/>
    <w:rsid w:val="005A10A6"/>
    <w:rsid w:val="005C7A42"/>
    <w:rsid w:val="005F73A9"/>
    <w:rsid w:val="0069770E"/>
    <w:rsid w:val="006E7501"/>
    <w:rsid w:val="00725785"/>
    <w:rsid w:val="00750F78"/>
    <w:rsid w:val="007C0A3C"/>
    <w:rsid w:val="007E16C8"/>
    <w:rsid w:val="008A6B4F"/>
    <w:rsid w:val="008E13B4"/>
    <w:rsid w:val="008F47C6"/>
    <w:rsid w:val="009063CE"/>
    <w:rsid w:val="009104C4"/>
    <w:rsid w:val="00924BB1"/>
    <w:rsid w:val="00925EB5"/>
    <w:rsid w:val="00962A35"/>
    <w:rsid w:val="00995AE5"/>
    <w:rsid w:val="009C00E2"/>
    <w:rsid w:val="009D24EE"/>
    <w:rsid w:val="00A40F34"/>
    <w:rsid w:val="00A74635"/>
    <w:rsid w:val="00A9364F"/>
    <w:rsid w:val="00B9798F"/>
    <w:rsid w:val="00BE4ECD"/>
    <w:rsid w:val="00BE5869"/>
    <w:rsid w:val="00BF02E6"/>
    <w:rsid w:val="00C02E9E"/>
    <w:rsid w:val="00C3783D"/>
    <w:rsid w:val="00C91922"/>
    <w:rsid w:val="00D1651A"/>
    <w:rsid w:val="00D355F2"/>
    <w:rsid w:val="00D927CE"/>
    <w:rsid w:val="00DC162F"/>
    <w:rsid w:val="00E21745"/>
    <w:rsid w:val="00E447DB"/>
    <w:rsid w:val="00E4758B"/>
    <w:rsid w:val="00E77CF8"/>
    <w:rsid w:val="00E93253"/>
    <w:rsid w:val="00EA4E71"/>
    <w:rsid w:val="00EC2A1A"/>
    <w:rsid w:val="00EE3AE0"/>
    <w:rsid w:val="00F05C35"/>
    <w:rsid w:val="00F14FF3"/>
    <w:rsid w:val="00FF4B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52513D0"/>
  <w15:chartTrackingRefBased/>
  <w15:docId w15:val="{6B12C3CD-390E-ED4D-9DD1-40D159ED8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0F78"/>
    <w:pPr>
      <w:ind w:left="720"/>
      <w:contextualSpacing/>
    </w:pPr>
  </w:style>
  <w:style w:type="character" w:styleId="Hyperlink">
    <w:name w:val="Hyperlink"/>
    <w:basedOn w:val="DefaultParagraphFont"/>
    <w:uiPriority w:val="99"/>
    <w:unhideWhenUsed/>
    <w:rsid w:val="00C3783D"/>
    <w:rPr>
      <w:color w:val="0563C1" w:themeColor="hyperlink"/>
      <w:u w:val="single"/>
    </w:rPr>
  </w:style>
  <w:style w:type="character" w:styleId="UnresolvedMention">
    <w:name w:val="Unresolved Mention"/>
    <w:basedOn w:val="DefaultParagraphFont"/>
    <w:uiPriority w:val="99"/>
    <w:semiHidden/>
    <w:unhideWhenUsed/>
    <w:rsid w:val="00C378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1774785">
      <w:bodyDiv w:val="1"/>
      <w:marLeft w:val="0"/>
      <w:marRight w:val="0"/>
      <w:marTop w:val="0"/>
      <w:marBottom w:val="0"/>
      <w:divBdr>
        <w:top w:val="none" w:sz="0" w:space="0" w:color="auto"/>
        <w:left w:val="none" w:sz="0" w:space="0" w:color="auto"/>
        <w:bottom w:val="none" w:sz="0" w:space="0" w:color="auto"/>
        <w:right w:val="none" w:sz="0" w:space="0" w:color="auto"/>
      </w:divBdr>
    </w:div>
    <w:div w:id="363605259">
      <w:bodyDiv w:val="1"/>
      <w:marLeft w:val="0"/>
      <w:marRight w:val="0"/>
      <w:marTop w:val="0"/>
      <w:marBottom w:val="0"/>
      <w:divBdr>
        <w:top w:val="none" w:sz="0" w:space="0" w:color="auto"/>
        <w:left w:val="none" w:sz="0" w:space="0" w:color="auto"/>
        <w:bottom w:val="none" w:sz="0" w:space="0" w:color="auto"/>
        <w:right w:val="none" w:sz="0" w:space="0" w:color="auto"/>
      </w:divBdr>
    </w:div>
    <w:div w:id="714041457">
      <w:bodyDiv w:val="1"/>
      <w:marLeft w:val="0"/>
      <w:marRight w:val="0"/>
      <w:marTop w:val="0"/>
      <w:marBottom w:val="0"/>
      <w:divBdr>
        <w:top w:val="none" w:sz="0" w:space="0" w:color="auto"/>
        <w:left w:val="none" w:sz="0" w:space="0" w:color="auto"/>
        <w:bottom w:val="none" w:sz="0" w:space="0" w:color="auto"/>
        <w:right w:val="none" w:sz="0" w:space="0" w:color="auto"/>
      </w:divBdr>
      <w:divsChild>
        <w:div w:id="2055807046">
          <w:marLeft w:val="0"/>
          <w:marRight w:val="0"/>
          <w:marTop w:val="0"/>
          <w:marBottom w:val="0"/>
          <w:divBdr>
            <w:top w:val="none" w:sz="0" w:space="0" w:color="auto"/>
            <w:left w:val="none" w:sz="0" w:space="0" w:color="auto"/>
            <w:bottom w:val="none" w:sz="0" w:space="0" w:color="auto"/>
            <w:right w:val="none" w:sz="0" w:space="0" w:color="auto"/>
          </w:divBdr>
          <w:divsChild>
            <w:div w:id="152838633">
              <w:marLeft w:val="0"/>
              <w:marRight w:val="0"/>
              <w:marTop w:val="0"/>
              <w:marBottom w:val="0"/>
              <w:divBdr>
                <w:top w:val="none" w:sz="0" w:space="0" w:color="auto"/>
                <w:left w:val="none" w:sz="0" w:space="0" w:color="auto"/>
                <w:bottom w:val="none" w:sz="0" w:space="0" w:color="auto"/>
                <w:right w:val="none" w:sz="0" w:space="0" w:color="auto"/>
              </w:divBdr>
              <w:divsChild>
                <w:div w:id="92199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855870">
      <w:bodyDiv w:val="1"/>
      <w:marLeft w:val="0"/>
      <w:marRight w:val="0"/>
      <w:marTop w:val="0"/>
      <w:marBottom w:val="0"/>
      <w:divBdr>
        <w:top w:val="none" w:sz="0" w:space="0" w:color="auto"/>
        <w:left w:val="none" w:sz="0" w:space="0" w:color="auto"/>
        <w:bottom w:val="none" w:sz="0" w:space="0" w:color="auto"/>
        <w:right w:val="none" w:sz="0" w:space="0" w:color="auto"/>
      </w:divBdr>
      <w:divsChild>
        <w:div w:id="802693884">
          <w:marLeft w:val="0"/>
          <w:marRight w:val="0"/>
          <w:marTop w:val="0"/>
          <w:marBottom w:val="0"/>
          <w:divBdr>
            <w:top w:val="none" w:sz="0" w:space="0" w:color="auto"/>
            <w:left w:val="none" w:sz="0" w:space="0" w:color="auto"/>
            <w:bottom w:val="none" w:sz="0" w:space="0" w:color="auto"/>
            <w:right w:val="none" w:sz="0" w:space="0" w:color="auto"/>
          </w:divBdr>
          <w:divsChild>
            <w:div w:id="1392189704">
              <w:marLeft w:val="0"/>
              <w:marRight w:val="0"/>
              <w:marTop w:val="0"/>
              <w:marBottom w:val="0"/>
              <w:divBdr>
                <w:top w:val="none" w:sz="0" w:space="0" w:color="auto"/>
                <w:left w:val="none" w:sz="0" w:space="0" w:color="auto"/>
                <w:bottom w:val="none" w:sz="0" w:space="0" w:color="auto"/>
                <w:right w:val="none" w:sz="0" w:space="0" w:color="auto"/>
              </w:divBdr>
              <w:divsChild>
                <w:div w:id="3037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200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cbi.nlm.nih.gov/geo/query/acc.cgi?acc=GSE12057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531</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 Wei</dc:creator>
  <cp:keywords/>
  <dc:description/>
  <cp:lastModifiedBy>Sun, Wei</cp:lastModifiedBy>
  <cp:revision>20</cp:revision>
  <dcterms:created xsi:type="dcterms:W3CDTF">2020-07-06T21:13:00Z</dcterms:created>
  <dcterms:modified xsi:type="dcterms:W3CDTF">2020-08-03T21:45:00Z</dcterms:modified>
</cp:coreProperties>
</file>