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5E" w:rsidRDefault="000F7423" w:rsidP="000F7423">
      <w:pPr>
        <w:jc w:val="center"/>
        <w:rPr>
          <w:rStyle w:val="a3"/>
          <w:rFonts w:ascii="宋体" w:eastAsia="宋体" w:hAnsi="宋体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i w:val="0"/>
          <w:sz w:val="24"/>
          <w:szCs w:val="24"/>
        </w:rPr>
        <w:t>软件工程第一次大作业----mini-chatroom</w:t>
      </w:r>
    </w:p>
    <w:p w:rsidR="000F7423" w:rsidRDefault="000F7423" w:rsidP="000F7423">
      <w:pPr>
        <w:ind w:left="840"/>
        <w:jc w:val="right"/>
        <w:rPr>
          <w:rStyle w:val="a3"/>
          <w:rFonts w:ascii="宋体" w:eastAsia="宋体" w:hAnsi="宋体"/>
          <w:i w:val="0"/>
          <w:sz w:val="24"/>
          <w:szCs w:val="24"/>
        </w:rPr>
      </w:pPr>
    </w:p>
    <w:p w:rsidR="000F7423" w:rsidRDefault="000F7423" w:rsidP="000F7423">
      <w:pPr>
        <w:ind w:left="840"/>
        <w:jc w:val="right"/>
        <w:rPr>
          <w:rStyle w:val="a3"/>
          <w:rFonts w:ascii="宋体" w:eastAsia="宋体" w:hAnsi="宋体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i w:val="0"/>
          <w:sz w:val="24"/>
          <w:szCs w:val="24"/>
        </w:rPr>
        <w:t>18软件学院：孙</w:t>
      </w:r>
      <w:proofErr w:type="gramStart"/>
      <w:r>
        <w:rPr>
          <w:rStyle w:val="a3"/>
          <w:rFonts w:ascii="宋体" w:eastAsia="宋体" w:hAnsi="宋体" w:hint="eastAsia"/>
          <w:i w:val="0"/>
          <w:sz w:val="24"/>
          <w:szCs w:val="24"/>
        </w:rPr>
        <w:t>一</w:t>
      </w:r>
      <w:proofErr w:type="gramEnd"/>
      <w:r>
        <w:rPr>
          <w:rStyle w:val="a3"/>
          <w:rFonts w:ascii="宋体" w:eastAsia="宋体" w:hAnsi="宋体" w:hint="eastAsia"/>
          <w:i w:val="0"/>
          <w:sz w:val="24"/>
          <w:szCs w:val="24"/>
        </w:rPr>
        <w:t>佳</w:t>
      </w:r>
    </w:p>
    <w:p w:rsidR="000F7423" w:rsidRPr="000F7423" w:rsidRDefault="009176DF" w:rsidP="00192138">
      <w:pPr>
        <w:pStyle w:val="1"/>
        <w:spacing w:line="120" w:lineRule="auto"/>
        <w:rPr>
          <w:rStyle w:val="a3"/>
          <w:rFonts w:ascii="宋体" w:eastAsia="宋体" w:hAnsi="宋体"/>
          <w:b/>
          <w:i w:val="0"/>
          <w:sz w:val="28"/>
          <w:szCs w:val="28"/>
        </w:rPr>
      </w:pPr>
      <w:r>
        <w:rPr>
          <w:rStyle w:val="a3"/>
          <w:rFonts w:ascii="宋体" w:eastAsia="宋体" w:hAnsi="宋体" w:hint="eastAsia"/>
          <w:b/>
          <w:i w:val="0"/>
          <w:sz w:val="28"/>
          <w:szCs w:val="28"/>
        </w:rPr>
        <w:t>1</w:t>
      </w:r>
      <w:r w:rsidR="000F7423" w:rsidRPr="000F7423">
        <w:rPr>
          <w:rStyle w:val="a3"/>
          <w:rFonts w:ascii="宋体" w:eastAsia="宋体" w:hAnsi="宋体" w:hint="eastAsia"/>
          <w:b/>
          <w:i w:val="0"/>
          <w:sz w:val="28"/>
          <w:szCs w:val="28"/>
        </w:rPr>
        <w:t>项目分解</w:t>
      </w:r>
    </w:p>
    <w:p w:rsidR="00192138" w:rsidRPr="00192138" w:rsidRDefault="00192138" w:rsidP="00192138">
      <w:pPr>
        <w:spacing w:line="120" w:lineRule="auto"/>
        <w:ind w:firstLineChars="200" w:firstLine="500"/>
        <w:jc w:val="left"/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我们的目的是：</w:t>
      </w:r>
      <w:r w:rsidRPr="00192138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实现一个局域网内的多人</w:t>
      </w:r>
      <w:r w:rsidRPr="00192138">
        <w:rPr>
          <w:rStyle w:val="a3"/>
          <w:rFonts w:ascii="宋体" w:eastAsia="宋体" w:hAnsi="宋体"/>
          <w:b w:val="0"/>
          <w:i w:val="0"/>
          <w:sz w:val="24"/>
          <w:szCs w:val="24"/>
        </w:rPr>
        <w:t>mini聊天室。</w:t>
      </w: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最终提交的产品：可运行的局域网内的多人聊天室平台。</w:t>
      </w:r>
    </w:p>
    <w:p w:rsidR="000F7423" w:rsidRDefault="00192138" w:rsidP="00192138">
      <w:pPr>
        <w:ind w:firstLine="525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首先将整个项目通过WBS模型进行详细分解，如图1.1所示。</w:t>
      </w:r>
    </w:p>
    <w:p w:rsidR="00192138" w:rsidRDefault="00192138" w:rsidP="003E2174">
      <w:pPr>
        <w:jc w:val="center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Fonts w:ascii="宋体" w:eastAsia="宋体" w:hAnsi="宋体" w:hint="eastAsia"/>
          <w:bCs/>
          <w:iCs/>
          <w:noProof/>
          <w:spacing w:val="5"/>
          <w:sz w:val="24"/>
          <w:szCs w:val="24"/>
        </w:rPr>
        <w:drawing>
          <wp:inline distT="0" distB="0" distL="0" distR="0">
            <wp:extent cx="4772025" cy="27669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BS（编号）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449" cy="277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23" w:rsidRDefault="009C6F78" w:rsidP="009C6F78">
      <w:pPr>
        <w:jc w:val="center"/>
        <w:rPr>
          <w:rStyle w:val="a3"/>
          <w:rFonts w:ascii="宋体" w:eastAsia="宋体" w:hAnsi="宋体"/>
          <w:b w:val="0"/>
          <w:i w:val="0"/>
          <w:sz w:val="18"/>
          <w:szCs w:val="18"/>
        </w:rPr>
      </w:pPr>
      <w:r w:rsidRPr="009C6F78">
        <w:rPr>
          <w:rStyle w:val="a3"/>
          <w:rFonts w:ascii="宋体" w:eastAsia="宋体" w:hAnsi="宋体" w:hint="eastAsia"/>
          <w:b w:val="0"/>
          <w:i w:val="0"/>
          <w:sz w:val="18"/>
          <w:szCs w:val="18"/>
        </w:rPr>
        <w:t>图1.1</w:t>
      </w:r>
      <w:r w:rsidRPr="009C6F78">
        <w:rPr>
          <w:rStyle w:val="a3"/>
          <w:rFonts w:ascii="宋体" w:eastAsia="宋体" w:hAnsi="宋体"/>
          <w:b w:val="0"/>
          <w:i w:val="0"/>
          <w:sz w:val="18"/>
          <w:szCs w:val="18"/>
        </w:rPr>
        <w:t xml:space="preserve"> </w:t>
      </w:r>
      <w:r w:rsidRPr="009C6F78">
        <w:rPr>
          <w:rStyle w:val="a3"/>
          <w:rFonts w:ascii="宋体" w:eastAsia="宋体" w:hAnsi="宋体" w:hint="eastAsia"/>
          <w:b w:val="0"/>
          <w:i w:val="0"/>
          <w:sz w:val="18"/>
          <w:szCs w:val="18"/>
        </w:rPr>
        <w:t>WBS图</w:t>
      </w:r>
    </w:p>
    <w:p w:rsidR="003E2174" w:rsidRPr="003E2174" w:rsidRDefault="003E2174" w:rsidP="009C6F78">
      <w:pPr>
        <w:jc w:val="center"/>
        <w:rPr>
          <w:rStyle w:val="a3"/>
          <w:rFonts w:ascii="宋体" w:eastAsia="宋体" w:hAnsi="宋体" w:hint="eastAsia"/>
          <w:b w:val="0"/>
          <w:i w:val="0"/>
          <w:sz w:val="18"/>
          <w:szCs w:val="18"/>
        </w:rPr>
      </w:pPr>
    </w:p>
    <w:p w:rsidR="000F7423" w:rsidRDefault="009C6F78" w:rsidP="009C6F78">
      <w:pPr>
        <w:ind w:firstLine="525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同时将图上的每一项进行细致的表述，详见下表1.1。</w:t>
      </w:r>
    </w:p>
    <w:p w:rsidR="009C6F78" w:rsidRDefault="003E2174" w:rsidP="003E2174">
      <w:pPr>
        <w:jc w:val="center"/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表1.1</w:t>
      </w:r>
      <w:r>
        <w:rPr>
          <w:rStyle w:val="a3"/>
          <w:rFonts w:ascii="宋体" w:eastAsia="宋体" w:hAnsi="宋体"/>
          <w:b w:val="0"/>
          <w:i w:val="0"/>
          <w:sz w:val="24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项目工作分解结构表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8"/>
        <w:gridCol w:w="2649"/>
        <w:gridCol w:w="1497"/>
      </w:tblGrid>
      <w:tr w:rsidR="003E2174" w:rsidRPr="00323E07" w:rsidTr="006B6B0A">
        <w:tc>
          <w:tcPr>
            <w:tcW w:w="4150" w:type="dxa"/>
            <w:gridSpan w:val="2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4146" w:type="dxa"/>
            <w:gridSpan w:val="2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项目负责人：孙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c>
          <w:tcPr>
            <w:tcW w:w="4150" w:type="dxa"/>
            <w:gridSpan w:val="2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单位名称：中科大软件学院</w:t>
            </w:r>
          </w:p>
        </w:tc>
        <w:tc>
          <w:tcPr>
            <w:tcW w:w="4146" w:type="dxa"/>
            <w:gridSpan w:val="2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制表日期：2018.10.9</w:t>
            </w:r>
          </w:p>
        </w:tc>
      </w:tr>
      <w:tr w:rsidR="003E2174" w:rsidRPr="00323E07" w:rsidTr="006B6B0A">
        <w:tc>
          <w:tcPr>
            <w:tcW w:w="8296" w:type="dxa"/>
            <w:gridSpan w:val="4"/>
          </w:tcPr>
          <w:p w:rsidR="003E2174" w:rsidRPr="00323E07" w:rsidRDefault="003E2174" w:rsidP="006B6B0A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工作分解结构</w:t>
            </w:r>
          </w:p>
        </w:tc>
      </w:tr>
      <w:tr w:rsidR="003E2174" w:rsidRPr="00323E07" w:rsidTr="006B6B0A">
        <w:tc>
          <w:tcPr>
            <w:tcW w:w="2072" w:type="dxa"/>
          </w:tcPr>
          <w:p w:rsidR="003E2174" w:rsidRPr="00323E07" w:rsidRDefault="003E2174" w:rsidP="006B6B0A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任务编码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任务名称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主要活动表述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负责人</w:t>
            </w:r>
          </w:p>
        </w:tc>
      </w:tr>
      <w:tr w:rsidR="003E2174" w:rsidRPr="00323E07" w:rsidTr="006B6B0A"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rPr>
          <w:trHeight w:val="81"/>
        </w:trPr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110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用户端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用户使用的终端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rPr>
          <w:trHeight w:val="78"/>
        </w:trPr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120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服务器端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数据存储与处理端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rPr>
          <w:trHeight w:val="78"/>
        </w:trPr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111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登录界面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用户登录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rPr>
          <w:trHeight w:val="78"/>
        </w:trPr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112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聊天界面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用户聊天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rPr>
          <w:trHeight w:val="78"/>
        </w:trPr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113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网络I/O接口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用户输入消息与接受处理后消息的接口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rPr>
          <w:trHeight w:val="78"/>
        </w:trPr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121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网络接口及协议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服务器端的消息接口，与消息传输协议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rPr>
          <w:trHeight w:val="78"/>
        </w:trPr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122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数据库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存储数据的载体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rPr>
          <w:trHeight w:val="78"/>
        </w:trPr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123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多线程处理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消息处理机制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</w:tbl>
    <w:p w:rsidR="009C6F78" w:rsidRDefault="009C6F78" w:rsidP="009C6F78">
      <w:pPr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9C6F78" w:rsidRPr="003F5365" w:rsidRDefault="009176DF" w:rsidP="003F5365">
      <w:pPr>
        <w:pStyle w:val="1"/>
        <w:rPr>
          <w:rStyle w:val="a3"/>
          <w:rFonts w:ascii="宋体" w:eastAsia="宋体" w:hAnsi="宋体"/>
          <w:b/>
          <w:i w:val="0"/>
          <w:sz w:val="28"/>
          <w:szCs w:val="24"/>
        </w:rPr>
      </w:pPr>
      <w:r>
        <w:rPr>
          <w:rStyle w:val="a3"/>
          <w:rFonts w:ascii="宋体" w:eastAsia="宋体" w:hAnsi="宋体" w:hint="eastAsia"/>
          <w:b/>
          <w:i w:val="0"/>
          <w:sz w:val="28"/>
          <w:szCs w:val="24"/>
        </w:rPr>
        <w:lastRenderedPageBreak/>
        <w:t>2</w:t>
      </w:r>
      <w:r w:rsidR="003F5365" w:rsidRPr="003F5365">
        <w:rPr>
          <w:rStyle w:val="a3"/>
          <w:rFonts w:ascii="宋体" w:eastAsia="宋体" w:hAnsi="宋体" w:hint="eastAsia"/>
          <w:b/>
          <w:i w:val="0"/>
          <w:sz w:val="28"/>
          <w:szCs w:val="24"/>
        </w:rPr>
        <w:t>规模估算</w:t>
      </w:r>
    </w:p>
    <w:p w:rsidR="009C6F78" w:rsidRDefault="003F5365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项目启动之前，进行了可行性研究与需求分析，同时将项目分解成每一个小的功能项，这有助于前期对项目规模的估算。同时项目估算的准确性也决定了我们对进度安排的合理性，风险管理的可靠性。</w:t>
      </w:r>
    </w:p>
    <w:p w:rsidR="003F5365" w:rsidRDefault="003F5365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由于</w:t>
      </w:r>
      <w:r w:rsidR="009176DF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LOC估算法依赖于编程语言，并且对形势的变化不具有良好的弹性，下面将以FP估算法，对我们的mini聊天室进行规模的估算。</w:t>
      </w:r>
    </w:p>
    <w:p w:rsidR="009176DF" w:rsidRDefault="009176DF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首先我们要定义数据项内容和结构，详见下表2.1.</w:t>
      </w:r>
    </w:p>
    <w:p w:rsidR="009176DF" w:rsidRPr="000A30A8" w:rsidRDefault="009176DF" w:rsidP="009176DF">
      <w:pPr>
        <w:ind w:firstLineChars="200" w:firstLine="460"/>
        <w:jc w:val="center"/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</w:pPr>
      <w:r w:rsidRPr="000A30A8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表2.1</w:t>
      </w:r>
      <w:r w:rsidRPr="000A30A8">
        <w:rPr>
          <w:rStyle w:val="a3"/>
          <w:rFonts w:ascii="宋体" w:eastAsia="宋体" w:hAnsi="宋体"/>
          <w:b w:val="0"/>
          <w:i w:val="0"/>
          <w:sz w:val="22"/>
          <w:szCs w:val="24"/>
        </w:rPr>
        <w:t xml:space="preserve"> </w:t>
      </w:r>
      <w:r w:rsidRPr="000A30A8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数据项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799"/>
        <w:gridCol w:w="2794"/>
        <w:gridCol w:w="2771"/>
      </w:tblGrid>
      <w:tr w:rsidR="009176DF" w:rsidTr="00490B9D">
        <w:trPr>
          <w:trHeight w:val="312"/>
        </w:trPr>
        <w:tc>
          <w:tcPr>
            <w:tcW w:w="2799" w:type="dxa"/>
            <w:vMerge w:val="restart"/>
          </w:tcPr>
          <w:p w:rsidR="009176DF" w:rsidRDefault="009176DF" w:rsidP="000A30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794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771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2771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用户可更改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用户IP地址</w:t>
            </w:r>
          </w:p>
        </w:tc>
        <w:tc>
          <w:tcPr>
            <w:tcW w:w="2771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网络分配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 w:val="restart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794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消息ID</w:t>
            </w:r>
          </w:p>
        </w:tc>
        <w:tc>
          <w:tcPr>
            <w:tcW w:w="2771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消息的用户ID</w:t>
            </w:r>
          </w:p>
        </w:tc>
        <w:tc>
          <w:tcPr>
            <w:tcW w:w="2771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系统匹配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消息发送时间</w:t>
            </w:r>
          </w:p>
        </w:tc>
        <w:tc>
          <w:tcPr>
            <w:tcW w:w="2771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消息的内容</w:t>
            </w:r>
          </w:p>
        </w:tc>
        <w:tc>
          <w:tcPr>
            <w:tcW w:w="2771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用户可更改</w:t>
            </w:r>
          </w:p>
        </w:tc>
      </w:tr>
    </w:tbl>
    <w:p w:rsidR="000A30A8" w:rsidRDefault="000A30A8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9176DF" w:rsidRPr="00490B9D" w:rsidRDefault="000A30A8" w:rsidP="00490B9D">
      <w:pPr>
        <w:jc w:val="left"/>
        <w:rPr>
          <w:rStyle w:val="a3"/>
          <w:rFonts w:ascii="宋体" w:eastAsia="宋体" w:hAnsi="宋体" w:hint="eastAsia"/>
          <w:bCs w:val="0"/>
          <w:i w:val="0"/>
          <w:iCs w:val="0"/>
          <w:spacing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由上面的数据项分别对ILF，EIF，EI，EQ，EO的FP个数估计，详见下表2.2，2.3，2.4，2.5。</w:t>
      </w:r>
      <w:r w:rsidR="00490B9D">
        <w:rPr>
          <w:rStyle w:val="a3"/>
          <w:rFonts w:ascii="宋体" w:eastAsia="宋体" w:hAnsi="宋体" w:hint="eastAsia"/>
          <w:i w:val="0"/>
          <w:sz w:val="24"/>
          <w:szCs w:val="24"/>
        </w:rPr>
        <w:t>其中</w:t>
      </w:r>
      <w:r w:rsidR="00490B9D" w:rsidRPr="00B408A2">
        <w:rPr>
          <w:rFonts w:ascii="宋体" w:eastAsia="宋体" w:hAnsi="宋体" w:hint="eastAsia"/>
          <w:b/>
          <w:sz w:val="24"/>
          <w:szCs w:val="24"/>
        </w:rPr>
        <w:t>EIF外部接口文件无，因为只有一个系统。</w:t>
      </w:r>
    </w:p>
    <w:p w:rsidR="000A30A8" w:rsidRPr="00490B9D" w:rsidRDefault="00490B9D" w:rsidP="00490B9D">
      <w:pPr>
        <w:ind w:firstLineChars="200" w:firstLine="460"/>
        <w:jc w:val="center"/>
        <w:rPr>
          <w:rStyle w:val="a3"/>
          <w:rFonts w:ascii="宋体" w:eastAsia="宋体" w:hAnsi="宋体"/>
          <w:b w:val="0"/>
          <w:i w:val="0"/>
          <w:sz w:val="22"/>
          <w:szCs w:val="24"/>
        </w:rPr>
      </w:pP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表2.2</w:t>
      </w:r>
      <w:r w:rsidRPr="00490B9D">
        <w:rPr>
          <w:rStyle w:val="a3"/>
          <w:rFonts w:ascii="宋体" w:eastAsia="宋体" w:hAnsi="宋体"/>
          <w:b w:val="0"/>
          <w:i w:val="0"/>
          <w:sz w:val="22"/>
          <w:szCs w:val="24"/>
        </w:rPr>
        <w:t xml:space="preserve"> </w:t>
      </w: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ILF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992"/>
        <w:gridCol w:w="1560"/>
      </w:tblGrid>
      <w:tr w:rsidR="000A30A8" w:rsidRPr="005F0B49" w:rsidTr="006B6B0A">
        <w:tc>
          <w:tcPr>
            <w:tcW w:w="1271" w:type="dxa"/>
          </w:tcPr>
          <w:p w:rsidR="000A30A8" w:rsidRPr="005F0B49" w:rsidRDefault="000A30A8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ILF内部逻辑文件</w:t>
            </w:r>
          </w:p>
        </w:tc>
        <w:tc>
          <w:tcPr>
            <w:tcW w:w="3119" w:type="dxa"/>
          </w:tcPr>
          <w:p w:rsidR="000A30A8" w:rsidRPr="005F0B49" w:rsidRDefault="000A30A8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RET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记录</w:t>
            </w: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项类型</w:t>
            </w:r>
            <w:proofErr w:type="gramEnd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个数</w:t>
            </w:r>
          </w:p>
        </w:tc>
        <w:tc>
          <w:tcPr>
            <w:tcW w:w="1417" w:type="dxa"/>
          </w:tcPr>
          <w:p w:rsidR="000A30A8" w:rsidRPr="005F0B49" w:rsidRDefault="000A30A8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DET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数据项</w:t>
            </w: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个数</w:t>
            </w:r>
          </w:p>
        </w:tc>
        <w:tc>
          <w:tcPr>
            <w:tcW w:w="992" w:type="dxa"/>
          </w:tcPr>
          <w:p w:rsidR="000A30A8" w:rsidRPr="005F0B49" w:rsidRDefault="000A30A8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560" w:type="dxa"/>
          </w:tcPr>
          <w:p w:rsidR="000A30A8" w:rsidRPr="005F0B49" w:rsidRDefault="000A30A8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0A30A8" w:rsidTr="006B6B0A">
        <w:tc>
          <w:tcPr>
            <w:tcW w:w="1271" w:type="dxa"/>
          </w:tcPr>
          <w:p w:rsidR="000A30A8" w:rsidRDefault="000A30A8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3119" w:type="dxa"/>
          </w:tcPr>
          <w:p w:rsidR="000A30A8" w:rsidRDefault="000A30A8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用户基本信息</w:t>
            </w:r>
          </w:p>
        </w:tc>
        <w:tc>
          <w:tcPr>
            <w:tcW w:w="1417" w:type="dxa"/>
          </w:tcPr>
          <w:p w:rsidR="000A30A8" w:rsidRDefault="000A30A8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0A30A8" w:rsidRDefault="000A30A8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560" w:type="dxa"/>
          </w:tcPr>
          <w:p w:rsidR="000A30A8" w:rsidRDefault="000A30A8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0A30A8" w:rsidTr="006B6B0A">
        <w:tc>
          <w:tcPr>
            <w:tcW w:w="1271" w:type="dxa"/>
          </w:tcPr>
          <w:p w:rsidR="000A30A8" w:rsidRDefault="000A30A8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3119" w:type="dxa"/>
          </w:tcPr>
          <w:p w:rsidR="000A30A8" w:rsidRDefault="000A30A8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消息基本信息</w:t>
            </w:r>
          </w:p>
        </w:tc>
        <w:tc>
          <w:tcPr>
            <w:tcW w:w="1417" w:type="dxa"/>
          </w:tcPr>
          <w:p w:rsidR="000A30A8" w:rsidRDefault="000A30A8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0A30A8" w:rsidRDefault="000A30A8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560" w:type="dxa"/>
          </w:tcPr>
          <w:p w:rsidR="000A30A8" w:rsidRDefault="000A30A8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</w:tbl>
    <w:p w:rsidR="000A30A8" w:rsidRPr="00490B9D" w:rsidRDefault="00490B9D" w:rsidP="00490B9D">
      <w:pPr>
        <w:ind w:firstLineChars="200" w:firstLine="460"/>
        <w:jc w:val="center"/>
        <w:rPr>
          <w:rStyle w:val="a3"/>
          <w:rFonts w:ascii="宋体" w:eastAsia="宋体" w:hAnsi="宋体"/>
          <w:b w:val="0"/>
          <w:i w:val="0"/>
          <w:sz w:val="22"/>
          <w:szCs w:val="24"/>
        </w:rPr>
      </w:pP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表2.3</w:t>
      </w:r>
      <w:r w:rsidRPr="00490B9D">
        <w:rPr>
          <w:rStyle w:val="a3"/>
          <w:rFonts w:ascii="宋体" w:eastAsia="宋体" w:hAnsi="宋体"/>
          <w:b w:val="0"/>
          <w:i w:val="0"/>
          <w:sz w:val="22"/>
          <w:szCs w:val="24"/>
        </w:rPr>
        <w:t xml:space="preserve"> </w:t>
      </w: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EI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490B9D" w:rsidRPr="003F2AAC" w:rsidTr="006B6B0A">
        <w:tc>
          <w:tcPr>
            <w:tcW w:w="1555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EI外部输入</w:t>
            </w:r>
          </w:p>
        </w:tc>
        <w:tc>
          <w:tcPr>
            <w:tcW w:w="1842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490B9D" w:rsidTr="006B6B0A">
        <w:tc>
          <w:tcPr>
            <w:tcW w:w="1555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添加用户</w:t>
            </w:r>
          </w:p>
        </w:tc>
        <w:tc>
          <w:tcPr>
            <w:tcW w:w="184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用户名，用户无权操作，1个</w:t>
            </w:r>
          </w:p>
        </w:tc>
        <w:tc>
          <w:tcPr>
            <w:tcW w:w="99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90B9D" w:rsidTr="006B6B0A">
        <w:tc>
          <w:tcPr>
            <w:tcW w:w="1555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84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用户名，1个</w:t>
            </w:r>
          </w:p>
        </w:tc>
        <w:tc>
          <w:tcPr>
            <w:tcW w:w="99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90B9D" w:rsidTr="006B6B0A">
        <w:tc>
          <w:tcPr>
            <w:tcW w:w="1555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添加消息（发送）</w:t>
            </w:r>
          </w:p>
        </w:tc>
        <w:tc>
          <w:tcPr>
            <w:tcW w:w="184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消息内容，其他都是系统分配，用户无权输入，1个</w:t>
            </w:r>
          </w:p>
        </w:tc>
        <w:tc>
          <w:tcPr>
            <w:tcW w:w="99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</w:tbl>
    <w:p w:rsidR="000A30A8" w:rsidRPr="00490B9D" w:rsidRDefault="00490B9D" w:rsidP="00490B9D">
      <w:pPr>
        <w:ind w:firstLineChars="200" w:firstLine="460"/>
        <w:jc w:val="center"/>
        <w:rPr>
          <w:rStyle w:val="a3"/>
          <w:rFonts w:ascii="宋体" w:eastAsia="宋体" w:hAnsi="宋体"/>
          <w:b w:val="0"/>
          <w:i w:val="0"/>
          <w:sz w:val="22"/>
          <w:szCs w:val="24"/>
        </w:rPr>
      </w:pP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表2.4</w:t>
      </w:r>
      <w:r w:rsidRPr="00490B9D">
        <w:rPr>
          <w:rStyle w:val="a3"/>
          <w:rFonts w:ascii="宋体" w:eastAsia="宋体" w:hAnsi="宋体"/>
          <w:b w:val="0"/>
          <w:i w:val="0"/>
          <w:sz w:val="22"/>
          <w:szCs w:val="24"/>
        </w:rPr>
        <w:t xml:space="preserve"> </w:t>
      </w: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EQ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490B9D" w:rsidRPr="003F2AAC" w:rsidTr="006B6B0A">
        <w:tc>
          <w:tcPr>
            <w:tcW w:w="1555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Q外部查询</w:t>
            </w:r>
          </w:p>
        </w:tc>
        <w:tc>
          <w:tcPr>
            <w:tcW w:w="1842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490B9D" w:rsidTr="006B6B0A">
        <w:tc>
          <w:tcPr>
            <w:tcW w:w="1555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查询用户</w:t>
            </w:r>
          </w:p>
        </w:tc>
        <w:tc>
          <w:tcPr>
            <w:tcW w:w="184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用户ID，用户名，IP地址，共3个</w:t>
            </w:r>
          </w:p>
        </w:tc>
        <w:tc>
          <w:tcPr>
            <w:tcW w:w="99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90B9D" w:rsidTr="006B6B0A">
        <w:tc>
          <w:tcPr>
            <w:tcW w:w="1555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查询消息（显示）</w:t>
            </w:r>
          </w:p>
        </w:tc>
        <w:tc>
          <w:tcPr>
            <w:tcW w:w="184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消息ID，消息用户ID，消息发送时间，消息内容，共4个</w:t>
            </w:r>
          </w:p>
        </w:tc>
        <w:tc>
          <w:tcPr>
            <w:tcW w:w="99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</w:tbl>
    <w:p w:rsidR="000A30A8" w:rsidRDefault="000A30A8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490B9D" w:rsidRPr="00490B9D" w:rsidRDefault="00490B9D" w:rsidP="00490B9D">
      <w:pPr>
        <w:ind w:firstLineChars="200" w:firstLine="440"/>
        <w:jc w:val="center"/>
        <w:rPr>
          <w:rStyle w:val="a3"/>
          <w:rFonts w:ascii="宋体" w:eastAsia="宋体" w:hAnsi="宋体" w:hint="eastAsia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lastRenderedPageBreak/>
        <w:t>表2.5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Cs w:val="24"/>
        </w:rPr>
        <w:t>EO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490B9D" w:rsidRPr="003F2AAC" w:rsidTr="006B6B0A">
        <w:tc>
          <w:tcPr>
            <w:tcW w:w="1555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O外部输出</w:t>
            </w:r>
          </w:p>
        </w:tc>
        <w:tc>
          <w:tcPr>
            <w:tcW w:w="1842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490B9D" w:rsidTr="006B6B0A">
        <w:tc>
          <w:tcPr>
            <w:tcW w:w="1555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整理消息（服务器输出）</w:t>
            </w:r>
          </w:p>
        </w:tc>
        <w:tc>
          <w:tcPr>
            <w:tcW w:w="184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消息ID，消息用户ID，消息发送时间，消息内容，共4个</w:t>
            </w:r>
          </w:p>
        </w:tc>
        <w:tc>
          <w:tcPr>
            <w:tcW w:w="99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</w:tbl>
    <w:p w:rsidR="009176DF" w:rsidRDefault="00490B9D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接下来通过系统特性调整，对FP进行调节</w:t>
      </w:r>
      <w:r w:rsidR="000F0B52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，如下表2.6.</w:t>
      </w:r>
    </w:p>
    <w:p w:rsidR="000F0B52" w:rsidRPr="000F0B52" w:rsidRDefault="000F0B52" w:rsidP="000F0B52">
      <w:pPr>
        <w:ind w:firstLineChars="200" w:firstLine="440"/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t>表2.6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Cs w:val="24"/>
        </w:rPr>
        <w:t>系统特性调整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1355"/>
      </w:tblGrid>
      <w:tr w:rsidR="000F0B52" w:rsidRPr="004557FB" w:rsidTr="006B6B0A">
        <w:tc>
          <w:tcPr>
            <w:tcW w:w="1271" w:type="dxa"/>
          </w:tcPr>
          <w:p w:rsidR="000F0B52" w:rsidRPr="004557FB" w:rsidRDefault="000F0B52" w:rsidP="006B6B0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1355" w:type="dxa"/>
          </w:tcPr>
          <w:p w:rsidR="000F0B52" w:rsidRPr="004557FB" w:rsidRDefault="000F0B52" w:rsidP="006B6B0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最终结果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系统需要可靠的备份和恢复吗？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需要数据通信吗？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有分布处理的功能吗？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性能是否关键？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系统是否在一个已有的、使用的操作系统环境中运行？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系统需要联机数据项吗？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联机数据项是否需要在多屏幕或多操作之间切换已完成输入？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需要联机更新主文件吗？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输入、输出、文件或查询很复杂吗？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内部处理复杂吗？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代码需要设计成可复用吗？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设计中需要包括转换及安装吗？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系统的设计支持不同组织的多次安装吗？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应用的设计方便用户修改和使用吗？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合计：</w:t>
            </w: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</w:tr>
    </w:tbl>
    <w:p w:rsidR="000F0B52" w:rsidRPr="00F407AD" w:rsidRDefault="000F0B52" w:rsidP="000F0B52">
      <w:pPr>
        <w:ind w:left="420" w:hanging="420"/>
        <w:jc w:val="left"/>
        <w:rPr>
          <w:rFonts w:ascii="宋体" w:eastAsia="宋体" w:hAnsi="宋体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综上，我们可以得到我们的FP估算的最终结果，由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FP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=CT*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0.65+0.01*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0F0B52" w:rsidRPr="001A48C2" w:rsidRDefault="000F0B52" w:rsidP="000F0B52">
      <w:pPr>
        <w:ind w:left="420" w:hanging="420"/>
        <w:jc w:val="left"/>
        <w:rPr>
          <w:rFonts w:ascii="宋体" w:eastAsia="宋体" w:hAnsi="宋体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可知：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FP=33*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0.65+0.01*18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=27.39</m:t>
          </m:r>
        </m:oMath>
      </m:oMathPara>
    </w:p>
    <w:p w:rsidR="000F0B52" w:rsidRDefault="000F0B52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AF72B3" w:rsidRPr="00AF72B3" w:rsidRDefault="00EF1494" w:rsidP="00AF72B3">
      <w:pPr>
        <w:pStyle w:val="2"/>
        <w:rPr>
          <w:rFonts w:ascii="宋体" w:eastAsia="宋体" w:hAnsi="宋体" w:hint="eastAsia"/>
          <w:bCs w:val="0"/>
          <w:iCs/>
          <w:spacing w:val="5"/>
          <w:sz w:val="28"/>
          <w:szCs w:val="24"/>
        </w:rPr>
      </w:pPr>
      <w:r>
        <w:rPr>
          <w:rStyle w:val="a3"/>
          <w:rFonts w:ascii="宋体" w:eastAsia="宋体" w:hAnsi="宋体" w:hint="eastAsia"/>
          <w:b/>
          <w:i w:val="0"/>
          <w:sz w:val="28"/>
          <w:szCs w:val="24"/>
        </w:rPr>
        <w:t>3</w:t>
      </w:r>
      <w:r w:rsidR="00AF72B3">
        <w:rPr>
          <w:rStyle w:val="a3"/>
          <w:rFonts w:ascii="宋体" w:eastAsia="宋体" w:hAnsi="宋体" w:hint="eastAsia"/>
          <w:b/>
          <w:i w:val="0"/>
          <w:sz w:val="28"/>
          <w:szCs w:val="24"/>
        </w:rPr>
        <w:t>进度管理计划</w:t>
      </w:r>
    </w:p>
    <w:p w:rsidR="009176DF" w:rsidRDefault="00EF1494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为确保项目如期完成，预先制定好进度管理计划是必不可少的。</w:t>
      </w:r>
      <w:r w:rsidR="00B31AC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在进度管理计划中，合理安排好每个任务的时间跨度，既可以如期完成任务，也能高效地利用好时间。接下来通过</w:t>
      </w:r>
      <w:proofErr w:type="gramStart"/>
      <w:r w:rsidR="00B31AC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甘特图</w:t>
      </w:r>
      <w:proofErr w:type="gramEnd"/>
      <w:r w:rsidR="00B31AC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和里程碑图来详细展示每一个环节的</w:t>
      </w:r>
      <w:r w:rsidR="0088342B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进度管理计划。</w:t>
      </w:r>
      <w:proofErr w:type="gramStart"/>
      <w:r w:rsidR="0088342B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甘特图</w:t>
      </w:r>
      <w:proofErr w:type="gramEnd"/>
      <w:r w:rsidR="0088342B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如图3.1，里程碑图3.2</w:t>
      </w:r>
      <w:r w:rsidR="0088342B">
        <w:rPr>
          <w:rStyle w:val="a3"/>
          <w:rFonts w:ascii="宋体" w:eastAsia="宋体" w:hAnsi="宋体"/>
          <w:b w:val="0"/>
          <w:i w:val="0"/>
          <w:sz w:val="24"/>
          <w:szCs w:val="24"/>
        </w:rPr>
        <w:t>.</w:t>
      </w:r>
    </w:p>
    <w:p w:rsidR="0088342B" w:rsidRDefault="0088342B" w:rsidP="0088342B">
      <w:pPr>
        <w:jc w:val="center"/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</w:pPr>
      <w:r>
        <w:rPr>
          <w:rFonts w:ascii="宋体" w:eastAsia="宋体" w:hAnsi="宋体" w:hint="eastAsia"/>
          <w:bCs/>
          <w:iCs/>
          <w:noProof/>
          <w:spacing w:val="5"/>
          <w:sz w:val="24"/>
          <w:szCs w:val="24"/>
        </w:rPr>
        <w:lastRenderedPageBreak/>
        <w:drawing>
          <wp:inline distT="0" distB="0" distL="0" distR="0">
            <wp:extent cx="5198110" cy="25721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甘特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79" cy="25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B3" w:rsidRPr="0088342B" w:rsidRDefault="0088342B" w:rsidP="0088342B">
      <w:pPr>
        <w:ind w:firstLineChars="200" w:firstLine="440"/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t>图3.1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proofErr w:type="gramStart"/>
      <w:r>
        <w:rPr>
          <w:rStyle w:val="a3"/>
          <w:rFonts w:ascii="宋体" w:eastAsia="宋体" w:hAnsi="宋体" w:hint="eastAsia"/>
          <w:b w:val="0"/>
          <w:i w:val="0"/>
          <w:szCs w:val="24"/>
        </w:rPr>
        <w:t>甘特图</w:t>
      </w:r>
      <w:proofErr w:type="gramEnd"/>
    </w:p>
    <w:p w:rsidR="00AF72B3" w:rsidRDefault="00DF5731" w:rsidP="0088342B">
      <w:pPr>
        <w:jc w:val="center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Fonts w:ascii="宋体" w:eastAsia="宋体" w:hAnsi="宋体"/>
          <w:bCs/>
          <w:iCs/>
          <w:noProof/>
          <w:spacing w:val="5"/>
          <w:sz w:val="24"/>
          <w:szCs w:val="24"/>
        </w:rPr>
        <w:drawing>
          <wp:inline distT="0" distB="0" distL="0" distR="0">
            <wp:extent cx="5274310" cy="3426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项目里程碑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342B" w:rsidRPr="0088342B" w:rsidRDefault="0088342B" w:rsidP="0088342B">
      <w:pPr>
        <w:ind w:firstLineChars="200" w:firstLine="440"/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t>图3.2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Cs w:val="24"/>
        </w:rPr>
        <w:t>里程碑图</w:t>
      </w:r>
    </w:p>
    <w:p w:rsidR="0088342B" w:rsidRDefault="0088342B" w:rsidP="003F5365">
      <w:pPr>
        <w:ind w:firstLineChars="200" w:firstLine="500"/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</w:pPr>
    </w:p>
    <w:p w:rsidR="00AF72B3" w:rsidRPr="009C6F78" w:rsidRDefault="0088342B" w:rsidP="003F5365">
      <w:pPr>
        <w:ind w:firstLineChars="200" w:firstLine="500"/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其中我们</w:t>
      </w:r>
      <w:r w:rsidR="00F8430A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在甘特图中</w:t>
      </w: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将任务分为4周进行，希望能在四周内完成项目，其中我们余下了1周，可以作为弹性的管理，在某个环节出现延期时，可以及时弥补上时间的缺陷，不出意外，</w:t>
      </w:r>
      <w:r w:rsidR="00F8430A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4周的时间足以解决项目。</w:t>
      </w:r>
    </w:p>
    <w:sectPr w:rsidR="00AF72B3" w:rsidRPr="009C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B2A4E"/>
    <w:multiLevelType w:val="hybridMultilevel"/>
    <w:tmpl w:val="526667D4"/>
    <w:lvl w:ilvl="0" w:tplc="D5BAC5D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EC"/>
    <w:rsid w:val="000A30A8"/>
    <w:rsid w:val="000F0B52"/>
    <w:rsid w:val="000F7423"/>
    <w:rsid w:val="00192138"/>
    <w:rsid w:val="003E20EC"/>
    <w:rsid w:val="003E2174"/>
    <w:rsid w:val="003F5365"/>
    <w:rsid w:val="00490B9D"/>
    <w:rsid w:val="0055625E"/>
    <w:rsid w:val="0088342B"/>
    <w:rsid w:val="009176DF"/>
    <w:rsid w:val="009C6F78"/>
    <w:rsid w:val="00AF72B3"/>
    <w:rsid w:val="00B31AC3"/>
    <w:rsid w:val="00DF5731"/>
    <w:rsid w:val="00EF1494"/>
    <w:rsid w:val="00F8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9CDB"/>
  <w15:chartTrackingRefBased/>
  <w15:docId w15:val="{8345CED6-5940-4278-873F-ECBD2A8D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4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7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423"/>
    <w:rPr>
      <w:b/>
      <w:bCs/>
      <w:kern w:val="44"/>
      <w:sz w:val="44"/>
      <w:szCs w:val="44"/>
    </w:rPr>
  </w:style>
  <w:style w:type="character" w:styleId="a3">
    <w:name w:val="Book Title"/>
    <w:basedOn w:val="a0"/>
    <w:uiPriority w:val="33"/>
    <w:qFormat/>
    <w:rsid w:val="000F7423"/>
    <w:rPr>
      <w:b/>
      <w:bCs/>
      <w:i/>
      <w:iCs/>
      <w:spacing w:val="5"/>
    </w:rPr>
  </w:style>
  <w:style w:type="table" w:styleId="a4">
    <w:name w:val="Table Grid"/>
    <w:basedOn w:val="a1"/>
    <w:uiPriority w:val="39"/>
    <w:rsid w:val="003E2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F0B5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F72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</dc:creator>
  <cp:keywords/>
  <dc:description/>
  <cp:lastModifiedBy>Sun John</cp:lastModifiedBy>
  <cp:revision>3</cp:revision>
  <dcterms:created xsi:type="dcterms:W3CDTF">2018-10-12T13:09:00Z</dcterms:created>
  <dcterms:modified xsi:type="dcterms:W3CDTF">2018-10-12T13:53:00Z</dcterms:modified>
</cp:coreProperties>
</file>