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F656" w14:textId="77777777" w:rsidR="006D5CCE" w:rsidRPr="006F6FF8" w:rsidRDefault="006D5CCE">
      <w:pPr>
        <w:ind w:left="708" w:right="4" w:firstLine="570"/>
        <w:rPr>
          <w:rFonts w:eastAsia="Roboto"/>
          <w:sz w:val="2"/>
          <w:szCs w:val="2"/>
        </w:rPr>
      </w:pPr>
    </w:p>
    <w:tbl>
      <w:tblPr>
        <w:tblStyle w:val="a5"/>
        <w:tblW w:w="9820" w:type="dxa"/>
        <w:tblInd w:w="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0"/>
      </w:tblGrid>
      <w:tr w:rsidR="006D5CCE" w:rsidRPr="006F6FF8" w14:paraId="6B3EDB36" w14:textId="77777777">
        <w:trPr>
          <w:trHeight w:val="1626"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3DB3143" w14:textId="77777777" w:rsidR="006D5CCE" w:rsidRPr="006F6FF8" w:rsidRDefault="00000000">
            <w:pPr>
              <w:widowControl w:val="0"/>
              <w:spacing w:line="240" w:lineRule="auto"/>
              <w:rPr>
                <w:rFonts w:eastAsia="Microsoft JhengHei"/>
                <w:b/>
                <w:sz w:val="70"/>
                <w:szCs w:val="70"/>
                <w:lang w:val="en-US"/>
              </w:rPr>
            </w:pPr>
            <w:r w:rsidRPr="006F6FF8">
              <w:rPr>
                <w:rFonts w:eastAsia="Microsoft JhengHei"/>
                <w:b/>
                <w:color w:val="1E1919"/>
                <w:sz w:val="70"/>
                <w:szCs w:val="70"/>
                <w:lang w:val="en-US"/>
              </w:rPr>
              <w:t>Ting-Shan, Huang</w:t>
            </w:r>
            <w:r w:rsidRPr="006F6FF8"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0F49289A" wp14:editId="04A75558">
                  <wp:simplePos x="0" y="0"/>
                  <wp:positionH relativeFrom="column">
                    <wp:posOffset>4543425</wp:posOffset>
                  </wp:positionH>
                  <wp:positionV relativeFrom="paragraph">
                    <wp:posOffset>419100</wp:posOffset>
                  </wp:positionV>
                  <wp:extent cx="1757363" cy="202856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2028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AFDA019" w14:textId="77777777" w:rsidR="006D5CCE" w:rsidRPr="006F6FF8" w:rsidRDefault="00000000">
            <w:pPr>
              <w:widowControl w:val="0"/>
              <w:spacing w:line="240" w:lineRule="auto"/>
              <w:rPr>
                <w:rFonts w:eastAsia="Microsoft JhengHei"/>
              </w:rPr>
            </w:pPr>
            <w:r w:rsidRPr="006F6FF8">
              <w:rPr>
                <w:rFonts w:eastAsia="Microsoft JhengHei"/>
                <w:b/>
                <w:sz w:val="34"/>
                <w:szCs w:val="34"/>
              </w:rPr>
              <w:t>SECOND YEAR GRADUATE STUDENT</w:t>
            </w:r>
          </w:p>
          <w:tbl>
            <w:tblPr>
              <w:tblStyle w:val="a6"/>
              <w:tblW w:w="5925" w:type="dxa"/>
              <w:tblInd w:w="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"/>
              <w:gridCol w:w="5190"/>
            </w:tblGrid>
            <w:tr w:rsidR="006D5CCE" w:rsidRPr="006F6FF8" w14:paraId="20803345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F3A0DE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2281C9B1" wp14:editId="68235208">
                        <wp:extent cx="279323" cy="238246"/>
                        <wp:effectExtent l="0" t="0" r="0" b="0"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154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323" cy="23824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6F50EC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  <w:lang w:val="en-US"/>
                    </w:rPr>
                  </w:pPr>
                  <w:r w:rsidRPr="006F6FF8">
                    <w:rPr>
                      <w:rFonts w:eastAsia="Microsoft JhengHei"/>
                      <w:sz w:val="24"/>
                      <w:szCs w:val="24"/>
                      <w:lang w:val="en-US"/>
                    </w:rPr>
                    <w:t>No. 35, Ln. 109, Nanyuan St., North Dist., Tainan City, Taiwan (R.O.C.)</w:t>
                  </w:r>
                </w:p>
              </w:tc>
            </w:tr>
            <w:tr w:rsidR="006D5CCE" w:rsidRPr="006F6FF8" w14:paraId="14F992AD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3BA71E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2E0EE8BB" wp14:editId="0D031006">
                        <wp:extent cx="252413" cy="236637"/>
                        <wp:effectExtent l="0" t="0" r="0" b="0"/>
                        <wp:docPr id="3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l="7644" t="940" r="7020" b="173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13" cy="23663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872DED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color w:val="1E1919"/>
                      <w:sz w:val="24"/>
                      <w:szCs w:val="24"/>
                    </w:rPr>
                    <w:t>0987303333</w:t>
                  </w:r>
                </w:p>
              </w:tc>
            </w:tr>
            <w:tr w:rsidR="006D5CCE" w:rsidRPr="006F6FF8" w14:paraId="2181AC27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7CA574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498A7199" wp14:editId="5F34D5FE">
                        <wp:extent cx="304800" cy="190500"/>
                        <wp:effectExtent l="0" t="0" r="0" b="0"/>
                        <wp:docPr id="4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 l="5460" t="16344" r="6240" b="279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E42C3B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color w:val="1E1919"/>
                      <w:sz w:val="24"/>
                      <w:szCs w:val="24"/>
                    </w:rPr>
                    <w:t>bryan640811@gmail.com</w:t>
                  </w:r>
                </w:p>
              </w:tc>
            </w:tr>
            <w:tr w:rsidR="006D5CCE" w:rsidRPr="006F6FF8" w14:paraId="344D9AED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B60A0C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09026232" wp14:editId="3B7DC160">
                        <wp:extent cx="300038" cy="276035"/>
                        <wp:effectExtent l="0" t="0" r="0" b="0"/>
                        <wp:docPr id="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038" cy="27603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AC127A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</w:rPr>
                  </w:pPr>
                  <w:hyperlink r:id="rId10">
                    <w:r w:rsidRPr="006F6FF8">
                      <w:rPr>
                        <w:rFonts w:eastAsia="Microsoft JhengHei"/>
                        <w:color w:val="1E1919"/>
                        <w:sz w:val="24"/>
                        <w:szCs w:val="24"/>
                        <w:u w:val="single"/>
                      </w:rPr>
                      <w:t>https://github.com/Sun970053</w:t>
                    </w:r>
                  </w:hyperlink>
                </w:p>
              </w:tc>
            </w:tr>
          </w:tbl>
          <w:p w14:paraId="203D5050" w14:textId="77777777" w:rsidR="006D5CCE" w:rsidRPr="006F6FF8" w:rsidRDefault="006D5CCE">
            <w:pPr>
              <w:widowControl w:val="0"/>
              <w:spacing w:line="192" w:lineRule="auto"/>
              <w:rPr>
                <w:rFonts w:eastAsia="Microsoft JhengHei"/>
                <w:sz w:val="2"/>
                <w:szCs w:val="2"/>
              </w:rPr>
            </w:pPr>
          </w:p>
        </w:tc>
      </w:tr>
    </w:tbl>
    <w:p w14:paraId="656C91C3" w14:textId="77777777" w:rsidR="006D5CCE" w:rsidRPr="006F6FF8" w:rsidRDefault="006D5CCE">
      <w:pPr>
        <w:ind w:right="713"/>
        <w:rPr>
          <w:sz w:val="8"/>
          <w:szCs w:val="8"/>
        </w:rPr>
      </w:pPr>
    </w:p>
    <w:p w14:paraId="1120DC74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b/>
          <w:sz w:val="36"/>
          <w:szCs w:val="36"/>
        </w:rPr>
      </w:pPr>
      <w:r w:rsidRPr="006F6FF8">
        <w:rPr>
          <w:b/>
          <w:sz w:val="36"/>
          <w:szCs w:val="36"/>
        </w:rPr>
        <w:t>RESEARCH OVERVIEW</w:t>
      </w:r>
    </w:p>
    <w:p w14:paraId="34B61639" w14:textId="77777777" w:rsidR="006D5CCE" w:rsidRPr="006F6FF8" w:rsidRDefault="00000000">
      <w:pPr>
        <w:numPr>
          <w:ilvl w:val="0"/>
          <w:numId w:val="1"/>
        </w:numPr>
        <w:spacing w:before="60"/>
        <w:ind w:right="713"/>
        <w:rPr>
          <w:lang w:val="en-US"/>
        </w:rPr>
      </w:pPr>
      <w:r w:rsidRPr="006F6FF8">
        <w:rPr>
          <w:color w:val="1E1919"/>
          <w:sz w:val="24"/>
          <w:szCs w:val="24"/>
          <w:lang w:val="en-US"/>
        </w:rPr>
        <w:t xml:space="preserve">I study in Satellite Research Laboratory - </w:t>
      </w:r>
      <w:hyperlink r:id="rId11">
        <w:r w:rsidRPr="006F6FF8">
          <w:rPr>
            <w:color w:val="1155CC"/>
            <w:sz w:val="24"/>
            <w:szCs w:val="24"/>
            <w:u w:val="single"/>
            <w:lang w:val="en-US"/>
          </w:rPr>
          <w:t>SPACELAB</w:t>
        </w:r>
      </w:hyperlink>
    </w:p>
    <w:p w14:paraId="487F5881" w14:textId="77777777" w:rsidR="006D5CCE" w:rsidRPr="006F6FF8" w:rsidRDefault="00000000">
      <w:pPr>
        <w:numPr>
          <w:ilvl w:val="0"/>
          <w:numId w:val="1"/>
        </w:numPr>
        <w:ind w:right="713"/>
        <w:rPr>
          <w:lang w:val="en-US"/>
        </w:rPr>
      </w:pPr>
      <w:r w:rsidRPr="006F6FF8">
        <w:rPr>
          <w:color w:val="1E1919"/>
          <w:sz w:val="24"/>
          <w:szCs w:val="24"/>
          <w:lang w:val="en-US"/>
        </w:rPr>
        <w:t>Developed IoT payload(Internet of Thing) for the space system of Lilium-1 .</w:t>
      </w:r>
    </w:p>
    <w:p w14:paraId="587337DC" w14:textId="6558D1F6" w:rsidR="006D5CCE" w:rsidRPr="006F6FF8" w:rsidRDefault="00000000">
      <w:pPr>
        <w:numPr>
          <w:ilvl w:val="0"/>
          <w:numId w:val="1"/>
        </w:numPr>
        <w:spacing w:after="240"/>
        <w:ind w:right="713"/>
        <w:rPr>
          <w:lang w:val="en-US"/>
        </w:rPr>
      </w:pPr>
      <w:r w:rsidRPr="006F6FF8">
        <w:rPr>
          <w:color w:val="1E1919"/>
          <w:sz w:val="24"/>
          <w:szCs w:val="24"/>
          <w:lang w:val="en-US"/>
        </w:rPr>
        <w:t>Lilium-1 CubeSat’s mission objective is to demonstrate Internet of Things CubeSat communication technology and in-orbit intelligent remote sensing data processing technology.</w:t>
      </w:r>
    </w:p>
    <w:p w14:paraId="5732DB72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b/>
          <w:sz w:val="36"/>
          <w:szCs w:val="36"/>
        </w:rPr>
      </w:pPr>
      <w:r w:rsidRPr="006F6FF8">
        <w:rPr>
          <w:b/>
          <w:sz w:val="36"/>
          <w:szCs w:val="36"/>
        </w:rPr>
        <w:t>EDUCATION</w:t>
      </w:r>
    </w:p>
    <w:p w14:paraId="55198D2A" w14:textId="77777777" w:rsidR="006D5CCE" w:rsidRPr="006F6FF8" w:rsidRDefault="00000000">
      <w:pPr>
        <w:numPr>
          <w:ilvl w:val="0"/>
          <w:numId w:val="1"/>
        </w:numPr>
        <w:spacing w:before="60"/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B.A. in Mechanical Engineering (2017-2022)</w:t>
      </w:r>
    </w:p>
    <w:p w14:paraId="50495B8C" w14:textId="77777777" w:rsidR="006D5CCE" w:rsidRPr="006F6FF8" w:rsidRDefault="00000000">
      <w:pPr>
        <w:numPr>
          <w:ilvl w:val="1"/>
          <w:numId w:val="1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My mechanical engineering department ranking is 19%</w:t>
      </w:r>
    </w:p>
    <w:p w14:paraId="2949FB27" w14:textId="77777777" w:rsidR="006D5CCE" w:rsidRPr="006F6FF8" w:rsidRDefault="00000000">
      <w:pPr>
        <w:numPr>
          <w:ilvl w:val="1"/>
          <w:numId w:val="1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Class of '62 Chen Mao-Qiang Scholarship - 50,000 NTD</w:t>
      </w:r>
    </w:p>
    <w:p w14:paraId="1634D339" w14:textId="77777777" w:rsidR="006D5CCE" w:rsidRPr="006F6FF8" w:rsidRDefault="00000000">
      <w:pPr>
        <w:numPr>
          <w:ilvl w:val="1"/>
          <w:numId w:val="1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Working as an intern at</w:t>
      </w:r>
      <w:hyperlink r:id="rId12">
        <w:r w:rsidRPr="006F6FF8">
          <w:rPr>
            <w:rFonts w:eastAsia="Roboto"/>
            <w:color w:val="1155CC"/>
            <w:sz w:val="24"/>
            <w:szCs w:val="24"/>
            <w:u w:val="single"/>
            <w:lang w:val="en-US"/>
          </w:rPr>
          <w:t xml:space="preserve"> POSIFLEX TECHNOLOGY, INC</w:t>
        </w:r>
      </w:hyperlink>
      <w:r w:rsidRPr="006F6FF8">
        <w:rPr>
          <w:rFonts w:eastAsia="Roboto"/>
          <w:color w:val="1E1919"/>
          <w:sz w:val="24"/>
          <w:szCs w:val="24"/>
          <w:lang w:val="en-US"/>
        </w:rPr>
        <w:t>.</w:t>
      </w:r>
    </w:p>
    <w:p w14:paraId="0397F333" w14:textId="77777777" w:rsidR="006D5CCE" w:rsidRPr="006F6FF8" w:rsidRDefault="00000000">
      <w:pPr>
        <w:numPr>
          <w:ilvl w:val="0"/>
          <w:numId w:val="1"/>
        </w:numPr>
        <w:spacing w:after="120"/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Master's degrees in Electrical Engineering (2022-present)</w:t>
      </w:r>
    </w:p>
    <w:p w14:paraId="7759958F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rFonts w:eastAsia="Roboto"/>
          <w:sz w:val="36"/>
          <w:szCs w:val="36"/>
        </w:rPr>
      </w:pPr>
      <w:r w:rsidRPr="006F6FF8">
        <w:rPr>
          <w:rFonts w:eastAsia="Roboto"/>
          <w:b/>
          <w:color w:val="1E1919"/>
          <w:sz w:val="36"/>
          <w:szCs w:val="36"/>
        </w:rPr>
        <w:t>RELEVANT COURSEWORK</w:t>
      </w:r>
    </w:p>
    <w:p w14:paraId="42CB8B55" w14:textId="77777777" w:rsidR="006D5CCE" w:rsidRPr="006F6FF8" w:rsidRDefault="00000000">
      <w:pPr>
        <w:numPr>
          <w:ilvl w:val="0"/>
          <w:numId w:val="1"/>
        </w:numPr>
        <w:spacing w:before="60"/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Electronic Navigation (A+)</w:t>
      </w:r>
    </w:p>
    <w:p w14:paraId="15AD0370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The algorithm used for positioning in GPS</w:t>
      </w:r>
    </w:p>
    <w:p w14:paraId="2969A513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color w:val="1E1919"/>
          <w:sz w:val="24"/>
          <w:szCs w:val="24"/>
        </w:rPr>
        <w:t>Digital signal processing (DSP).</w:t>
      </w:r>
    </w:p>
    <w:p w14:paraId="54EE8505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Object Oriented Programming And Its Applications (A)</w:t>
      </w:r>
    </w:p>
    <w:p w14:paraId="5D71F6B8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Develop an accounting application in C++ using object-oriented programming (OOP).</w:t>
      </w:r>
    </w:p>
    <w:p w14:paraId="7812CBE1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Data Structures (A-)</w:t>
      </w:r>
    </w:p>
    <w:p w14:paraId="04246B2E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Operating System (A)</w:t>
      </w:r>
    </w:p>
    <w:p w14:paraId="043081AE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Computer Architecture (Taking a course)</w:t>
      </w:r>
    </w:p>
    <w:p w14:paraId="53EBAC01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RISC-V instruction, datapath, pipeline, multithreading and synchronization.</w:t>
      </w:r>
    </w:p>
    <w:p w14:paraId="13327A42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Embedded Operating System (A+)</w:t>
      </w:r>
    </w:p>
    <w:p w14:paraId="1288EBEE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Using freeRTOS (Real-Time Operating System) to develop IoT environment sensing devices.</w:t>
      </w:r>
    </w:p>
    <w:p w14:paraId="29CFB48C" w14:textId="77777777" w:rsidR="006D5CCE" w:rsidRPr="006F6FF8" w:rsidRDefault="00000000">
      <w:pPr>
        <w:numPr>
          <w:ilvl w:val="1"/>
          <w:numId w:val="1"/>
        </w:numPr>
        <w:spacing w:after="120"/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Define packet format and facilitate communication between IoT devices using the LoRa technique.</w:t>
      </w:r>
    </w:p>
    <w:p w14:paraId="204E2359" w14:textId="77777777" w:rsidR="006D5CCE" w:rsidRPr="006F6FF8" w:rsidRDefault="00000000">
      <w:pPr>
        <w:pBdr>
          <w:bottom w:val="single" w:sz="8" w:space="0" w:color="000000"/>
        </w:pBdr>
        <w:spacing w:line="240" w:lineRule="auto"/>
        <w:ind w:left="708" w:right="713"/>
        <w:rPr>
          <w:rFonts w:eastAsia="Roboto"/>
          <w:sz w:val="36"/>
          <w:szCs w:val="36"/>
        </w:rPr>
      </w:pPr>
      <w:r w:rsidRPr="006F6FF8">
        <w:rPr>
          <w:rFonts w:eastAsia="Roboto"/>
          <w:b/>
          <w:color w:val="1E1919"/>
          <w:sz w:val="36"/>
          <w:szCs w:val="36"/>
        </w:rPr>
        <w:t>SKILLS</w:t>
      </w:r>
    </w:p>
    <w:p w14:paraId="70AEC18E" w14:textId="77777777" w:rsidR="006D5CCE" w:rsidRPr="006F6FF8" w:rsidRDefault="00000000">
      <w:pPr>
        <w:numPr>
          <w:ilvl w:val="0"/>
          <w:numId w:val="2"/>
        </w:numPr>
        <w:spacing w:before="240"/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lastRenderedPageBreak/>
        <w:t>C programming</w:t>
      </w:r>
      <w:r w:rsidRPr="006F6FF8">
        <w:rPr>
          <w:rFonts w:eastAsia="Roboto"/>
          <w:color w:val="1E1919"/>
          <w:sz w:val="24"/>
          <w:szCs w:val="24"/>
          <w:lang w:val="en-US"/>
        </w:rPr>
        <w:t xml:space="preserve"> (Embedded System, e.g. STM32)</w:t>
      </w:r>
    </w:p>
    <w:p w14:paraId="7B445593" w14:textId="77777777" w:rsidR="006D5CCE" w:rsidRPr="006F6FF8" w:rsidRDefault="00000000">
      <w:pPr>
        <w:numPr>
          <w:ilvl w:val="0"/>
          <w:numId w:val="2"/>
        </w:numPr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 xml:space="preserve">Manage multithreading in an MCU and apply various data structures using </w:t>
      </w:r>
      <w:r w:rsidRPr="006F6FF8">
        <w:rPr>
          <w:rFonts w:eastAsia="Roboto"/>
          <w:b/>
          <w:color w:val="1E1919"/>
          <w:sz w:val="24"/>
          <w:szCs w:val="24"/>
          <w:lang w:val="en-US"/>
        </w:rPr>
        <w:t>FreeRTOS</w:t>
      </w:r>
      <w:r w:rsidRPr="006F6FF8">
        <w:rPr>
          <w:rFonts w:eastAsia="Roboto"/>
          <w:color w:val="1E1919"/>
          <w:sz w:val="24"/>
          <w:szCs w:val="24"/>
          <w:lang w:val="en-US"/>
        </w:rPr>
        <w:t>.</w:t>
      </w:r>
    </w:p>
    <w:p w14:paraId="0793E550" w14:textId="77777777" w:rsidR="006D5CCE" w:rsidRPr="006F6FF8" w:rsidRDefault="00000000">
      <w:pPr>
        <w:numPr>
          <w:ilvl w:val="0"/>
          <w:numId w:val="2"/>
        </w:numPr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 xml:space="preserve">Basics of </w:t>
      </w:r>
      <w:r w:rsidRPr="006F6FF8">
        <w:rPr>
          <w:rFonts w:eastAsia="Roboto"/>
          <w:b/>
          <w:color w:val="1E1919"/>
          <w:sz w:val="24"/>
          <w:szCs w:val="24"/>
          <w:lang w:val="en-US"/>
        </w:rPr>
        <w:t xml:space="preserve">Git </w:t>
      </w:r>
      <w:r w:rsidRPr="006F6FF8">
        <w:rPr>
          <w:rFonts w:eastAsia="Roboto"/>
          <w:color w:val="1E1919"/>
          <w:sz w:val="24"/>
          <w:szCs w:val="24"/>
          <w:lang w:val="en-US"/>
        </w:rPr>
        <w:t>(Version Control)</w:t>
      </w:r>
    </w:p>
    <w:p w14:paraId="4FD0D9BF" w14:textId="77777777" w:rsidR="006D5CCE" w:rsidRPr="006F6FF8" w:rsidRDefault="00000000">
      <w:pPr>
        <w:numPr>
          <w:ilvl w:val="0"/>
          <w:numId w:val="2"/>
        </w:numPr>
        <w:spacing w:after="120"/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Digital signal processing</w:t>
      </w:r>
      <w:r w:rsidRPr="006F6FF8">
        <w:rPr>
          <w:rFonts w:eastAsia="Roboto"/>
          <w:color w:val="1E1919"/>
          <w:sz w:val="24"/>
          <w:szCs w:val="24"/>
          <w:lang w:val="en-US"/>
        </w:rPr>
        <w:t xml:space="preserve"> (Using </w:t>
      </w:r>
      <w:r w:rsidRPr="006F6FF8">
        <w:rPr>
          <w:rFonts w:eastAsia="Roboto"/>
          <w:b/>
          <w:color w:val="1E1919"/>
          <w:sz w:val="24"/>
          <w:szCs w:val="24"/>
          <w:lang w:val="en-US"/>
        </w:rPr>
        <w:t>GNU Radio</w:t>
      </w:r>
      <w:r w:rsidRPr="006F6FF8">
        <w:rPr>
          <w:rFonts w:eastAsia="Roboto"/>
          <w:color w:val="1E1919"/>
          <w:sz w:val="24"/>
          <w:szCs w:val="24"/>
          <w:lang w:val="en-US"/>
        </w:rPr>
        <w:t xml:space="preserve"> to simulate, filter, modulate, and demodulate the signal)</w:t>
      </w:r>
    </w:p>
    <w:p w14:paraId="1A3E4A42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rFonts w:eastAsia="Roboto"/>
          <w:b/>
          <w:sz w:val="36"/>
          <w:szCs w:val="36"/>
        </w:rPr>
      </w:pPr>
      <w:r w:rsidRPr="006F6FF8">
        <w:rPr>
          <w:rFonts w:eastAsia="Roboto"/>
          <w:b/>
          <w:color w:val="1E1919"/>
          <w:sz w:val="36"/>
          <w:szCs w:val="36"/>
        </w:rPr>
        <w:t>CERTIFICATES AND COMPETITION</w:t>
      </w:r>
    </w:p>
    <w:p w14:paraId="62B37F98" w14:textId="77777777" w:rsidR="006D5CCE" w:rsidRPr="006F6FF8" w:rsidRDefault="006D5CCE">
      <w:pPr>
        <w:ind w:left="708" w:right="713"/>
        <w:rPr>
          <w:rFonts w:eastAsia="Roboto"/>
          <w:sz w:val="8"/>
          <w:szCs w:val="8"/>
        </w:rPr>
      </w:pPr>
    </w:p>
    <w:p w14:paraId="1B32DE36" w14:textId="77777777" w:rsidR="006D5CCE" w:rsidRPr="006F6FF8" w:rsidRDefault="00000000">
      <w:pPr>
        <w:ind w:right="713" w:firstLine="720"/>
        <w:rPr>
          <w:rFonts w:eastAsia="Roboto"/>
          <w:color w:val="0097B2"/>
          <w:sz w:val="28"/>
          <w:szCs w:val="28"/>
        </w:rPr>
      </w:pPr>
      <w:r w:rsidRPr="006F6FF8">
        <w:rPr>
          <w:rFonts w:eastAsia="Roboto"/>
          <w:color w:val="0097B2"/>
          <w:sz w:val="28"/>
          <w:szCs w:val="28"/>
        </w:rPr>
        <w:t>Nov. 2022</w:t>
      </w:r>
    </w:p>
    <w:p w14:paraId="098377FD" w14:textId="77777777" w:rsidR="006D5CCE" w:rsidRPr="006F6FF8" w:rsidRDefault="00000000">
      <w:pPr>
        <w:numPr>
          <w:ilvl w:val="0"/>
          <w:numId w:val="3"/>
        </w:numPr>
        <w:ind w:right="713"/>
        <w:rPr>
          <w:rFonts w:eastAsia="Roboto"/>
          <w:b/>
          <w:sz w:val="20"/>
          <w:szCs w:val="20"/>
          <w:lang w:val="en-US"/>
        </w:rPr>
      </w:pPr>
      <w:r w:rsidRPr="006F6FF8">
        <w:rPr>
          <w:rFonts w:eastAsia="Roboto"/>
          <w:b/>
          <w:sz w:val="24"/>
          <w:szCs w:val="24"/>
          <w:lang w:val="en-US"/>
        </w:rPr>
        <w:t>HEPTA-sat training course certificate, UNISEC (University Space Engineering Consortium)</w:t>
      </w:r>
    </w:p>
    <w:p w14:paraId="139EEB7F" w14:textId="77777777" w:rsidR="006D5CCE" w:rsidRPr="006F6FF8" w:rsidRDefault="00000000">
      <w:pPr>
        <w:numPr>
          <w:ilvl w:val="1"/>
          <w:numId w:val="3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Build a 1U CubeSat and learn about the satellite's subsystems, assembly and integration.</w:t>
      </w:r>
    </w:p>
    <w:p w14:paraId="52BD1EA8" w14:textId="77777777" w:rsidR="006D5CCE" w:rsidRPr="006F6FF8" w:rsidRDefault="00000000">
      <w:pPr>
        <w:ind w:right="713" w:firstLine="720"/>
        <w:rPr>
          <w:rFonts w:eastAsia="Roboto"/>
          <w:color w:val="0097B2"/>
          <w:sz w:val="28"/>
          <w:szCs w:val="28"/>
        </w:rPr>
      </w:pPr>
      <w:r w:rsidRPr="006F6FF8">
        <w:rPr>
          <w:rFonts w:eastAsia="Roboto"/>
          <w:color w:val="0097B2"/>
          <w:sz w:val="28"/>
          <w:szCs w:val="28"/>
        </w:rPr>
        <w:t>Oct. 2023</w:t>
      </w:r>
    </w:p>
    <w:p w14:paraId="3C4E03B9" w14:textId="77777777" w:rsidR="006D5CCE" w:rsidRPr="006F6FF8" w:rsidRDefault="00000000">
      <w:pPr>
        <w:numPr>
          <w:ilvl w:val="0"/>
          <w:numId w:val="4"/>
        </w:numPr>
        <w:ind w:right="713"/>
        <w:rPr>
          <w:rFonts w:eastAsia="Roboto"/>
          <w:b/>
          <w:sz w:val="20"/>
          <w:szCs w:val="20"/>
          <w:lang w:val="en-US"/>
        </w:rPr>
      </w:pPr>
      <w:hyperlink r:id="rId13">
        <w:r w:rsidRPr="006F6FF8">
          <w:rPr>
            <w:rFonts w:eastAsia="Roboto"/>
            <w:b/>
            <w:color w:val="1155CC"/>
            <w:sz w:val="24"/>
            <w:szCs w:val="24"/>
            <w:u w:val="single"/>
            <w:lang w:val="en-US"/>
          </w:rPr>
          <w:t>National Intelligent Innovation and Cross-Field Integrated Competition in 2023</w:t>
        </w:r>
      </w:hyperlink>
      <w:r w:rsidRPr="006F6FF8">
        <w:rPr>
          <w:rFonts w:eastAsia="Roboto"/>
          <w:b/>
          <w:sz w:val="24"/>
          <w:szCs w:val="24"/>
          <w:lang w:val="en-US"/>
        </w:rPr>
        <w:t xml:space="preserve"> - Second place in IoT group</w:t>
      </w:r>
    </w:p>
    <w:p w14:paraId="17F1B13E" w14:textId="77777777" w:rsidR="006D5CCE" w:rsidRPr="006F6FF8" w:rsidRDefault="00000000">
      <w:pPr>
        <w:numPr>
          <w:ilvl w:val="0"/>
          <w:numId w:val="4"/>
        </w:numPr>
        <w:ind w:right="713"/>
        <w:rPr>
          <w:rFonts w:eastAsia="Roboto"/>
          <w:b/>
          <w:sz w:val="20"/>
          <w:szCs w:val="20"/>
          <w:lang w:val="en-US"/>
        </w:rPr>
      </w:pPr>
      <w:hyperlink r:id="rId14">
        <w:r w:rsidRPr="006F6FF8">
          <w:rPr>
            <w:rFonts w:eastAsia="Roboto"/>
            <w:b/>
            <w:color w:val="1155CC"/>
            <w:sz w:val="24"/>
            <w:szCs w:val="24"/>
            <w:u w:val="single"/>
            <w:lang w:val="en-US"/>
          </w:rPr>
          <w:t>National Intelligent Innovation and Cross-Field Integrated Competition in 2023</w:t>
        </w:r>
      </w:hyperlink>
      <w:r w:rsidRPr="006F6FF8">
        <w:rPr>
          <w:rFonts w:eastAsia="Roboto"/>
          <w:b/>
          <w:sz w:val="24"/>
          <w:szCs w:val="24"/>
          <w:lang w:val="en-US"/>
        </w:rPr>
        <w:t xml:space="preserve"> - Special Award for Cross-Field Integration</w:t>
      </w:r>
    </w:p>
    <w:p w14:paraId="2E29539E" w14:textId="77777777" w:rsidR="006D5CCE" w:rsidRPr="006F6FF8" w:rsidRDefault="00000000">
      <w:pPr>
        <w:numPr>
          <w:ilvl w:val="1"/>
          <w:numId w:val="4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Competition finalist in the Internet of Things (IoT) category.</w:t>
      </w:r>
    </w:p>
    <w:p w14:paraId="0279A1CE" w14:textId="77777777" w:rsidR="006D5CCE" w:rsidRPr="006F6FF8" w:rsidRDefault="00000000">
      <w:pPr>
        <w:numPr>
          <w:ilvl w:val="1"/>
          <w:numId w:val="4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Developing a robot with edge AI capabilities using STM32.</w:t>
      </w:r>
    </w:p>
    <w:p w14:paraId="0F41014E" w14:textId="77777777" w:rsidR="006D5CCE" w:rsidRPr="006F6FF8" w:rsidRDefault="00000000">
      <w:pPr>
        <w:numPr>
          <w:ilvl w:val="1"/>
          <w:numId w:val="4"/>
        </w:numPr>
        <w:spacing w:after="120"/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In addition to digital signal processing algorithms, it also includes the use of Kalman Filter and PID control for robot positioning and attitude.</w:t>
      </w:r>
    </w:p>
    <w:p w14:paraId="4BDBB9EC" w14:textId="77777777" w:rsidR="006D5CCE" w:rsidRPr="006F6FF8" w:rsidRDefault="00000000">
      <w:pPr>
        <w:widowControl w:val="0"/>
        <w:pBdr>
          <w:bottom w:val="single" w:sz="8" w:space="2" w:color="000000"/>
        </w:pBdr>
        <w:spacing w:line="240" w:lineRule="auto"/>
        <w:ind w:left="708" w:right="713"/>
        <w:rPr>
          <w:b/>
        </w:rPr>
      </w:pPr>
      <w:r w:rsidRPr="006F6FF8">
        <w:rPr>
          <w:b/>
          <w:sz w:val="36"/>
          <w:szCs w:val="36"/>
        </w:rPr>
        <w:t>SPEAKER</w:t>
      </w:r>
    </w:p>
    <w:p w14:paraId="47786023" w14:textId="77777777" w:rsidR="006D5CCE" w:rsidRPr="006F6FF8" w:rsidRDefault="006D5CCE">
      <w:pPr>
        <w:pBdr>
          <w:bottom w:val="none" w:sz="0" w:space="0" w:color="000000"/>
        </w:pBdr>
        <w:ind w:left="708" w:right="713"/>
        <w:rPr>
          <w:b/>
          <w:sz w:val="10"/>
          <w:szCs w:val="10"/>
        </w:rPr>
      </w:pPr>
    </w:p>
    <w:p w14:paraId="700CEA8A" w14:textId="77777777" w:rsidR="006D5CCE" w:rsidRPr="006F6FF8" w:rsidRDefault="00000000">
      <w:pPr>
        <w:ind w:right="713" w:firstLine="720"/>
        <w:rPr>
          <w:rFonts w:eastAsia="Roboto"/>
          <w:color w:val="0097B2"/>
          <w:sz w:val="28"/>
          <w:szCs w:val="28"/>
        </w:rPr>
      </w:pPr>
      <w:r w:rsidRPr="006F6FF8">
        <w:rPr>
          <w:rFonts w:eastAsia="Roboto"/>
          <w:color w:val="0097B2"/>
          <w:sz w:val="28"/>
          <w:szCs w:val="28"/>
        </w:rPr>
        <w:t>Mar. 2023</w:t>
      </w:r>
    </w:p>
    <w:p w14:paraId="3A8EA971" w14:textId="77777777" w:rsidR="006D5CCE" w:rsidRPr="006F6FF8" w:rsidRDefault="00000000">
      <w:pPr>
        <w:numPr>
          <w:ilvl w:val="0"/>
          <w:numId w:val="5"/>
        </w:numPr>
        <w:ind w:right="713"/>
        <w:rPr>
          <w:rFonts w:eastAsia="Roboto"/>
          <w:b/>
          <w:sz w:val="20"/>
          <w:szCs w:val="20"/>
          <w:lang w:val="en-US"/>
        </w:rPr>
      </w:pPr>
      <w:r w:rsidRPr="006F6FF8">
        <w:rPr>
          <w:rFonts w:eastAsia="Roboto"/>
          <w:b/>
          <w:sz w:val="24"/>
          <w:szCs w:val="24"/>
          <w:lang w:val="en-US"/>
        </w:rPr>
        <w:t xml:space="preserve">Speaker: </w:t>
      </w:r>
      <w:hyperlink r:id="rId15">
        <w:r w:rsidRPr="006F6FF8">
          <w:rPr>
            <w:rFonts w:eastAsia="Roboto"/>
            <w:b/>
            <w:color w:val="1155CC"/>
            <w:sz w:val="24"/>
            <w:szCs w:val="24"/>
            <w:u w:val="single"/>
            <w:lang w:val="en-US"/>
          </w:rPr>
          <w:t>The sixth ground station/ground sensor terminal workshop</w:t>
        </w:r>
      </w:hyperlink>
      <w:r w:rsidRPr="006F6FF8">
        <w:rPr>
          <w:rFonts w:eastAsia="Roboto"/>
          <w:b/>
          <w:sz w:val="24"/>
          <w:szCs w:val="24"/>
          <w:lang w:val="en-US"/>
        </w:rPr>
        <w:t>, at Thimphu, Bhutan</w:t>
      </w:r>
    </w:p>
    <w:p w14:paraId="0E0730E4" w14:textId="77777777" w:rsidR="006D5CCE" w:rsidRPr="006F6FF8" w:rsidRDefault="00000000">
      <w:pPr>
        <w:numPr>
          <w:ilvl w:val="1"/>
          <w:numId w:val="5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Introduce the development progress and current technical content of the National Cheng Kung University's satellite ground station as a speaker at this workshop and exchange technical knowledge with participants from various countries.</w:t>
      </w:r>
    </w:p>
    <w:p w14:paraId="44EB5054" w14:textId="77777777" w:rsidR="006D5CCE" w:rsidRPr="006F6FF8" w:rsidRDefault="00000000">
      <w:pPr>
        <w:numPr>
          <w:ilvl w:val="1"/>
          <w:numId w:val="5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Conduct tests to simulate LoRa signal frequency shift and signal attenuation to approximate real-world conditions.</w:t>
      </w:r>
    </w:p>
    <w:p w14:paraId="12757485" w14:textId="77777777" w:rsidR="006D5CCE" w:rsidRPr="006F6FF8" w:rsidRDefault="00000000">
      <w:pPr>
        <w:numPr>
          <w:ilvl w:val="1"/>
          <w:numId w:val="5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Develop a mobile ground sensor terminal with a LoRa module to communicate with the CubeSat in low Earth orbit</w:t>
      </w:r>
      <w:r w:rsidRPr="006F6FF8">
        <w:rPr>
          <w:rFonts w:eastAsia="Roboto"/>
          <w:color w:val="0097B2"/>
          <w:sz w:val="28"/>
          <w:szCs w:val="28"/>
          <w:lang w:val="en-US"/>
        </w:rPr>
        <w:t>.</w:t>
      </w:r>
    </w:p>
    <w:p w14:paraId="3F03C92A" w14:textId="77777777" w:rsidR="006D5CCE" w:rsidRPr="006F6FF8" w:rsidRDefault="006D5CCE">
      <w:pPr>
        <w:ind w:hanging="425"/>
        <w:rPr>
          <w:lang w:val="en-US"/>
        </w:rPr>
      </w:pPr>
    </w:p>
    <w:sectPr w:rsidR="006D5CCE" w:rsidRPr="006F6FF8">
      <w:pgSz w:w="11909" w:h="16834"/>
      <w:pgMar w:top="425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8F8"/>
    <w:multiLevelType w:val="multilevel"/>
    <w:tmpl w:val="2AB02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573682"/>
    <w:multiLevelType w:val="multilevel"/>
    <w:tmpl w:val="8D7429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B07B0A"/>
    <w:multiLevelType w:val="multilevel"/>
    <w:tmpl w:val="1B9ED2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384758"/>
    <w:multiLevelType w:val="multilevel"/>
    <w:tmpl w:val="99C254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837B84"/>
    <w:multiLevelType w:val="multilevel"/>
    <w:tmpl w:val="73FE65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77101508">
    <w:abstractNumId w:val="0"/>
  </w:num>
  <w:num w:numId="2" w16cid:durableId="1672295252">
    <w:abstractNumId w:val="3"/>
  </w:num>
  <w:num w:numId="3" w16cid:durableId="1464617678">
    <w:abstractNumId w:val="1"/>
  </w:num>
  <w:num w:numId="4" w16cid:durableId="1330064109">
    <w:abstractNumId w:val="2"/>
  </w:num>
  <w:num w:numId="5" w16cid:durableId="1378509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CE"/>
    <w:rsid w:val="002E62E3"/>
    <w:rsid w:val="006D5CCE"/>
    <w:rsid w:val="006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D99F"/>
  <w15:docId w15:val="{3FE64636-2932-4B53-9F0B-A87E1D5B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iicc.cilab.csie.ncu.edu.t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siflex.com/zh-tw/Company-profilex/inde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atellite.ncku.edu.tw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ch.gov.bt/6th-ground-stationground-sensor-terminal-workshop" TargetMode="External"/><Relationship Id="rId10" Type="http://schemas.openxmlformats.org/officeDocument/2006/relationships/hyperlink" Target="https://github.com/Sun9700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iicc.cilab.csie.nc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黃定山 HUANG TING SHAN</cp:lastModifiedBy>
  <cp:revision>3</cp:revision>
  <dcterms:created xsi:type="dcterms:W3CDTF">2023-11-14T11:39:00Z</dcterms:created>
  <dcterms:modified xsi:type="dcterms:W3CDTF">2023-11-14T11:40:00Z</dcterms:modified>
</cp:coreProperties>
</file>