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81FF4" w14:textId="77777777" w:rsidR="00CF2CB3" w:rsidRPr="00CF2CB3" w:rsidRDefault="00CF2CB3" w:rsidP="00CF2CB3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 w:val="33"/>
          <w:szCs w:val="33"/>
        </w:rPr>
      </w:pPr>
      <w:r w:rsidRPr="00CF2CB3">
        <w:rPr>
          <w:rFonts w:ascii="宋体" w:eastAsia="宋体" w:hAnsi="宋体" w:cs="宋体"/>
          <w:b/>
          <w:bCs/>
          <w:kern w:val="36"/>
          <w:sz w:val="33"/>
          <w:szCs w:val="33"/>
        </w:rPr>
        <w:t>攻防利器 | 1小时摸清百家企业影子资产？</w:t>
      </w:r>
      <w:bookmarkStart w:id="0" w:name="OLE_LINK1"/>
      <w:r w:rsidRPr="00CF2CB3">
        <w:rPr>
          <w:rFonts w:ascii="宋体" w:eastAsia="宋体" w:hAnsi="宋体" w:cs="宋体"/>
          <w:b/>
          <w:bCs/>
          <w:kern w:val="36"/>
          <w:sz w:val="33"/>
          <w:szCs w:val="33"/>
        </w:rPr>
        <w:t>星海·EASM</w:t>
      </w:r>
      <w:bookmarkEnd w:id="0"/>
      <w:r w:rsidRPr="00CF2CB3">
        <w:rPr>
          <w:rFonts w:ascii="宋体" w:eastAsia="宋体" w:hAnsi="宋体" w:cs="宋体"/>
          <w:b/>
          <w:bCs/>
          <w:kern w:val="36"/>
          <w:sz w:val="33"/>
          <w:szCs w:val="33"/>
        </w:rPr>
        <w:t>开启AI攻击面管理新时代</w:t>
      </w:r>
    </w:p>
    <w:p w14:paraId="404ACE0F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19B64E4A" wp14:editId="63100B4B">
            <wp:extent cx="8812170" cy="3150000"/>
            <wp:effectExtent l="0" t="0" r="8255" b="0"/>
            <wp:docPr id="67" name="图片 6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0650" cy="315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52E92" w14:textId="77777777" w:rsidR="00CF2CB3" w:rsidRPr="00CF2CB3" w:rsidRDefault="00CF2CB3" w:rsidP="00CF2C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CF2CB3">
        <w:rPr>
          <w:rFonts w:ascii="宋体" w:eastAsia="宋体" w:hAnsi="宋体" w:cs="宋体"/>
          <w:kern w:val="0"/>
          <w:sz w:val="24"/>
          <w:szCs w:val="24"/>
        </w:rPr>
        <w:t>在传统安全体系中，攻击面管理长期停留在“资产清单维护”阶段：数据割裂、更新滞后、依赖人工、难以覆盖隐蔽暴露面。然而，随着企业数字化架构复杂度</w:t>
      </w:r>
      <w:proofErr w:type="gramStart"/>
      <w:r w:rsidRPr="00CF2CB3">
        <w:rPr>
          <w:rFonts w:ascii="宋体" w:eastAsia="宋体" w:hAnsi="宋体" w:cs="宋体"/>
          <w:kern w:val="0"/>
          <w:sz w:val="24"/>
          <w:szCs w:val="24"/>
        </w:rPr>
        <w:t>指数级</w:t>
      </w:r>
      <w:proofErr w:type="gramEnd"/>
      <w:r w:rsidRPr="00CF2CB3">
        <w:rPr>
          <w:rFonts w:ascii="宋体" w:eastAsia="宋体" w:hAnsi="宋体" w:cs="宋体"/>
          <w:kern w:val="0"/>
          <w:sz w:val="24"/>
          <w:szCs w:val="24"/>
        </w:rPr>
        <w:t>上升，攻击</w:t>
      </w:r>
      <w:proofErr w:type="gramStart"/>
      <w:r w:rsidRPr="00CF2CB3">
        <w:rPr>
          <w:rFonts w:ascii="宋体" w:eastAsia="宋体" w:hAnsi="宋体" w:cs="宋体"/>
          <w:kern w:val="0"/>
          <w:sz w:val="24"/>
          <w:szCs w:val="24"/>
        </w:rPr>
        <w:t>面早已</w:t>
      </w:r>
      <w:proofErr w:type="gramEnd"/>
      <w:r w:rsidRPr="00CF2CB3">
        <w:rPr>
          <w:rFonts w:ascii="宋体" w:eastAsia="宋体" w:hAnsi="宋体" w:cs="宋体"/>
          <w:kern w:val="0"/>
          <w:sz w:val="24"/>
          <w:szCs w:val="24"/>
        </w:rPr>
        <w:t>不再是“已知资产列表”，而是一个持续演化的“组织级暴露网络”。</w:t>
      </w:r>
    </w:p>
    <w:p w14:paraId="6A5AAA3D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kern w:val="0"/>
          <w:sz w:val="24"/>
          <w:szCs w:val="24"/>
        </w:rPr>
        <w:t>针对这一行业痛点，亚</w:t>
      </w:r>
      <w:proofErr w:type="gramStart"/>
      <w:r w:rsidRPr="00CF2CB3">
        <w:rPr>
          <w:rFonts w:ascii="宋体" w:eastAsia="宋体" w:hAnsi="宋体" w:cs="宋体"/>
          <w:kern w:val="0"/>
          <w:sz w:val="24"/>
          <w:szCs w:val="24"/>
        </w:rPr>
        <w:t>信安全星</w:t>
      </w:r>
      <w:proofErr w:type="gramEnd"/>
      <w:r w:rsidRPr="00CF2CB3">
        <w:rPr>
          <w:rFonts w:ascii="宋体" w:eastAsia="宋体" w:hAnsi="宋体" w:cs="宋体"/>
          <w:kern w:val="0"/>
          <w:sz w:val="24"/>
          <w:szCs w:val="24"/>
        </w:rPr>
        <w:t>海·EASM 以攻击者视角，为企业主动探测、识别所有外部IP、域名及数字资产，并挖掘和管理资产风险，将安全防线从“被动响应”提前至“主动预见”。</w:t>
      </w:r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t>平台实现了 只需输入 “企业名称” ，系统即可自动构建完整外部攻击面图谱 的逻辑升级</w:t>
      </w:r>
      <w:r w:rsidRPr="00CF2CB3">
        <w:rPr>
          <w:rFonts w:ascii="宋体" w:eastAsia="宋体" w:hAnsi="宋体" w:cs="宋体"/>
          <w:kern w:val="0"/>
          <w:sz w:val="24"/>
          <w:szCs w:val="24"/>
        </w:rPr>
        <w:t>，完成了从“收集资产”到“智能</w:t>
      </w:r>
      <w:proofErr w:type="gramStart"/>
      <w:r w:rsidRPr="00CF2CB3">
        <w:rPr>
          <w:rFonts w:ascii="宋体" w:eastAsia="宋体" w:hAnsi="宋体" w:cs="宋体"/>
          <w:kern w:val="0"/>
          <w:sz w:val="24"/>
          <w:szCs w:val="24"/>
        </w:rPr>
        <w:t>研判企业</w:t>
      </w:r>
      <w:proofErr w:type="gramEnd"/>
      <w:r w:rsidRPr="00CF2CB3">
        <w:rPr>
          <w:rFonts w:ascii="宋体" w:eastAsia="宋体" w:hAnsi="宋体" w:cs="宋体"/>
          <w:kern w:val="0"/>
          <w:sz w:val="24"/>
          <w:szCs w:val="24"/>
        </w:rPr>
        <w:t>攻击面”的关键跃迁。</w:t>
      </w:r>
    </w:p>
    <w:p w14:paraId="7D2A6943" w14:textId="77777777" w:rsidR="00CF2CB3" w:rsidRPr="00CF2CB3" w:rsidRDefault="00CF2CB3" w:rsidP="00CF2C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CF2CB3">
        <w:rPr>
          <w:rFonts w:ascii="宋体" w:eastAsia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787C2CAA" wp14:editId="5902ECF1">
            <wp:extent cx="8918935" cy="5016970"/>
            <wp:effectExtent l="0" t="0" r="0" b="0"/>
            <wp:docPr id="68" name="图片 6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2546" cy="503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58EE" w14:textId="77777777" w:rsidR="00CF2CB3" w:rsidRPr="00CF2CB3" w:rsidRDefault="00CF2CB3" w:rsidP="00CF2C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01</w:t>
      </w:r>
    </w:p>
    <w:p w14:paraId="1C1E7D6D" w14:textId="60876E13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58BE85B4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t>从企业名出发的全域重构</w:t>
      </w:r>
    </w:p>
    <w:p w14:paraId="24C76319" w14:textId="77777777" w:rsidR="00CF2CB3" w:rsidRPr="00CF2CB3" w:rsidRDefault="00CF2CB3" w:rsidP="00CF2C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CF2CB3">
        <w:rPr>
          <w:rFonts w:ascii="宋体" w:eastAsia="宋体" w:hAnsi="宋体" w:cs="宋体"/>
          <w:kern w:val="0"/>
          <w:sz w:val="24"/>
          <w:szCs w:val="24"/>
        </w:rPr>
        <w:t>本次升级的核心能力是：只需输入 “企业名称” ，系统即可自动构建完整外部攻击面图谱。</w:t>
      </w:r>
    </w:p>
    <w:p w14:paraId="5609BDD3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kern w:val="0"/>
          <w:sz w:val="24"/>
          <w:szCs w:val="24"/>
        </w:rPr>
        <w:t>一键即可完成从“单一企业实体 → 四级控股关系扩展（≥30%控股自动识别）→ 多源线索自动提取 → 域名/IP双轨资产映射 → 暴露面重建 → AI可信</w:t>
      </w:r>
      <w:proofErr w:type="gramStart"/>
      <w:r w:rsidRPr="00CF2CB3">
        <w:rPr>
          <w:rFonts w:ascii="宋体" w:eastAsia="宋体" w:hAnsi="宋体" w:cs="宋体"/>
          <w:kern w:val="0"/>
          <w:sz w:val="24"/>
          <w:szCs w:val="24"/>
        </w:rPr>
        <w:t>研</w:t>
      </w:r>
      <w:proofErr w:type="gramEnd"/>
      <w:r w:rsidRPr="00CF2CB3">
        <w:rPr>
          <w:rFonts w:ascii="宋体" w:eastAsia="宋体" w:hAnsi="宋体" w:cs="宋体"/>
          <w:kern w:val="0"/>
          <w:sz w:val="24"/>
          <w:szCs w:val="24"/>
        </w:rPr>
        <w:t>判 → 外部攻击面全景图谱”的全流程自动化，实现了从“管理已知、发现未知”到 “主动扩大攻击面视野、自动化深挖未知隐患” 的能力跃迁，彻底解决传统攻击面识别依赖人工资产录入或零散扫描的局限。</w:t>
      </w:r>
    </w:p>
    <w:p w14:paraId="53E70039" w14:textId="77777777" w:rsidR="00CF2CB3" w:rsidRPr="00CF2CB3" w:rsidRDefault="00CF2CB3" w:rsidP="00CF2C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CF2CB3">
        <w:rPr>
          <w:rFonts w:ascii="宋体" w:eastAsia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2C4EB5DF" wp14:editId="03603859">
            <wp:extent cx="8879568" cy="4436496"/>
            <wp:effectExtent l="0" t="0" r="0" b="2540"/>
            <wp:docPr id="71" name="图片 7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图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0277" cy="4446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1A54" w14:textId="1F01F99C" w:rsidR="00CF2CB3" w:rsidRPr="00CF2CB3" w:rsidRDefault="00CF2CB3" w:rsidP="00CF2C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E06B58C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t>企业集团结构解析：</w:t>
      </w:r>
      <w:r w:rsidRPr="00CF2CB3">
        <w:rPr>
          <w:rFonts w:ascii="宋体" w:eastAsia="宋体" w:hAnsi="宋体" w:cs="宋体"/>
          <w:kern w:val="0"/>
          <w:sz w:val="24"/>
          <w:szCs w:val="24"/>
        </w:rPr>
        <w:t>默认支持4级控股穿透，自动识别控股关系（≥30%），构建完整企业组织树；</w:t>
      </w:r>
    </w:p>
    <w:p w14:paraId="5EC31AB4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t>多源资产自动发现：</w:t>
      </w:r>
      <w:r w:rsidRPr="00CF2CB3">
        <w:rPr>
          <w:rFonts w:ascii="宋体" w:eastAsia="宋体" w:hAnsi="宋体" w:cs="宋体"/>
          <w:kern w:val="0"/>
          <w:sz w:val="24"/>
          <w:szCs w:val="24"/>
        </w:rPr>
        <w:t>覆盖域名、IP、ICP备案、证书等多维</w:t>
      </w:r>
      <w:proofErr w:type="gramStart"/>
      <w:r w:rsidRPr="00CF2CB3">
        <w:rPr>
          <w:rFonts w:ascii="宋体" w:eastAsia="宋体" w:hAnsi="宋体" w:cs="宋体"/>
          <w:kern w:val="0"/>
          <w:sz w:val="24"/>
          <w:szCs w:val="24"/>
        </w:rPr>
        <w:t>度资产</w:t>
      </w:r>
      <w:proofErr w:type="gramEnd"/>
      <w:r w:rsidRPr="00CF2CB3">
        <w:rPr>
          <w:rFonts w:ascii="宋体" w:eastAsia="宋体" w:hAnsi="宋体" w:cs="宋体"/>
          <w:kern w:val="0"/>
          <w:sz w:val="24"/>
          <w:szCs w:val="24"/>
        </w:rPr>
        <w:t>关联；</w:t>
      </w:r>
    </w:p>
    <w:p w14:paraId="3E2EA155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互联网暴露面映射与还原：</w:t>
      </w:r>
      <w:r w:rsidRPr="00CF2CB3">
        <w:rPr>
          <w:rFonts w:ascii="宋体" w:eastAsia="宋体" w:hAnsi="宋体" w:cs="宋体"/>
          <w:kern w:val="0"/>
          <w:sz w:val="24"/>
          <w:szCs w:val="24"/>
        </w:rPr>
        <w:t>从攻击者视角还原企业对外暴露的全部数字资产；</w:t>
      </w:r>
    </w:p>
    <w:p w14:paraId="1D3A16A4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t>攻击面双轨资产探测：</w:t>
      </w:r>
      <w:r w:rsidRPr="00CF2CB3">
        <w:rPr>
          <w:rFonts w:ascii="宋体" w:eastAsia="宋体" w:hAnsi="宋体" w:cs="宋体"/>
          <w:kern w:val="0"/>
          <w:sz w:val="24"/>
          <w:szCs w:val="24"/>
        </w:rPr>
        <w:t>域名+IP双轨</w:t>
      </w:r>
      <w:proofErr w:type="gramStart"/>
      <w:r w:rsidRPr="00CF2CB3">
        <w:rPr>
          <w:rFonts w:ascii="宋体" w:eastAsia="宋体" w:hAnsi="宋体" w:cs="宋体"/>
          <w:kern w:val="0"/>
          <w:sz w:val="24"/>
          <w:szCs w:val="24"/>
        </w:rPr>
        <w:t>道资产</w:t>
      </w:r>
      <w:proofErr w:type="gramEnd"/>
      <w:r w:rsidRPr="00CF2CB3">
        <w:rPr>
          <w:rFonts w:ascii="宋体" w:eastAsia="宋体" w:hAnsi="宋体" w:cs="宋体"/>
          <w:kern w:val="0"/>
          <w:sz w:val="24"/>
          <w:szCs w:val="24"/>
        </w:rPr>
        <w:t>探测，不留死角；</w:t>
      </w:r>
    </w:p>
    <w:p w14:paraId="404A6CC2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t>AI可信度风险</w:t>
      </w:r>
      <w:proofErr w:type="gramStart"/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t>研</w:t>
      </w:r>
      <w:proofErr w:type="gramEnd"/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t>判：</w:t>
      </w:r>
      <w:r w:rsidRPr="00CF2CB3">
        <w:rPr>
          <w:rFonts w:ascii="宋体" w:eastAsia="宋体" w:hAnsi="宋体" w:cs="宋体"/>
          <w:kern w:val="0"/>
          <w:sz w:val="24"/>
          <w:szCs w:val="24"/>
        </w:rPr>
        <w:t>智能评估每一资产的真实风险等级；</w:t>
      </w:r>
    </w:p>
    <w:p w14:paraId="2FCEDC65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t>动态攻击面图谱生成：</w:t>
      </w:r>
      <w:r w:rsidRPr="00CF2CB3">
        <w:rPr>
          <w:rFonts w:ascii="宋体" w:eastAsia="宋体" w:hAnsi="宋体" w:cs="宋体"/>
          <w:kern w:val="0"/>
          <w:sz w:val="24"/>
          <w:szCs w:val="24"/>
        </w:rPr>
        <w:t>实时更新的企业级攻击面全景视图。</w:t>
      </w:r>
    </w:p>
    <w:p w14:paraId="0173931F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kern w:val="0"/>
          <w:sz w:val="24"/>
          <w:szCs w:val="24"/>
        </w:rPr>
        <w:t>传统EASM工具往往从线索列表——几个已知域名——开始扫描，任何未连接到这些线索的资产始终不可见。而星海·EASM从企业名称出发，通过结构化方式自动向下穿透四级子公司，构建完整组织树，再联动ICP备案、WHOIS、证书、网站图标指纹、语义标题等数十个维度进行线索提取，最后通过线索将所有关联资产“拎”出来——无论它藏在哪个子公司名下，无论它用的是主域、子域、历史域名，还是IP段或ASN，然后结合Ai资产识别引擎，挖掘出可信、不可信资产，让影子资产无处遁形。</w:t>
      </w:r>
    </w:p>
    <w:p w14:paraId="258F8112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kern w:val="0"/>
          <w:sz w:val="24"/>
          <w:szCs w:val="24"/>
        </w:rPr>
        <w:t>在近期的攻防演练自查中，星</w:t>
      </w:r>
      <w:proofErr w:type="gramStart"/>
      <w:r w:rsidRPr="00CF2CB3">
        <w:rPr>
          <w:rFonts w:ascii="宋体" w:eastAsia="宋体" w:hAnsi="宋体" w:cs="宋体"/>
          <w:kern w:val="0"/>
          <w:sz w:val="24"/>
          <w:szCs w:val="24"/>
        </w:rPr>
        <w:t>海协助某大型</w:t>
      </w:r>
      <w:proofErr w:type="gramEnd"/>
      <w:r w:rsidRPr="00CF2CB3">
        <w:rPr>
          <w:rFonts w:ascii="宋体" w:eastAsia="宋体" w:hAnsi="宋体" w:cs="宋体"/>
          <w:kern w:val="0"/>
          <w:sz w:val="24"/>
          <w:szCs w:val="24"/>
        </w:rPr>
        <w:t>集团单位对下级100余家企业进行外部资产探测，1个小时内成功挖掘出多个影子资产信息及高危漏洞。</w:t>
      </w:r>
    </w:p>
    <w:p w14:paraId="6B841627" w14:textId="77777777" w:rsidR="00CF2CB3" w:rsidRPr="00CF2CB3" w:rsidRDefault="00CF2CB3" w:rsidP="00CF2C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CF2CB3">
        <w:rPr>
          <w:rFonts w:ascii="宋体" w:eastAsia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7501D795" wp14:editId="7BB1C460">
            <wp:extent cx="8821427" cy="4962121"/>
            <wp:effectExtent l="0" t="0" r="0" b="0"/>
            <wp:docPr id="78" name="图片 7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8220" cy="496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2FB2" w14:textId="77777777" w:rsidR="00CF2CB3" w:rsidRPr="00CF2CB3" w:rsidRDefault="00CF2CB3" w:rsidP="00CF2C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02</w:t>
      </w:r>
    </w:p>
    <w:p w14:paraId="30A98A4B" w14:textId="513FB213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732B35C9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t>AI驱动“循环发现”  让线索系统自己生长</w:t>
      </w:r>
    </w:p>
    <w:p w14:paraId="5BBB585A" w14:textId="139F58B3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5EA87FD9" w14:textId="77777777" w:rsidR="00CF2CB3" w:rsidRPr="00CF2CB3" w:rsidRDefault="00CF2CB3" w:rsidP="00CF2C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CF2CB3">
        <w:rPr>
          <w:rFonts w:ascii="宋体" w:eastAsia="宋体" w:hAnsi="宋体" w:cs="宋体"/>
          <w:kern w:val="0"/>
          <w:sz w:val="24"/>
          <w:szCs w:val="24"/>
        </w:rPr>
        <w:t>传统攻击面管理的线索更新和新增依赖人工导入与静态维护，存在覆盖不全、更新滞后等问题。星海·EASM此次升级引入 “循环发现机制” 与 “多库分类管控” ，让线索不再依赖人工导入，而是通过资产与线索之间的相互环提取，实现动态循环补充、持续自我生长：</w:t>
      </w:r>
    </w:p>
    <w:p w14:paraId="324516E5" w14:textId="631A7DAD" w:rsidR="00CF2CB3" w:rsidRPr="00CF2CB3" w:rsidRDefault="00CF2CB3" w:rsidP="00CF2C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F8C2357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kern w:val="0"/>
          <w:sz w:val="24"/>
          <w:szCs w:val="24"/>
        </w:rPr>
        <w:t>多维线索相互关联，实现</w:t>
      </w:r>
      <w:proofErr w:type="gramStart"/>
      <w:r w:rsidRPr="00CF2CB3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CF2CB3">
        <w:rPr>
          <w:rFonts w:ascii="宋体" w:eastAsia="宋体" w:hAnsi="宋体" w:cs="宋体"/>
          <w:kern w:val="0"/>
          <w:sz w:val="24"/>
          <w:szCs w:val="24"/>
        </w:rPr>
        <w:t>类型线索扩展到多个维度：域名资产（</w:t>
      </w:r>
      <w:proofErr w:type="gramStart"/>
      <w:r w:rsidRPr="00CF2CB3">
        <w:rPr>
          <w:rFonts w:ascii="宋体" w:eastAsia="宋体" w:hAnsi="宋体" w:cs="宋体"/>
          <w:kern w:val="0"/>
          <w:sz w:val="24"/>
          <w:szCs w:val="24"/>
        </w:rPr>
        <w:t>主域</w:t>
      </w:r>
      <w:proofErr w:type="gramEnd"/>
      <w:r w:rsidRPr="00CF2CB3">
        <w:rPr>
          <w:rFonts w:ascii="宋体" w:eastAsia="宋体" w:hAnsi="宋体" w:cs="宋体"/>
          <w:kern w:val="0"/>
          <w:sz w:val="24"/>
          <w:szCs w:val="24"/>
        </w:rPr>
        <w:t>/子域/历史域名）、IP段/IPv4/IPv6/ASN、ICP备案信息（主体映射）、WHOIS注册信息、邮箱域名体系、网站标题语义提取、网站ICON指纹（MD5）、网站链接挖掘；</w:t>
      </w:r>
    </w:p>
    <w:p w14:paraId="5E347EE8" w14:textId="0A544DF6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1EF5789E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kern w:val="0"/>
          <w:sz w:val="24"/>
          <w:szCs w:val="24"/>
        </w:rPr>
        <w:t>新发现一个IP，反向反查WHOIS，可能关联出另一个未被记录的域名；</w:t>
      </w:r>
    </w:p>
    <w:p w14:paraId="4A20F79A" w14:textId="5F3F905C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6DC79D3E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kern w:val="0"/>
          <w:sz w:val="24"/>
          <w:szCs w:val="24"/>
        </w:rPr>
        <w:t>新解析一个子域，溯源ICP备案主体，可能牵出集团内未上报的子公司；</w:t>
      </w:r>
    </w:p>
    <w:p w14:paraId="1DE84C9C" w14:textId="249209E4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73CFC486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kern w:val="0"/>
          <w:sz w:val="24"/>
          <w:szCs w:val="24"/>
        </w:rPr>
        <w:t>历史资产自动回溯，过期证书、废弃站点被统一归档，不成为盲区。</w:t>
      </w:r>
    </w:p>
    <w:p w14:paraId="6E1C6B1E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kern w:val="0"/>
          <w:sz w:val="24"/>
          <w:szCs w:val="24"/>
        </w:rPr>
        <w:t>同时，内置 AI</w:t>
      </w:r>
      <w:proofErr w:type="gramStart"/>
      <w:r w:rsidRPr="00CF2CB3">
        <w:rPr>
          <w:rFonts w:ascii="宋体" w:eastAsia="宋体" w:hAnsi="宋体" w:cs="宋体"/>
          <w:kern w:val="0"/>
          <w:sz w:val="24"/>
          <w:szCs w:val="24"/>
        </w:rPr>
        <w:t>研</w:t>
      </w:r>
      <w:proofErr w:type="gramEnd"/>
      <w:r w:rsidRPr="00CF2CB3">
        <w:rPr>
          <w:rFonts w:ascii="宋体" w:eastAsia="宋体" w:hAnsi="宋体" w:cs="宋体"/>
          <w:kern w:val="0"/>
          <w:sz w:val="24"/>
          <w:szCs w:val="24"/>
        </w:rPr>
        <w:t>判引擎 对每一条线索进行可信度打分与风险排序，区分“可信”、“AI</w:t>
      </w:r>
      <w:proofErr w:type="gramStart"/>
      <w:r w:rsidRPr="00CF2CB3">
        <w:rPr>
          <w:rFonts w:ascii="宋体" w:eastAsia="宋体" w:hAnsi="宋体" w:cs="宋体"/>
          <w:kern w:val="0"/>
          <w:sz w:val="24"/>
          <w:szCs w:val="24"/>
        </w:rPr>
        <w:t>研</w:t>
      </w:r>
      <w:proofErr w:type="gramEnd"/>
      <w:r w:rsidRPr="00CF2CB3">
        <w:rPr>
          <w:rFonts w:ascii="宋体" w:eastAsia="宋体" w:hAnsi="宋体" w:cs="宋体"/>
          <w:kern w:val="0"/>
          <w:sz w:val="24"/>
          <w:szCs w:val="24"/>
        </w:rPr>
        <w:t>判中”、“混淆线索”等状态，辅助人工快速聚焦高风险对象，告别海量告警噪音。</w:t>
      </w:r>
    </w:p>
    <w:p w14:paraId="4BF41005" w14:textId="77777777" w:rsidR="00CF2CB3" w:rsidRPr="00CF2CB3" w:rsidRDefault="00CF2CB3" w:rsidP="00CF2C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CF2CB3">
        <w:rPr>
          <w:rFonts w:ascii="宋体" w:eastAsia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716134B2" wp14:editId="75B5866E">
            <wp:extent cx="8932424" cy="5946682"/>
            <wp:effectExtent l="0" t="0" r="2540" b="0"/>
            <wp:docPr id="85" name="图片 8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图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1591" cy="595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2C87D" w14:textId="77777777" w:rsidR="00CF2CB3" w:rsidRPr="00CF2CB3" w:rsidRDefault="00CF2CB3" w:rsidP="00CF2C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03</w:t>
      </w:r>
    </w:p>
    <w:p w14:paraId="72623BE6" w14:textId="11923BF5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3DA0D440" w14:textId="77777777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t>从“能力探针”升级为“AI安全运营系统”</w:t>
      </w:r>
    </w:p>
    <w:p w14:paraId="5DFB7217" w14:textId="3212EE76" w:rsidR="00CF2CB3" w:rsidRPr="00CF2CB3" w:rsidRDefault="00CF2CB3" w:rsidP="00CF2CB3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59DDEB4E" w14:textId="77777777" w:rsidR="00CF2CB3" w:rsidRPr="00CF2CB3" w:rsidRDefault="00CF2CB3" w:rsidP="00CF2C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CF2CB3">
        <w:rPr>
          <w:rFonts w:ascii="宋体" w:eastAsia="宋体" w:hAnsi="宋体" w:cs="宋体"/>
          <w:kern w:val="0"/>
          <w:sz w:val="24"/>
          <w:szCs w:val="24"/>
        </w:rPr>
        <w:t>星海·EASM 不再只是一个扫描工具，而是企业外部攻击面的持续运营平台。它输出的不是一份静态报告，而是一张实时更新的企业级攻击面画像，支持：</w:t>
      </w:r>
    </w:p>
    <w:p w14:paraId="53F980B7" w14:textId="77777777" w:rsidR="00CF2CB3" w:rsidRPr="00CF2CB3" w:rsidRDefault="00CF2CB3" w:rsidP="00CF2CB3">
      <w:pPr>
        <w:widowControl/>
        <w:numPr>
          <w:ilvl w:val="0"/>
          <w:numId w:val="1"/>
        </w:numPr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t>组织树穿透：</w:t>
      </w:r>
      <w:r w:rsidRPr="00CF2CB3">
        <w:rPr>
          <w:rFonts w:ascii="宋体" w:eastAsia="宋体" w:hAnsi="宋体" w:cs="宋体"/>
          <w:kern w:val="0"/>
          <w:sz w:val="24"/>
          <w:szCs w:val="24"/>
        </w:rPr>
        <w:t>四级控股结构自动构建，关系清晰可视；</w:t>
      </w:r>
    </w:p>
    <w:p w14:paraId="25CBCB0B" w14:textId="77777777" w:rsidR="00CF2CB3" w:rsidRPr="00CF2CB3" w:rsidRDefault="00CF2CB3" w:rsidP="00CF2CB3">
      <w:pPr>
        <w:widowControl/>
        <w:numPr>
          <w:ilvl w:val="0"/>
          <w:numId w:val="1"/>
        </w:numPr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t>双轨探测无死角：</w:t>
      </w:r>
      <w:r w:rsidRPr="00CF2CB3">
        <w:rPr>
          <w:rFonts w:ascii="宋体" w:eastAsia="宋体" w:hAnsi="宋体" w:cs="宋体"/>
          <w:kern w:val="0"/>
          <w:sz w:val="24"/>
          <w:szCs w:val="24"/>
        </w:rPr>
        <w:t>域名+IP双轨道并行，覆盖IPv4/IPv6/ASN；</w:t>
      </w:r>
    </w:p>
    <w:p w14:paraId="16392151" w14:textId="77777777" w:rsidR="00CF2CB3" w:rsidRPr="00CF2CB3" w:rsidRDefault="00CF2CB3" w:rsidP="00CF2CB3">
      <w:pPr>
        <w:widowControl/>
        <w:numPr>
          <w:ilvl w:val="0"/>
          <w:numId w:val="1"/>
        </w:numPr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t>黑资产</w:t>
      </w:r>
      <w:proofErr w:type="gramEnd"/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t>治理体系：</w:t>
      </w:r>
      <w:r w:rsidRPr="00CF2CB3">
        <w:rPr>
          <w:rFonts w:ascii="宋体" w:eastAsia="宋体" w:hAnsi="宋体" w:cs="宋体"/>
          <w:kern w:val="0"/>
          <w:sz w:val="24"/>
          <w:szCs w:val="24"/>
        </w:rPr>
        <w:t>将仿冒域名、盗用ICP、空壳站点等“黑资产”纳入风险训练库，从垃圾数据变成安全反哺资产；</w:t>
      </w:r>
    </w:p>
    <w:p w14:paraId="28BFDC5F" w14:textId="77777777" w:rsidR="00CF2CB3" w:rsidRPr="00CF2CB3" w:rsidRDefault="00CF2CB3" w:rsidP="00CF2CB3">
      <w:pPr>
        <w:widowControl/>
        <w:numPr>
          <w:ilvl w:val="0"/>
          <w:numId w:val="1"/>
        </w:numPr>
        <w:rPr>
          <w:rFonts w:ascii="宋体" w:eastAsia="宋体" w:hAnsi="宋体" w:cs="宋体"/>
          <w:kern w:val="0"/>
          <w:sz w:val="24"/>
          <w:szCs w:val="24"/>
        </w:rPr>
      </w:pPr>
      <w:r w:rsidRPr="00CF2CB3">
        <w:rPr>
          <w:rFonts w:ascii="宋体" w:eastAsia="宋体" w:hAnsi="宋体" w:cs="宋体"/>
          <w:b/>
          <w:bCs/>
          <w:kern w:val="0"/>
          <w:sz w:val="24"/>
          <w:szCs w:val="24"/>
        </w:rPr>
        <w:t>完整生命周期管理：</w:t>
      </w:r>
      <w:r w:rsidRPr="00CF2CB3">
        <w:rPr>
          <w:rFonts w:ascii="宋体" w:eastAsia="宋体" w:hAnsi="宋体" w:cs="宋体"/>
          <w:kern w:val="0"/>
          <w:sz w:val="24"/>
          <w:szCs w:val="24"/>
        </w:rPr>
        <w:t>从线索发现、AI</w:t>
      </w:r>
      <w:proofErr w:type="gramStart"/>
      <w:r w:rsidRPr="00CF2CB3">
        <w:rPr>
          <w:rFonts w:ascii="宋体" w:eastAsia="宋体" w:hAnsi="宋体" w:cs="宋体"/>
          <w:kern w:val="0"/>
          <w:sz w:val="24"/>
          <w:szCs w:val="24"/>
        </w:rPr>
        <w:t>研</w:t>
      </w:r>
      <w:proofErr w:type="gramEnd"/>
      <w:r w:rsidRPr="00CF2CB3">
        <w:rPr>
          <w:rFonts w:ascii="宋体" w:eastAsia="宋体" w:hAnsi="宋体" w:cs="宋体"/>
          <w:kern w:val="0"/>
          <w:sz w:val="24"/>
          <w:szCs w:val="24"/>
        </w:rPr>
        <w:t>判、人工确认、风险处置到历史回溯，全流程闭环。</w:t>
      </w:r>
    </w:p>
    <w:p w14:paraId="3D5135E4" w14:textId="77777777" w:rsidR="00CF2CB3" w:rsidRPr="00CF2CB3" w:rsidRDefault="00CF2CB3" w:rsidP="00CF2C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CF2CB3">
        <w:rPr>
          <w:rFonts w:ascii="宋体" w:eastAsia="宋体" w:hAnsi="宋体" w:cs="宋体"/>
          <w:kern w:val="0"/>
          <w:sz w:val="24"/>
          <w:szCs w:val="24"/>
        </w:rPr>
        <w:t>交付效率同样惊人， 对一家中型多分支集团企业，最快30分钟内即可完成互联网暴露面资产梳理、高危漏洞扫描、商业数据泄密检测及新媒体数字资产发现，并自动输出可落地报告。</w:t>
      </w:r>
    </w:p>
    <w:p w14:paraId="28D71191" w14:textId="18914FFD" w:rsidR="00817398" w:rsidRDefault="00CF2CB3" w:rsidP="00CF2CB3">
      <w:pPr>
        <w:rPr>
          <w:rFonts w:hint="eastAsia"/>
        </w:rPr>
      </w:pPr>
      <w:r w:rsidRPr="00CF2CB3">
        <w:rPr>
          <w:rFonts w:ascii="宋体" w:eastAsia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0FD72B68" wp14:editId="2CE78832">
            <wp:extent cx="8779143" cy="4518501"/>
            <wp:effectExtent l="0" t="0" r="3175" b="0"/>
            <wp:docPr id="88" name="图片 8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图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3687" cy="452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7398" w:rsidSect="00CF2CB3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6668E"/>
    <w:multiLevelType w:val="multilevel"/>
    <w:tmpl w:val="6B1E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772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B3"/>
    <w:rsid w:val="00775FE5"/>
    <w:rsid w:val="00817398"/>
    <w:rsid w:val="00B507E4"/>
    <w:rsid w:val="00CF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63D2F"/>
  <w15:chartTrackingRefBased/>
  <w15:docId w15:val="{6A3DA729-4A0A-4850-BF48-D4C2D3EEF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2C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C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C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C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CB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C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C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C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2C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2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2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2C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2CB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2C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2C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2C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2C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2C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2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C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2C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2C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2C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2C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2C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2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2C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2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4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1686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group user</dc:creator>
  <cp:keywords/>
  <dc:description/>
  <cp:lastModifiedBy>group user</cp:lastModifiedBy>
  <cp:revision>1</cp:revision>
  <dcterms:created xsi:type="dcterms:W3CDTF">2026-07-28T15:07:00Z</dcterms:created>
  <dcterms:modified xsi:type="dcterms:W3CDTF">2026-07-28T15:12:00Z</dcterms:modified>
</cp:coreProperties>
</file>