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pPr>
      <w:r>
        <w:t>Refurbished vs New Units: Battery vs Direct — Kenya</w:t>
      </w:r>
    </w:p>
    <w:p>
      <w:pPr>
        <w:pStyle w:val="Heading2"/>
        <w:spacing w:before="200" w:after="60"/>
      </w:pPr>
      <w:r>
        <w:t>Key Highlights</w:t>
      </w:r>
    </w:p>
    <w:p>
      <w:pPr>
        <w:pStyle w:val="ListBullet"/>
        <w:spacing w:before="0" w:after="40"/>
      </w:pPr>
      <w:r>
        <w:rPr>
          <w:b/>
        </w:rPr>
        <w:t xml:space="preserve">Refurb leans towards Battery. </w:t>
      </w:r>
      <w:r>
        <w:t>About 1 in 11 units sold is refurb, and it is more common on Battery (about 1 in 10) than on Direct (about 1 in 13). So although most units sold are Direct, Battery makes up 52% of refurb sales against 44% of new sales.</w:t>
      </w:r>
    </w:p>
    <w:p>
      <w:pPr>
        <w:pStyle w:val="ListBullet"/>
        <w:spacing w:before="0" w:after="40"/>
      </w:pPr>
      <w:r>
        <w:rPr>
          <w:b/>
        </w:rPr>
        <w:t xml:space="preserve">Refurb is growing fast. </w:t>
      </w:r>
      <w:r>
        <w:t>Over the last 12 months it is about 1 in 4 Battery units and about 1 in 6 Direct units sold, up from about 1 in 11 and about 1 in 20 in 2024.</w:t>
      </w:r>
    </w:p>
    <w:p>
      <w:pPr>
        <w:pStyle w:val="ListBullet"/>
        <w:spacing w:before="0" w:after="40"/>
      </w:pPr>
      <w:r>
        <w:rPr>
          <w:b/>
        </w:rPr>
        <w:t xml:space="preserve">Refurb Direct is refunded more than new Direct, despite being cheaper. </w:t>
      </w:r>
      <w:r>
        <w:t>Refurb costs about 36–40% less than new (median PAYG price). Battery: 10.8% of refurb units refunded vs 11.1% of new; Direct: 11.5% of refurb units refunded vs 9.0% of new — so price alone does not seem to explain refunds.</w:t>
      </w:r>
    </w:p>
    <w:p>
      <w:pPr>
        <w:pStyle w:val="ListBullet"/>
        <w:spacing w:before="0" w:after="40"/>
      </w:pPr>
      <w:r>
        <w:rPr>
          <w:b/>
        </w:rPr>
        <w:t xml:space="preserve">In 2026, refurb is being dispatched faster than new. </w:t>
      </w:r>
      <w:r>
        <w:t>Refurb units sold this year wait a median 14 days for dispatch vs 21 for new (average 21 vs 33); in 2025 refurb was about as fast as new on the median but slower than new on average (median 7 vs 6, average 15 vs 12). The change comes mainly from new units slowing down (6 → 21 days) more than refurb (7 → 14). Refurb was also quicker in 3 of the 5 earlier years. Only 29% of 2026 sales have a dispatch date recorded so far, so this needs confirming.</w:t>
      </w:r>
    </w:p>
    <w:p>
      <w:pPr>
        <w:pStyle w:val="ListBullet"/>
        <w:spacing w:before="0" w:after="40"/>
      </w:pPr>
      <w:r>
        <w:rPr>
          <w:b/>
        </w:rPr>
        <w:t xml:space="preserve">Battery refurb sells more to Cash buyers; Direct refurb sells more to PAYG buyers. </w:t>
      </w:r>
      <w:r>
        <w:t>About 1 in 6 Cash Battery units is refurb; about 1 in 11 PAYG Direct units is refurb. But in 2026 so far, only 1 in 4 refurb units went to Cash buyers — refurb is increasingly reaching PAYG customers.</w:t>
      </w:r>
    </w:p>
    <w:p>
      <w:pPr>
        <w:pStyle w:val="ListBullet"/>
        <w:spacing w:before="0" w:after="40"/>
      </w:pPr>
      <w:r>
        <w:rPr>
          <w:b/>
        </w:rPr>
        <w:t xml:space="preserve">Refurb is a one-off purchase. </w:t>
      </w:r>
      <w:r>
        <w:t>Only 1 in 58 refurb customers has bought more than one refurb unit, and about 1 in 13 has also bought a new unit.</w:t>
      </w:r>
    </w:p>
    <w:p>
      <w:pPr>
        <w:pStyle w:val="Heading2"/>
        <w:spacing w:before="200" w:after="60"/>
      </w:pPr>
      <w:r>
        <w:t>Section 1: Proportion of Refurb vs New Unit Sales</w:t>
      </w:r>
    </w:p>
    <w:p>
      <w:pPr>
        <w:keepNext/>
        <w:spacing w:before="120" w:after="40"/>
      </w:pPr>
      <w:r>
        <w:rPr>
          <w:b/>
        </w:rPr>
        <w:t>Table 1.1: Gross unit sales — overall</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cantSplit/>
        </w:trPr>
        <w:tc>
          <w:tcPr>
            <w:tcW w:type="dxa" w:w="2340"/>
            <w:shd w:val="clear" w:color="auto" w:fill="1F3864"/>
          </w:tcPr>
          <w:p>
            <w:pPr>
              <w:keepNext/>
              <w:spacing w:after="0"/>
              <w:jc w:val="left"/>
            </w:pPr>
            <w:r/>
            <w:r>
              <w:rPr>
                <w:b/>
                <w:color w:val="FFFFFF"/>
                <w:sz w:val="17"/>
              </w:rPr>
              <w:t>Product type</w:t>
            </w:r>
          </w:p>
        </w:tc>
        <w:tc>
          <w:tcPr>
            <w:tcW w:type="dxa" w:w="1853"/>
            <w:shd w:val="clear" w:color="auto" w:fill="1F3864"/>
          </w:tcPr>
          <w:p>
            <w:pPr>
              <w:keepNext/>
              <w:spacing w:after="0"/>
              <w:jc w:val="center"/>
            </w:pPr>
            <w:r/>
            <w:r>
              <w:rPr>
                <w:b/>
                <w:color w:val="FFFFFF"/>
                <w:sz w:val="17"/>
              </w:rPr>
              <w:t>New</w:t>
            </w:r>
          </w:p>
        </w:tc>
        <w:tc>
          <w:tcPr>
            <w:tcW w:type="dxa" w:w="1853"/>
            <w:shd w:val="clear" w:color="auto" w:fill="1F3864"/>
          </w:tcPr>
          <w:p>
            <w:pPr>
              <w:keepNext/>
              <w:spacing w:after="0"/>
              <w:jc w:val="center"/>
            </w:pPr>
            <w:r/>
            <w:r>
              <w:rPr>
                <w:b/>
                <w:color w:val="FFFFFF"/>
                <w:sz w:val="17"/>
              </w:rPr>
              <w:t>Refurb</w:t>
            </w:r>
          </w:p>
        </w:tc>
        <w:tc>
          <w:tcPr>
            <w:tcW w:type="dxa" w:w="1853"/>
            <w:shd w:val="clear" w:color="auto" w:fill="1F3864"/>
          </w:tcPr>
          <w:p>
            <w:pPr>
              <w:keepNext/>
              <w:spacing w:after="0"/>
              <w:jc w:val="center"/>
            </w:pPr>
            <w:r/>
            <w:r>
              <w:rPr>
                <w:b/>
                <w:color w:val="FFFFFF"/>
                <w:sz w:val="17"/>
              </w:rPr>
              <w:t>New (%)</w:t>
            </w:r>
          </w:p>
        </w:tc>
        <w:tc>
          <w:tcPr>
            <w:tcW w:type="dxa" w:w="1853"/>
            <w:shd w:val="clear" w:color="auto" w:fill="1F3864"/>
          </w:tcPr>
          <w:p>
            <w:pPr>
              <w:keepNext/>
              <w:spacing w:after="0"/>
              <w:jc w:val="center"/>
            </w:pPr>
            <w:r/>
            <w:r>
              <w:rPr>
                <w:b/>
                <w:color w:val="FFFFFF"/>
                <w:sz w:val="17"/>
              </w:rPr>
              <w:t>Refurb (%)</w:t>
            </w:r>
          </w:p>
        </w:tc>
      </w:tr>
      <w:tr>
        <w:trPr>
          <w:cantSplit/>
        </w:trPr>
        <w:tc>
          <w:tcPr>
            <w:tcW w:type="dxa" w:w="2340"/>
          </w:tcPr>
          <w:p>
            <w:pPr>
              <w:keepNext/>
              <w:spacing w:after="0"/>
              <w:jc w:val="left"/>
            </w:pPr>
            <w:r/>
            <w:r>
              <w:rPr>
                <w:b w:val="0"/>
                <w:sz w:val="17"/>
              </w:rPr>
              <w:t>Battery</w:t>
            </w:r>
          </w:p>
        </w:tc>
        <w:tc>
          <w:tcPr>
            <w:tcW w:type="dxa" w:w="1853"/>
          </w:tcPr>
          <w:p>
            <w:pPr>
              <w:keepNext/>
              <w:spacing w:after="0"/>
              <w:jc w:val="center"/>
            </w:pPr>
            <w:r/>
            <w:r>
              <w:rPr>
                <w:b w:val="0"/>
                <w:sz w:val="17"/>
              </w:rPr>
              <w:t>34,182</w:t>
            </w:r>
          </w:p>
        </w:tc>
        <w:tc>
          <w:tcPr>
            <w:tcW w:type="dxa" w:w="1853"/>
          </w:tcPr>
          <w:p>
            <w:pPr>
              <w:keepNext/>
              <w:spacing w:after="0"/>
              <w:jc w:val="center"/>
            </w:pPr>
            <w:r/>
            <w:r>
              <w:rPr>
                <w:b w:val="0"/>
                <w:sz w:val="17"/>
              </w:rPr>
              <w:t>3,888</w:t>
            </w:r>
          </w:p>
        </w:tc>
        <w:tc>
          <w:tcPr>
            <w:tcW w:type="dxa" w:w="1853"/>
          </w:tcPr>
          <w:p>
            <w:pPr>
              <w:keepNext/>
              <w:spacing w:after="0"/>
              <w:jc w:val="center"/>
            </w:pPr>
            <w:r/>
            <w:r>
              <w:rPr>
                <w:b w:val="0"/>
                <w:sz w:val="17"/>
              </w:rPr>
              <w:t>89.8%</w:t>
            </w:r>
          </w:p>
        </w:tc>
        <w:tc>
          <w:tcPr>
            <w:tcW w:type="dxa" w:w="1853"/>
          </w:tcPr>
          <w:p>
            <w:pPr>
              <w:keepNext/>
              <w:spacing w:after="0"/>
              <w:jc w:val="center"/>
            </w:pPr>
            <w:r/>
            <w:r>
              <w:rPr>
                <w:b w:val="0"/>
                <w:sz w:val="17"/>
              </w:rPr>
              <w:t>10.2%</w:t>
            </w:r>
          </w:p>
        </w:tc>
      </w:tr>
      <w:tr>
        <w:trPr>
          <w:cantSplit/>
        </w:trPr>
        <w:tc>
          <w:tcPr>
            <w:tcW w:type="dxa" w:w="2340"/>
            <w:shd w:val="clear" w:color="auto" w:fill="F5F8FC"/>
          </w:tcPr>
          <w:p>
            <w:pPr>
              <w:keepNext/>
              <w:spacing w:after="0"/>
              <w:jc w:val="left"/>
            </w:pPr>
            <w:r/>
            <w:r>
              <w:rPr>
                <w:b w:val="0"/>
                <w:sz w:val="17"/>
              </w:rPr>
              <w:t>Direct</w:t>
            </w:r>
          </w:p>
        </w:tc>
        <w:tc>
          <w:tcPr>
            <w:tcW w:type="dxa" w:w="1853"/>
            <w:shd w:val="clear" w:color="auto" w:fill="F5F8FC"/>
          </w:tcPr>
          <w:p>
            <w:pPr>
              <w:keepNext/>
              <w:spacing w:after="0"/>
              <w:jc w:val="center"/>
            </w:pPr>
            <w:r/>
            <w:r>
              <w:rPr>
                <w:b w:val="0"/>
                <w:sz w:val="17"/>
              </w:rPr>
              <w:t>43,319</w:t>
            </w:r>
          </w:p>
        </w:tc>
        <w:tc>
          <w:tcPr>
            <w:tcW w:type="dxa" w:w="1853"/>
            <w:shd w:val="clear" w:color="auto" w:fill="F5F8FC"/>
          </w:tcPr>
          <w:p>
            <w:pPr>
              <w:keepNext/>
              <w:spacing w:after="0"/>
              <w:jc w:val="center"/>
            </w:pPr>
            <w:r/>
            <w:r>
              <w:rPr>
                <w:b w:val="0"/>
                <w:sz w:val="17"/>
              </w:rPr>
              <w:t>3,555</w:t>
            </w:r>
          </w:p>
        </w:tc>
        <w:tc>
          <w:tcPr>
            <w:tcW w:type="dxa" w:w="1853"/>
            <w:shd w:val="clear" w:color="auto" w:fill="F5F8FC"/>
          </w:tcPr>
          <w:p>
            <w:pPr>
              <w:keepNext/>
              <w:spacing w:after="0"/>
              <w:jc w:val="center"/>
            </w:pPr>
            <w:r/>
            <w:r>
              <w:rPr>
                <w:b w:val="0"/>
                <w:sz w:val="17"/>
              </w:rPr>
              <w:t>92.4%</w:t>
            </w:r>
          </w:p>
        </w:tc>
        <w:tc>
          <w:tcPr>
            <w:tcW w:type="dxa" w:w="1853"/>
            <w:shd w:val="clear" w:color="auto" w:fill="F5F8FC"/>
          </w:tcPr>
          <w:p>
            <w:pPr>
              <w:keepNext/>
              <w:spacing w:after="0"/>
              <w:jc w:val="center"/>
            </w:pPr>
            <w:r/>
            <w:r>
              <w:rPr>
                <w:b w:val="0"/>
                <w:sz w:val="17"/>
              </w:rPr>
              <w:t>7.6%</w:t>
            </w:r>
          </w:p>
        </w:tc>
      </w:tr>
      <w:tr>
        <w:trPr>
          <w:cantSplit/>
        </w:trPr>
        <w:tc>
          <w:tcPr>
            <w:tcW w:type="dxa" w:w="2340"/>
          </w:tcPr>
          <w:p>
            <w:pPr>
              <w:keepNext/>
              <w:spacing w:after="0"/>
              <w:jc w:val="left"/>
            </w:pPr>
            <w:r/>
            <w:r>
              <w:rPr>
                <w:b/>
                <w:sz w:val="17"/>
              </w:rPr>
              <w:t>Total</w:t>
            </w:r>
          </w:p>
        </w:tc>
        <w:tc>
          <w:tcPr>
            <w:tcW w:type="dxa" w:w="1853"/>
          </w:tcPr>
          <w:p>
            <w:pPr>
              <w:keepNext/>
              <w:spacing w:after="0"/>
              <w:jc w:val="center"/>
            </w:pPr>
            <w:r/>
            <w:r>
              <w:rPr>
                <w:b/>
                <w:sz w:val="17"/>
              </w:rPr>
              <w:t>77,501</w:t>
            </w:r>
          </w:p>
        </w:tc>
        <w:tc>
          <w:tcPr>
            <w:tcW w:type="dxa" w:w="1853"/>
          </w:tcPr>
          <w:p>
            <w:pPr>
              <w:keepNext/>
              <w:spacing w:after="0"/>
              <w:jc w:val="center"/>
            </w:pPr>
            <w:r/>
            <w:r>
              <w:rPr>
                <w:b/>
                <w:sz w:val="17"/>
              </w:rPr>
              <w:t>7,443</w:t>
            </w:r>
          </w:p>
        </w:tc>
        <w:tc>
          <w:tcPr>
            <w:tcW w:type="dxa" w:w="1853"/>
          </w:tcPr>
          <w:p>
            <w:pPr>
              <w:keepNext/>
              <w:spacing w:after="0"/>
              <w:jc w:val="center"/>
            </w:pPr>
            <w:r/>
            <w:r>
              <w:rPr>
                <w:b/>
                <w:sz w:val="17"/>
              </w:rPr>
              <w:t>91.2%</w:t>
            </w:r>
          </w:p>
        </w:tc>
        <w:tc>
          <w:tcPr>
            <w:tcW w:type="dxa" w:w="1853"/>
          </w:tcPr>
          <w:p>
            <w:pPr>
              <w:keepNext/>
              <w:spacing w:after="0"/>
              <w:jc w:val="center"/>
            </w:pPr>
            <w:r/>
            <w:r>
              <w:rPr>
                <w:b/>
                <w:sz w:val="17"/>
              </w:rPr>
              <w:t>8.8%</w:t>
            </w:r>
          </w:p>
        </w:tc>
      </w:tr>
    </w:tbl>
    <w:p>
      <w:pPr>
        <w:spacing w:after="80"/>
      </w:pPr>
      <w:r>
        <w:rPr>
          <w:i/>
          <w:color w:val="595959"/>
          <w:sz w:val="15"/>
        </w:rPr>
        <w:t>New (%) and Refurb (%) split each product type's units, so each row adds up to 100%.</w:t>
      </w:r>
    </w:p>
    <w:p>
      <w:pPr>
        <w:keepNext/>
        <w:spacing w:before="120" w:after="40"/>
      </w:pPr>
      <w:r>
        <w:rPr>
          <w:b/>
        </w:rPr>
        <w:t>Table 1.2: Gross unit sales — refurb</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cantSplit/>
        </w:trPr>
        <w:tc>
          <w:tcPr>
            <w:tcW w:type="dxa" w:w="2340"/>
            <w:shd w:val="clear" w:color="auto" w:fill="1F3864"/>
          </w:tcPr>
          <w:p>
            <w:pPr>
              <w:keepNext/>
              <w:spacing w:after="0"/>
              <w:jc w:val="left"/>
            </w:pPr>
            <w:r/>
            <w:r>
              <w:rPr>
                <w:b/>
                <w:color w:val="FFFFFF"/>
                <w:sz w:val="17"/>
              </w:rPr>
              <w:t>Unit type</w:t>
            </w:r>
          </w:p>
        </w:tc>
        <w:tc>
          <w:tcPr>
            <w:tcW w:type="dxa" w:w="1853"/>
            <w:shd w:val="clear" w:color="auto" w:fill="1F3864"/>
          </w:tcPr>
          <w:p>
            <w:pPr>
              <w:keepNext/>
              <w:spacing w:after="0"/>
              <w:jc w:val="center"/>
            </w:pPr>
            <w:r/>
            <w:r>
              <w:rPr>
                <w:b/>
                <w:color w:val="FFFFFF"/>
                <w:sz w:val="17"/>
              </w:rPr>
              <w:t>Battery</w:t>
            </w:r>
          </w:p>
        </w:tc>
        <w:tc>
          <w:tcPr>
            <w:tcW w:type="dxa" w:w="1853"/>
            <w:shd w:val="clear" w:color="auto" w:fill="1F3864"/>
          </w:tcPr>
          <w:p>
            <w:pPr>
              <w:keepNext/>
              <w:spacing w:after="0"/>
              <w:jc w:val="center"/>
            </w:pPr>
            <w:r/>
            <w:r>
              <w:rPr>
                <w:b/>
                <w:color w:val="FFFFFF"/>
                <w:sz w:val="17"/>
              </w:rPr>
              <w:t>Direct</w:t>
            </w:r>
          </w:p>
        </w:tc>
        <w:tc>
          <w:tcPr>
            <w:tcW w:type="dxa" w:w="1853"/>
            <w:shd w:val="clear" w:color="auto" w:fill="1F3864"/>
          </w:tcPr>
          <w:p>
            <w:pPr>
              <w:keepNext/>
              <w:spacing w:after="0"/>
              <w:jc w:val="center"/>
            </w:pPr>
            <w:r/>
            <w:r>
              <w:rPr>
                <w:b/>
                <w:color w:val="FFFFFF"/>
                <w:sz w:val="17"/>
              </w:rPr>
              <w:t>Battery (%)</w:t>
            </w:r>
          </w:p>
        </w:tc>
        <w:tc>
          <w:tcPr>
            <w:tcW w:type="dxa" w:w="1853"/>
            <w:shd w:val="clear" w:color="auto" w:fill="1F3864"/>
          </w:tcPr>
          <w:p>
            <w:pPr>
              <w:keepNext/>
              <w:spacing w:after="0"/>
              <w:jc w:val="center"/>
            </w:pPr>
            <w:r/>
            <w:r>
              <w:rPr>
                <w:b/>
                <w:color w:val="FFFFFF"/>
                <w:sz w:val="17"/>
              </w:rPr>
              <w:t>Direct (%)</w:t>
            </w:r>
          </w:p>
        </w:tc>
      </w:tr>
      <w:tr>
        <w:trPr>
          <w:cantSplit/>
        </w:trPr>
        <w:tc>
          <w:tcPr>
            <w:tcW w:type="dxa" w:w="2340"/>
          </w:tcPr>
          <w:p>
            <w:pPr>
              <w:keepNext/>
              <w:spacing w:after="0"/>
              <w:jc w:val="left"/>
            </w:pPr>
            <w:r/>
            <w:r>
              <w:rPr>
                <w:b w:val="0"/>
                <w:sz w:val="17"/>
              </w:rPr>
              <w:t>Refurb</w:t>
            </w:r>
          </w:p>
        </w:tc>
        <w:tc>
          <w:tcPr>
            <w:tcW w:type="dxa" w:w="1853"/>
          </w:tcPr>
          <w:p>
            <w:pPr>
              <w:keepNext/>
              <w:spacing w:after="0"/>
              <w:jc w:val="center"/>
            </w:pPr>
            <w:r/>
            <w:r>
              <w:rPr>
                <w:b w:val="0"/>
                <w:sz w:val="17"/>
              </w:rPr>
              <w:t>3,888</w:t>
            </w:r>
          </w:p>
        </w:tc>
        <w:tc>
          <w:tcPr>
            <w:tcW w:type="dxa" w:w="1853"/>
          </w:tcPr>
          <w:p>
            <w:pPr>
              <w:keepNext/>
              <w:spacing w:after="0"/>
              <w:jc w:val="center"/>
            </w:pPr>
            <w:r/>
            <w:r>
              <w:rPr>
                <w:b w:val="0"/>
                <w:sz w:val="17"/>
              </w:rPr>
              <w:t>3,555</w:t>
            </w:r>
          </w:p>
        </w:tc>
        <w:tc>
          <w:tcPr>
            <w:tcW w:type="dxa" w:w="1853"/>
          </w:tcPr>
          <w:p>
            <w:pPr>
              <w:keepNext/>
              <w:spacing w:after="0"/>
              <w:jc w:val="center"/>
            </w:pPr>
            <w:r/>
            <w:r>
              <w:rPr>
                <w:b w:val="0"/>
                <w:sz w:val="17"/>
              </w:rPr>
              <w:t>52.2%</w:t>
            </w:r>
          </w:p>
        </w:tc>
        <w:tc>
          <w:tcPr>
            <w:tcW w:type="dxa" w:w="1853"/>
          </w:tcPr>
          <w:p>
            <w:pPr>
              <w:keepNext/>
              <w:spacing w:after="0"/>
              <w:jc w:val="center"/>
            </w:pPr>
            <w:r/>
            <w:r>
              <w:rPr>
                <w:b w:val="0"/>
                <w:sz w:val="17"/>
              </w:rPr>
              <w:t>47.8%</w:t>
            </w:r>
          </w:p>
        </w:tc>
      </w:tr>
    </w:tbl>
    <w:p>
      <w:pPr>
        <w:spacing w:after="80"/>
      </w:pPr>
      <w:r>
        <w:rPr>
          <w:i/>
          <w:color w:val="595959"/>
          <w:sz w:val="15"/>
        </w:rPr>
        <w:t>How refurb units split between Battery and Direct (adds up to 100%).</w:t>
      </w:r>
    </w:p>
    <w:p>
      <w:pPr>
        <w:keepNext/>
        <w:spacing w:before="120" w:after="40"/>
      </w:pPr>
      <w:r>
        <w:rPr>
          <w:b/>
        </w:rPr>
        <w:t>Table 1.3: Gross unit sales — new</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cantSplit/>
        </w:trPr>
        <w:tc>
          <w:tcPr>
            <w:tcW w:type="dxa" w:w="2340"/>
            <w:shd w:val="clear" w:color="auto" w:fill="1F3864"/>
          </w:tcPr>
          <w:p>
            <w:pPr>
              <w:keepNext/>
              <w:spacing w:after="0"/>
              <w:jc w:val="left"/>
            </w:pPr>
            <w:r/>
            <w:r>
              <w:rPr>
                <w:b/>
                <w:color w:val="FFFFFF"/>
                <w:sz w:val="17"/>
              </w:rPr>
              <w:t>Unit type</w:t>
            </w:r>
          </w:p>
        </w:tc>
        <w:tc>
          <w:tcPr>
            <w:tcW w:type="dxa" w:w="1853"/>
            <w:shd w:val="clear" w:color="auto" w:fill="1F3864"/>
          </w:tcPr>
          <w:p>
            <w:pPr>
              <w:keepNext/>
              <w:spacing w:after="0"/>
              <w:jc w:val="center"/>
            </w:pPr>
            <w:r/>
            <w:r>
              <w:rPr>
                <w:b/>
                <w:color w:val="FFFFFF"/>
                <w:sz w:val="17"/>
              </w:rPr>
              <w:t>Battery</w:t>
            </w:r>
          </w:p>
        </w:tc>
        <w:tc>
          <w:tcPr>
            <w:tcW w:type="dxa" w:w="1853"/>
            <w:shd w:val="clear" w:color="auto" w:fill="1F3864"/>
          </w:tcPr>
          <w:p>
            <w:pPr>
              <w:keepNext/>
              <w:spacing w:after="0"/>
              <w:jc w:val="center"/>
            </w:pPr>
            <w:r/>
            <w:r>
              <w:rPr>
                <w:b/>
                <w:color w:val="FFFFFF"/>
                <w:sz w:val="17"/>
              </w:rPr>
              <w:t>Direct</w:t>
            </w:r>
          </w:p>
        </w:tc>
        <w:tc>
          <w:tcPr>
            <w:tcW w:type="dxa" w:w="1853"/>
            <w:shd w:val="clear" w:color="auto" w:fill="1F3864"/>
          </w:tcPr>
          <w:p>
            <w:pPr>
              <w:keepNext/>
              <w:spacing w:after="0"/>
              <w:jc w:val="center"/>
            </w:pPr>
            <w:r/>
            <w:r>
              <w:rPr>
                <w:b/>
                <w:color w:val="FFFFFF"/>
                <w:sz w:val="17"/>
              </w:rPr>
              <w:t>Battery (%)</w:t>
            </w:r>
          </w:p>
        </w:tc>
        <w:tc>
          <w:tcPr>
            <w:tcW w:type="dxa" w:w="1853"/>
            <w:shd w:val="clear" w:color="auto" w:fill="1F3864"/>
          </w:tcPr>
          <w:p>
            <w:pPr>
              <w:keepNext/>
              <w:spacing w:after="0"/>
              <w:jc w:val="center"/>
            </w:pPr>
            <w:r/>
            <w:r>
              <w:rPr>
                <w:b/>
                <w:color w:val="FFFFFF"/>
                <w:sz w:val="17"/>
              </w:rPr>
              <w:t>Direct (%)</w:t>
            </w:r>
          </w:p>
        </w:tc>
      </w:tr>
      <w:tr>
        <w:trPr>
          <w:cantSplit/>
        </w:trPr>
        <w:tc>
          <w:tcPr>
            <w:tcW w:type="dxa" w:w="2340"/>
          </w:tcPr>
          <w:p>
            <w:pPr>
              <w:keepNext/>
              <w:spacing w:after="0"/>
              <w:jc w:val="left"/>
            </w:pPr>
            <w:r/>
            <w:r>
              <w:rPr>
                <w:b w:val="0"/>
                <w:sz w:val="17"/>
              </w:rPr>
              <w:t>New</w:t>
            </w:r>
          </w:p>
        </w:tc>
        <w:tc>
          <w:tcPr>
            <w:tcW w:type="dxa" w:w="1853"/>
          </w:tcPr>
          <w:p>
            <w:pPr>
              <w:keepNext/>
              <w:spacing w:after="0"/>
              <w:jc w:val="center"/>
            </w:pPr>
            <w:r/>
            <w:r>
              <w:rPr>
                <w:b w:val="0"/>
                <w:sz w:val="17"/>
              </w:rPr>
              <w:t>34,182</w:t>
            </w:r>
          </w:p>
        </w:tc>
        <w:tc>
          <w:tcPr>
            <w:tcW w:type="dxa" w:w="1853"/>
          </w:tcPr>
          <w:p>
            <w:pPr>
              <w:keepNext/>
              <w:spacing w:after="0"/>
              <w:jc w:val="center"/>
            </w:pPr>
            <w:r/>
            <w:r>
              <w:rPr>
                <w:b w:val="0"/>
                <w:sz w:val="17"/>
              </w:rPr>
              <w:t>43,319</w:t>
            </w:r>
          </w:p>
        </w:tc>
        <w:tc>
          <w:tcPr>
            <w:tcW w:type="dxa" w:w="1853"/>
          </w:tcPr>
          <w:p>
            <w:pPr>
              <w:keepNext/>
              <w:spacing w:after="0"/>
              <w:jc w:val="center"/>
            </w:pPr>
            <w:r/>
            <w:r>
              <w:rPr>
                <w:b w:val="0"/>
                <w:sz w:val="17"/>
              </w:rPr>
              <w:t>44.1%</w:t>
            </w:r>
          </w:p>
        </w:tc>
        <w:tc>
          <w:tcPr>
            <w:tcW w:type="dxa" w:w="1853"/>
          </w:tcPr>
          <w:p>
            <w:pPr>
              <w:keepNext/>
              <w:spacing w:after="0"/>
              <w:jc w:val="center"/>
            </w:pPr>
            <w:r/>
            <w:r>
              <w:rPr>
                <w:b w:val="0"/>
                <w:sz w:val="17"/>
              </w:rPr>
              <w:t>55.9%</w:t>
            </w:r>
          </w:p>
        </w:tc>
      </w:tr>
    </w:tbl>
    <w:p>
      <w:pPr>
        <w:spacing w:after="80"/>
      </w:pPr>
      <w:r>
        <w:rPr>
          <w:i/>
          <w:color w:val="595959"/>
          <w:sz w:val="15"/>
        </w:rPr>
        <w:t>How new units split between Battery and Direct (adds up to 100%).</w:t>
      </w:r>
    </w:p>
    <w:p>
      <w:pPr>
        <w:keepNext/>
        <w:spacing w:before="60" w:after="60"/>
      </w:pPr>
      <w:r>
        <w:rPr>
          <w:b/>
        </w:rPr>
        <w:t xml:space="preserve">Takeaway: </w:t>
      </w:r>
      <w:r>
        <w:t>Refurb is still a small part of sales — about 1 in 11 units sold. It is relatively more common on Battery (about 1 in 10 Battery units) than on Direct (about 1 in 13), so while most new units sold are Direct, Battery takes a bigger slice of refurb sales than of new sales — refurb sales lean towards Battery. One possible reason: choosing refurb saves the customer more on Battery (about 59k at the median PAYG price, vs 30k on Direct), which may make refurb more attractive there. Which units are available to refurbish is also likely to play a part.</w:t>
      </w:r>
    </w:p>
    <w:p>
      <w:pPr>
        <w:keepNext/>
        <w:spacing w:before="120" w:after="40"/>
      </w:pPr>
      <w:r>
        <w:rPr>
          <w:b/>
        </w:rPr>
        <w:t>Table 2: Battery vs Direct — refurb vs new</w:t>
      </w:r>
    </w:p>
    <w:tbl>
      <w:tblPr>
        <w:tblStyle w:val="TableGrid"/>
        <w:tblW w:type="auto" w:w="0"/>
        <w:jc w:val="center"/>
        <w:tblLayout w:type="fixed"/>
        <w:tblLook w:firstColumn="1" w:firstRow="1" w:lastColumn="0" w:lastRow="0" w:noHBand="0" w:noVBand="1" w:val="04A0"/>
      </w:tblPr>
      <w:tblGrid>
        <w:gridCol w:w="1261"/>
        <w:gridCol w:w="1261"/>
        <w:gridCol w:w="1261"/>
        <w:gridCol w:w="1261"/>
        <w:gridCol w:w="1261"/>
        <w:gridCol w:w="1261"/>
        <w:gridCol w:w="1261"/>
        <w:gridCol w:w="1261"/>
      </w:tblGrid>
      <w:tr>
        <w:trPr>
          <w:cantSplit/>
        </w:trPr>
        <w:tc>
          <w:tcPr>
            <w:tcW w:type="dxa" w:w="2340"/>
            <w:shd w:val="clear" w:color="auto" w:fill="1F3864"/>
          </w:tcPr>
          <w:p>
            <w:pPr>
              <w:keepNext/>
              <w:spacing w:after="0"/>
              <w:jc w:val="left"/>
            </w:pPr>
            <w:r/>
            <w:r>
              <w:rPr>
                <w:b/>
                <w:color w:val="FFFFFF"/>
                <w:sz w:val="17"/>
              </w:rPr>
              <w:t>Segment</w:t>
            </w:r>
          </w:p>
        </w:tc>
        <w:tc>
          <w:tcPr>
            <w:tcW w:type="dxa" w:w="1059"/>
            <w:shd w:val="clear" w:color="auto" w:fill="1F3864"/>
          </w:tcPr>
          <w:p>
            <w:pPr>
              <w:keepNext/>
              <w:spacing w:after="0"/>
              <w:jc w:val="center"/>
            </w:pPr>
            <w:r/>
            <w:r>
              <w:rPr>
                <w:b/>
                <w:color w:val="FFFFFF"/>
                <w:sz w:val="17"/>
              </w:rPr>
              <w:t>Accounts</w:t>
            </w:r>
          </w:p>
        </w:tc>
        <w:tc>
          <w:tcPr>
            <w:tcW w:type="dxa" w:w="1059"/>
            <w:shd w:val="clear" w:color="auto" w:fill="1F3864"/>
          </w:tcPr>
          <w:p>
            <w:pPr>
              <w:keepNext/>
              <w:spacing w:after="0"/>
              <w:jc w:val="center"/>
            </w:pPr>
            <w:r/>
            <w:r>
              <w:rPr>
                <w:b/>
                <w:color w:val="FFFFFF"/>
                <w:sz w:val="17"/>
              </w:rPr>
              <w:t>Gross unit sales</w:t>
            </w:r>
          </w:p>
        </w:tc>
        <w:tc>
          <w:tcPr>
            <w:tcW w:type="dxa" w:w="1059"/>
            <w:shd w:val="clear" w:color="auto" w:fill="1F3864"/>
          </w:tcPr>
          <w:p>
            <w:pPr>
              <w:keepNext/>
              <w:spacing w:after="0"/>
              <w:jc w:val="center"/>
            </w:pPr>
            <w:r/>
            <w:r>
              <w:rPr>
                <w:b/>
                <w:color w:val="FFFFFF"/>
                <w:sz w:val="17"/>
              </w:rPr>
              <w:t>% of Battery + Direct units</w:t>
            </w:r>
          </w:p>
        </w:tc>
        <w:tc>
          <w:tcPr>
            <w:tcW w:type="dxa" w:w="1059"/>
            <w:shd w:val="clear" w:color="auto" w:fill="1F3864"/>
          </w:tcPr>
          <w:p>
            <w:pPr>
              <w:keepNext/>
              <w:spacing w:after="0"/>
              <w:jc w:val="center"/>
            </w:pPr>
            <w:r/>
            <w:r>
              <w:rPr>
                <w:b/>
                <w:color w:val="FFFFFF"/>
                <w:sz w:val="17"/>
              </w:rPr>
              <w:t>Refunded units</w:t>
            </w:r>
          </w:p>
        </w:tc>
        <w:tc>
          <w:tcPr>
            <w:tcW w:type="dxa" w:w="1059"/>
            <w:shd w:val="clear" w:color="auto" w:fill="1F3864"/>
          </w:tcPr>
          <w:p>
            <w:pPr>
              <w:keepNext/>
              <w:spacing w:after="0"/>
              <w:jc w:val="center"/>
            </w:pPr>
            <w:r/>
            <w:r>
              <w:rPr>
                <w:b/>
                <w:color w:val="FFFFFF"/>
                <w:sz w:val="17"/>
              </w:rPr>
              <w:t>Refund rate</w:t>
            </w:r>
          </w:p>
        </w:tc>
        <w:tc>
          <w:tcPr>
            <w:tcW w:type="dxa" w:w="1059"/>
            <w:shd w:val="clear" w:color="auto" w:fill="1F3864"/>
          </w:tcPr>
          <w:p>
            <w:pPr>
              <w:keepNext/>
              <w:spacing w:after="0"/>
              <w:jc w:val="center"/>
            </w:pPr>
            <w:r/>
            <w:r>
              <w:rPr>
                <w:b/>
                <w:color w:val="FFFFFF"/>
                <w:sz w:val="17"/>
              </w:rPr>
              <w:t>Median price/unit (Cash)</w:t>
            </w:r>
          </w:p>
        </w:tc>
        <w:tc>
          <w:tcPr>
            <w:tcW w:type="dxa" w:w="1059"/>
            <w:shd w:val="clear" w:color="auto" w:fill="1F3864"/>
          </w:tcPr>
          <w:p>
            <w:pPr>
              <w:keepNext/>
              <w:spacing w:after="0"/>
              <w:jc w:val="center"/>
            </w:pPr>
            <w:r/>
            <w:r>
              <w:rPr>
                <w:b/>
                <w:color w:val="FFFFFF"/>
                <w:sz w:val="17"/>
              </w:rPr>
              <w:t>Median price/unit (PAYG)</w:t>
            </w:r>
          </w:p>
        </w:tc>
      </w:tr>
      <w:tr>
        <w:trPr>
          <w:cantSplit/>
        </w:trPr>
        <w:tc>
          <w:tcPr>
            <w:tcW w:type="dxa" w:w="2340"/>
          </w:tcPr>
          <w:p>
            <w:pPr>
              <w:keepNext/>
              <w:spacing w:after="0"/>
              <w:jc w:val="left"/>
            </w:pPr>
            <w:r/>
            <w:r>
              <w:rPr>
                <w:b w:val="0"/>
                <w:sz w:val="17"/>
              </w:rPr>
              <w:t>New Battery</w:t>
            </w:r>
          </w:p>
        </w:tc>
        <w:tc>
          <w:tcPr>
            <w:tcW w:type="dxa" w:w="1059"/>
          </w:tcPr>
          <w:p>
            <w:pPr>
              <w:keepNext/>
              <w:spacing w:after="0"/>
              <w:jc w:val="center"/>
            </w:pPr>
            <w:r/>
            <w:r>
              <w:rPr>
                <w:b w:val="0"/>
                <w:sz w:val="17"/>
              </w:rPr>
              <w:t>30,992</w:t>
            </w:r>
          </w:p>
        </w:tc>
        <w:tc>
          <w:tcPr>
            <w:tcW w:type="dxa" w:w="1059"/>
          </w:tcPr>
          <w:p>
            <w:pPr>
              <w:keepNext/>
              <w:spacing w:after="0"/>
              <w:jc w:val="center"/>
            </w:pPr>
            <w:r/>
            <w:r>
              <w:rPr>
                <w:b w:val="0"/>
                <w:sz w:val="17"/>
              </w:rPr>
              <w:t>34,182</w:t>
            </w:r>
          </w:p>
        </w:tc>
        <w:tc>
          <w:tcPr>
            <w:tcW w:type="dxa" w:w="1059"/>
          </w:tcPr>
          <w:p>
            <w:pPr>
              <w:keepNext/>
              <w:spacing w:after="0"/>
              <w:jc w:val="center"/>
            </w:pPr>
            <w:r/>
            <w:r>
              <w:rPr>
                <w:b w:val="0"/>
                <w:sz w:val="17"/>
              </w:rPr>
              <w:t>40.2%</w:t>
            </w:r>
          </w:p>
        </w:tc>
        <w:tc>
          <w:tcPr>
            <w:tcW w:type="dxa" w:w="1059"/>
          </w:tcPr>
          <w:p>
            <w:pPr>
              <w:keepNext/>
              <w:spacing w:after="0"/>
              <w:jc w:val="center"/>
            </w:pPr>
            <w:r/>
            <w:r>
              <w:rPr>
                <w:b w:val="0"/>
                <w:sz w:val="17"/>
              </w:rPr>
              <w:t>3,783</w:t>
            </w:r>
          </w:p>
        </w:tc>
        <w:tc>
          <w:tcPr>
            <w:tcW w:type="dxa" w:w="1059"/>
          </w:tcPr>
          <w:p>
            <w:pPr>
              <w:keepNext/>
              <w:spacing w:after="0"/>
              <w:jc w:val="center"/>
            </w:pPr>
            <w:r/>
            <w:r>
              <w:rPr>
                <w:b w:val="0"/>
                <w:sz w:val="17"/>
              </w:rPr>
              <w:t>11.1%</w:t>
            </w:r>
          </w:p>
        </w:tc>
        <w:tc>
          <w:tcPr>
            <w:tcW w:type="dxa" w:w="1059"/>
          </w:tcPr>
          <w:p>
            <w:pPr>
              <w:keepNext/>
              <w:spacing w:after="0"/>
              <w:jc w:val="center"/>
            </w:pPr>
            <w:r/>
            <w:r>
              <w:rPr>
                <w:b w:val="0"/>
                <w:sz w:val="17"/>
              </w:rPr>
              <w:t>99,999</w:t>
            </w:r>
          </w:p>
        </w:tc>
        <w:tc>
          <w:tcPr>
            <w:tcW w:type="dxa" w:w="1059"/>
          </w:tcPr>
          <w:p>
            <w:pPr>
              <w:keepNext/>
              <w:spacing w:after="0"/>
              <w:jc w:val="center"/>
            </w:pPr>
            <w:r/>
            <w:r>
              <w:rPr>
                <w:b w:val="0"/>
                <w:sz w:val="17"/>
              </w:rPr>
              <w:t>147,969</w:t>
            </w:r>
          </w:p>
        </w:tc>
      </w:tr>
      <w:tr>
        <w:trPr>
          <w:cantSplit/>
        </w:trPr>
        <w:tc>
          <w:tcPr>
            <w:tcW w:type="dxa" w:w="2340"/>
            <w:shd w:val="clear" w:color="auto" w:fill="F5F8FC"/>
          </w:tcPr>
          <w:p>
            <w:pPr>
              <w:keepNext/>
              <w:spacing w:after="0"/>
              <w:jc w:val="left"/>
            </w:pPr>
            <w:r/>
            <w:r>
              <w:rPr>
                <w:b w:val="0"/>
                <w:sz w:val="17"/>
              </w:rPr>
              <w:t>Refurb Battery</w:t>
            </w:r>
          </w:p>
        </w:tc>
        <w:tc>
          <w:tcPr>
            <w:tcW w:type="dxa" w:w="1059"/>
            <w:shd w:val="clear" w:color="auto" w:fill="F5F8FC"/>
          </w:tcPr>
          <w:p>
            <w:pPr>
              <w:keepNext/>
              <w:spacing w:after="0"/>
              <w:jc w:val="center"/>
            </w:pPr>
            <w:r/>
            <w:r>
              <w:rPr>
                <w:b w:val="0"/>
                <w:sz w:val="17"/>
              </w:rPr>
              <w:t>3,879</w:t>
            </w:r>
          </w:p>
        </w:tc>
        <w:tc>
          <w:tcPr>
            <w:tcW w:type="dxa" w:w="1059"/>
            <w:shd w:val="clear" w:color="auto" w:fill="F5F8FC"/>
          </w:tcPr>
          <w:p>
            <w:pPr>
              <w:keepNext/>
              <w:spacing w:after="0"/>
              <w:jc w:val="center"/>
            </w:pPr>
            <w:r/>
            <w:r>
              <w:rPr>
                <w:b w:val="0"/>
                <w:sz w:val="17"/>
              </w:rPr>
              <w:t>3,888</w:t>
            </w:r>
          </w:p>
        </w:tc>
        <w:tc>
          <w:tcPr>
            <w:tcW w:type="dxa" w:w="1059"/>
            <w:shd w:val="clear" w:color="auto" w:fill="F5F8FC"/>
          </w:tcPr>
          <w:p>
            <w:pPr>
              <w:keepNext/>
              <w:spacing w:after="0"/>
              <w:jc w:val="center"/>
            </w:pPr>
            <w:r/>
            <w:r>
              <w:rPr>
                <w:b w:val="0"/>
                <w:sz w:val="17"/>
              </w:rPr>
              <w:t>4.6%</w:t>
            </w:r>
          </w:p>
        </w:tc>
        <w:tc>
          <w:tcPr>
            <w:tcW w:type="dxa" w:w="1059"/>
            <w:shd w:val="clear" w:color="auto" w:fill="F5F8FC"/>
          </w:tcPr>
          <w:p>
            <w:pPr>
              <w:keepNext/>
              <w:spacing w:after="0"/>
              <w:jc w:val="center"/>
            </w:pPr>
            <w:r/>
            <w:r>
              <w:rPr>
                <w:b w:val="0"/>
                <w:sz w:val="17"/>
              </w:rPr>
              <w:t>418</w:t>
            </w:r>
          </w:p>
        </w:tc>
        <w:tc>
          <w:tcPr>
            <w:tcW w:type="dxa" w:w="1059"/>
            <w:shd w:val="clear" w:color="auto" w:fill="F5F8FC"/>
          </w:tcPr>
          <w:p>
            <w:pPr>
              <w:keepNext/>
              <w:spacing w:after="0"/>
              <w:jc w:val="center"/>
            </w:pPr>
            <w:r/>
            <w:r>
              <w:rPr>
                <w:b w:val="0"/>
                <w:sz w:val="17"/>
              </w:rPr>
              <w:t>10.8%</w:t>
            </w:r>
          </w:p>
        </w:tc>
        <w:tc>
          <w:tcPr>
            <w:tcW w:type="dxa" w:w="1059"/>
            <w:shd w:val="clear" w:color="auto" w:fill="F5F8FC"/>
          </w:tcPr>
          <w:p>
            <w:pPr>
              <w:keepNext/>
              <w:spacing w:after="0"/>
              <w:jc w:val="center"/>
            </w:pPr>
            <w:r/>
            <w:r>
              <w:rPr>
                <w:b w:val="0"/>
                <w:sz w:val="17"/>
              </w:rPr>
              <w:t>59,000</w:t>
            </w:r>
          </w:p>
        </w:tc>
        <w:tc>
          <w:tcPr>
            <w:tcW w:type="dxa" w:w="1059"/>
            <w:shd w:val="clear" w:color="auto" w:fill="F5F8FC"/>
          </w:tcPr>
          <w:p>
            <w:pPr>
              <w:keepNext/>
              <w:spacing w:after="0"/>
              <w:jc w:val="center"/>
            </w:pPr>
            <w:r/>
            <w:r>
              <w:rPr>
                <w:b w:val="0"/>
                <w:sz w:val="17"/>
              </w:rPr>
              <w:t>88,478</w:t>
            </w:r>
          </w:p>
        </w:tc>
      </w:tr>
      <w:tr>
        <w:trPr>
          <w:cantSplit/>
        </w:trPr>
        <w:tc>
          <w:tcPr>
            <w:tcW w:type="dxa" w:w="2340"/>
          </w:tcPr>
          <w:p>
            <w:pPr>
              <w:keepNext/>
              <w:spacing w:after="0"/>
              <w:jc w:val="left"/>
            </w:pPr>
            <w:r/>
            <w:r>
              <w:rPr>
                <w:b w:val="0"/>
                <w:sz w:val="17"/>
              </w:rPr>
              <w:t>New Direct</w:t>
            </w:r>
          </w:p>
        </w:tc>
        <w:tc>
          <w:tcPr>
            <w:tcW w:type="dxa" w:w="1059"/>
          </w:tcPr>
          <w:p>
            <w:pPr>
              <w:keepNext/>
              <w:spacing w:after="0"/>
              <w:jc w:val="center"/>
            </w:pPr>
            <w:r/>
            <w:r>
              <w:rPr>
                <w:b w:val="0"/>
                <w:sz w:val="17"/>
              </w:rPr>
              <w:t>30,763</w:t>
            </w:r>
          </w:p>
        </w:tc>
        <w:tc>
          <w:tcPr>
            <w:tcW w:type="dxa" w:w="1059"/>
          </w:tcPr>
          <w:p>
            <w:pPr>
              <w:keepNext/>
              <w:spacing w:after="0"/>
              <w:jc w:val="center"/>
            </w:pPr>
            <w:r/>
            <w:r>
              <w:rPr>
                <w:b w:val="0"/>
                <w:sz w:val="17"/>
              </w:rPr>
              <w:t>43,319</w:t>
            </w:r>
          </w:p>
        </w:tc>
        <w:tc>
          <w:tcPr>
            <w:tcW w:type="dxa" w:w="1059"/>
          </w:tcPr>
          <w:p>
            <w:pPr>
              <w:keepNext/>
              <w:spacing w:after="0"/>
              <w:jc w:val="center"/>
            </w:pPr>
            <w:r/>
            <w:r>
              <w:rPr>
                <w:b w:val="0"/>
                <w:sz w:val="17"/>
              </w:rPr>
              <w:t>51.0%</w:t>
            </w:r>
          </w:p>
        </w:tc>
        <w:tc>
          <w:tcPr>
            <w:tcW w:type="dxa" w:w="1059"/>
          </w:tcPr>
          <w:p>
            <w:pPr>
              <w:keepNext/>
              <w:spacing w:after="0"/>
              <w:jc w:val="center"/>
            </w:pPr>
            <w:r/>
            <w:r>
              <w:rPr>
                <w:b w:val="0"/>
                <w:sz w:val="17"/>
              </w:rPr>
              <w:t>3,912</w:t>
            </w:r>
          </w:p>
        </w:tc>
        <w:tc>
          <w:tcPr>
            <w:tcW w:type="dxa" w:w="1059"/>
          </w:tcPr>
          <w:p>
            <w:pPr>
              <w:keepNext/>
              <w:spacing w:after="0"/>
              <w:jc w:val="center"/>
            </w:pPr>
            <w:r/>
            <w:r>
              <w:rPr>
                <w:b w:val="0"/>
                <w:sz w:val="17"/>
              </w:rPr>
              <w:t>9.0%</w:t>
            </w:r>
          </w:p>
        </w:tc>
        <w:tc>
          <w:tcPr>
            <w:tcW w:type="dxa" w:w="1059"/>
          </w:tcPr>
          <w:p>
            <w:pPr>
              <w:keepNext/>
              <w:spacing w:after="0"/>
              <w:jc w:val="center"/>
            </w:pPr>
            <w:r/>
            <w:r>
              <w:rPr>
                <w:b w:val="0"/>
                <w:sz w:val="17"/>
              </w:rPr>
              <w:t>60,999</w:t>
            </w:r>
          </w:p>
        </w:tc>
        <w:tc>
          <w:tcPr>
            <w:tcW w:type="dxa" w:w="1059"/>
          </w:tcPr>
          <w:p>
            <w:pPr>
              <w:keepNext/>
              <w:spacing w:after="0"/>
              <w:jc w:val="center"/>
            </w:pPr>
            <w:r/>
            <w:r>
              <w:rPr>
                <w:b w:val="0"/>
                <w:sz w:val="17"/>
              </w:rPr>
              <w:t>85,175</w:t>
            </w:r>
          </w:p>
        </w:tc>
      </w:tr>
      <w:tr>
        <w:trPr>
          <w:cantSplit/>
        </w:trPr>
        <w:tc>
          <w:tcPr>
            <w:tcW w:type="dxa" w:w="2340"/>
            <w:shd w:val="clear" w:color="auto" w:fill="F5F8FC"/>
          </w:tcPr>
          <w:p>
            <w:pPr>
              <w:keepNext/>
              <w:spacing w:after="0"/>
              <w:jc w:val="left"/>
            </w:pPr>
            <w:r/>
            <w:r>
              <w:rPr>
                <w:b w:val="0"/>
                <w:sz w:val="17"/>
              </w:rPr>
              <w:t>Refurb Direct</w:t>
            </w:r>
          </w:p>
        </w:tc>
        <w:tc>
          <w:tcPr>
            <w:tcW w:type="dxa" w:w="1059"/>
            <w:shd w:val="clear" w:color="auto" w:fill="F5F8FC"/>
          </w:tcPr>
          <w:p>
            <w:pPr>
              <w:keepNext/>
              <w:spacing w:after="0"/>
              <w:jc w:val="center"/>
            </w:pPr>
            <w:r/>
            <w:r>
              <w:rPr>
                <w:b w:val="0"/>
                <w:sz w:val="17"/>
              </w:rPr>
              <w:t>3,529</w:t>
            </w:r>
          </w:p>
        </w:tc>
        <w:tc>
          <w:tcPr>
            <w:tcW w:type="dxa" w:w="1059"/>
            <w:shd w:val="clear" w:color="auto" w:fill="F5F8FC"/>
          </w:tcPr>
          <w:p>
            <w:pPr>
              <w:keepNext/>
              <w:spacing w:after="0"/>
              <w:jc w:val="center"/>
            </w:pPr>
            <w:r/>
            <w:r>
              <w:rPr>
                <w:b w:val="0"/>
                <w:sz w:val="17"/>
              </w:rPr>
              <w:t>3,555</w:t>
            </w:r>
          </w:p>
        </w:tc>
        <w:tc>
          <w:tcPr>
            <w:tcW w:type="dxa" w:w="1059"/>
            <w:shd w:val="clear" w:color="auto" w:fill="F5F8FC"/>
          </w:tcPr>
          <w:p>
            <w:pPr>
              <w:keepNext/>
              <w:spacing w:after="0"/>
              <w:jc w:val="center"/>
            </w:pPr>
            <w:r/>
            <w:r>
              <w:rPr>
                <w:b w:val="0"/>
                <w:sz w:val="17"/>
              </w:rPr>
              <w:t>4.2%</w:t>
            </w:r>
          </w:p>
        </w:tc>
        <w:tc>
          <w:tcPr>
            <w:tcW w:type="dxa" w:w="1059"/>
            <w:shd w:val="clear" w:color="auto" w:fill="F5F8FC"/>
          </w:tcPr>
          <w:p>
            <w:pPr>
              <w:keepNext/>
              <w:spacing w:after="0"/>
              <w:jc w:val="center"/>
            </w:pPr>
            <w:r/>
            <w:r>
              <w:rPr>
                <w:b w:val="0"/>
                <w:sz w:val="17"/>
              </w:rPr>
              <w:t>409</w:t>
            </w:r>
          </w:p>
        </w:tc>
        <w:tc>
          <w:tcPr>
            <w:tcW w:type="dxa" w:w="1059"/>
            <w:shd w:val="clear" w:color="auto" w:fill="F5F8FC"/>
          </w:tcPr>
          <w:p>
            <w:pPr>
              <w:keepNext/>
              <w:spacing w:after="0"/>
              <w:jc w:val="center"/>
            </w:pPr>
            <w:r/>
            <w:r>
              <w:rPr>
                <w:b w:val="0"/>
                <w:sz w:val="17"/>
              </w:rPr>
              <w:t>11.5%</w:t>
            </w:r>
          </w:p>
        </w:tc>
        <w:tc>
          <w:tcPr>
            <w:tcW w:type="dxa" w:w="1059"/>
            <w:shd w:val="clear" w:color="auto" w:fill="F5F8FC"/>
          </w:tcPr>
          <w:p>
            <w:pPr>
              <w:keepNext/>
              <w:spacing w:after="0"/>
              <w:jc w:val="center"/>
            </w:pPr>
            <w:r/>
            <w:r>
              <w:rPr>
                <w:b w:val="0"/>
                <w:sz w:val="17"/>
              </w:rPr>
              <w:t>39,999</w:t>
            </w:r>
          </w:p>
        </w:tc>
        <w:tc>
          <w:tcPr>
            <w:tcW w:type="dxa" w:w="1059"/>
            <w:shd w:val="clear" w:color="auto" w:fill="F5F8FC"/>
          </w:tcPr>
          <w:p>
            <w:pPr>
              <w:keepNext/>
              <w:spacing w:after="0"/>
              <w:jc w:val="center"/>
            </w:pPr>
            <w:r/>
            <w:r>
              <w:rPr>
                <w:b w:val="0"/>
                <w:sz w:val="17"/>
              </w:rPr>
              <w:t>54,699</w:t>
            </w:r>
          </w:p>
        </w:tc>
      </w:tr>
    </w:tbl>
    <w:p>
      <w:pPr>
        <w:spacing w:after="80"/>
      </w:pPr>
      <w:r>
        <w:rPr>
          <w:i/>
          <w:color w:val="595959"/>
          <w:sz w:val="15"/>
        </w:rPr>
        <w:t>Refund rate = refunded units ÷ gross unit sales. Median price/unit = Total_Price ÷ productQty.</w:t>
      </w:r>
    </w:p>
    <w:p>
      <w:pPr>
        <w:keepNext/>
        <w:spacing w:before="60" w:after="60"/>
      </w:pPr>
      <w:r>
        <w:rPr>
          <w:b/>
        </w:rPr>
        <w:t xml:space="preserve">Takeaway: </w:t>
      </w:r>
      <w:r>
        <w:t>Refurb Direct units are refunded noticeably more often than new ones, while refurb Battery units are refunded about as often as new. As refurb Direct units cost roughly 36% less than new, price is unlikely to be what drives these refunds — the condition or performance of the refurb units may be worth a closer look, for example through refund reasons.</w:t>
      </w:r>
    </w:p>
    <w:p>
      <w:pPr>
        <w:keepNext/>
        <w:spacing w:before="120" w:after="40"/>
      </w:pPr>
      <w:r>
        <w:rPr>
          <w:b/>
        </w:rPr>
        <w:t>Table 3: Top refurb products by product type</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cantSplit/>
        </w:trPr>
        <w:tc>
          <w:tcPr>
            <w:tcW w:type="dxa" w:w="1950"/>
            <w:shd w:val="clear" w:color="auto" w:fill="1F3864"/>
          </w:tcPr>
          <w:p>
            <w:pPr>
              <w:keepNext/>
              <w:spacing w:after="0"/>
              <w:jc w:val="left"/>
            </w:pPr>
            <w:r/>
            <w:r>
              <w:rPr>
                <w:b/>
                <w:color w:val="FFFFFF"/>
                <w:sz w:val="17"/>
              </w:rPr>
              <w:t>Product</w:t>
            </w:r>
          </w:p>
        </w:tc>
        <w:tc>
          <w:tcPr>
            <w:tcW w:type="dxa" w:w="1950"/>
            <w:shd w:val="clear" w:color="auto" w:fill="1F3864"/>
          </w:tcPr>
          <w:p>
            <w:pPr>
              <w:keepNext/>
              <w:spacing w:after="0"/>
              <w:jc w:val="left"/>
            </w:pPr>
            <w:r/>
            <w:r>
              <w:rPr>
                <w:b/>
                <w:color w:val="FFFFFF"/>
                <w:sz w:val="17"/>
              </w:rPr>
              <w:t>Product type</w:t>
            </w:r>
          </w:p>
        </w:tc>
        <w:tc>
          <w:tcPr>
            <w:tcW w:type="dxa" w:w="2925"/>
            <w:shd w:val="clear" w:color="auto" w:fill="1F3864"/>
          </w:tcPr>
          <w:p>
            <w:pPr>
              <w:keepNext/>
              <w:spacing w:after="0"/>
              <w:jc w:val="center"/>
            </w:pPr>
            <w:r/>
            <w:r>
              <w:rPr>
                <w:b/>
                <w:color w:val="FFFFFF"/>
                <w:sz w:val="17"/>
              </w:rPr>
              <w:t>Units</w:t>
            </w:r>
          </w:p>
        </w:tc>
        <w:tc>
          <w:tcPr>
            <w:tcW w:type="dxa" w:w="2925"/>
            <w:shd w:val="clear" w:color="auto" w:fill="1F3864"/>
          </w:tcPr>
          <w:p>
            <w:pPr>
              <w:keepNext/>
              <w:spacing w:after="0"/>
              <w:jc w:val="center"/>
            </w:pPr>
            <w:r/>
            <w:r>
              <w:rPr>
                <w:b/>
                <w:color w:val="FFFFFF"/>
                <w:sz w:val="17"/>
              </w:rPr>
              <w:t>% of type's refurb units</w:t>
            </w:r>
          </w:p>
        </w:tc>
      </w:tr>
      <w:tr>
        <w:trPr>
          <w:cantSplit/>
        </w:trPr>
        <w:tc>
          <w:tcPr>
            <w:tcW w:type="dxa" w:w="1950"/>
          </w:tcPr>
          <w:p>
            <w:pPr>
              <w:keepNext/>
              <w:spacing w:after="0"/>
              <w:jc w:val="left"/>
            </w:pPr>
            <w:r/>
            <w:r>
              <w:rPr>
                <w:b w:val="0"/>
                <w:sz w:val="17"/>
              </w:rPr>
              <w:t>RainMaker 2.0 - Refurb</w:t>
            </w:r>
          </w:p>
        </w:tc>
        <w:tc>
          <w:tcPr>
            <w:tcW w:type="dxa" w:w="1950"/>
          </w:tcPr>
          <w:p>
            <w:pPr>
              <w:keepNext/>
              <w:spacing w:after="0"/>
              <w:jc w:val="left"/>
            </w:pPr>
            <w:r/>
            <w:r>
              <w:rPr>
                <w:b w:val="0"/>
                <w:sz w:val="17"/>
              </w:rPr>
              <w:t>Battery</w:t>
            </w:r>
          </w:p>
        </w:tc>
        <w:tc>
          <w:tcPr>
            <w:tcW w:type="dxa" w:w="2925"/>
          </w:tcPr>
          <w:p>
            <w:pPr>
              <w:keepNext/>
              <w:spacing w:after="0"/>
              <w:jc w:val="center"/>
            </w:pPr>
            <w:r/>
            <w:r>
              <w:rPr>
                <w:b w:val="0"/>
                <w:sz w:val="17"/>
              </w:rPr>
              <w:t>2,651</w:t>
            </w:r>
          </w:p>
        </w:tc>
        <w:tc>
          <w:tcPr>
            <w:tcW w:type="dxa" w:w="2925"/>
          </w:tcPr>
          <w:p>
            <w:pPr>
              <w:keepNext/>
              <w:spacing w:after="0"/>
              <w:jc w:val="center"/>
            </w:pPr>
            <w:r/>
            <w:r>
              <w:rPr>
                <w:b w:val="0"/>
                <w:sz w:val="17"/>
              </w:rPr>
              <w:t>68.2%</w:t>
            </w:r>
          </w:p>
        </w:tc>
      </w:tr>
      <w:tr>
        <w:trPr>
          <w:cantSplit/>
        </w:trPr>
        <w:tc>
          <w:tcPr>
            <w:tcW w:type="dxa" w:w="1950"/>
            <w:shd w:val="clear" w:color="auto" w:fill="F5F8FC"/>
          </w:tcPr>
          <w:p>
            <w:pPr>
              <w:keepNext/>
              <w:spacing w:after="0"/>
              <w:jc w:val="left"/>
            </w:pPr>
            <w:r/>
            <w:r>
              <w:rPr>
                <w:b w:val="0"/>
                <w:sz w:val="17"/>
              </w:rPr>
              <w:t>Refurb CSB1+RM2</w:t>
            </w:r>
          </w:p>
        </w:tc>
        <w:tc>
          <w:tcPr>
            <w:tcW w:type="dxa" w:w="1950"/>
            <w:shd w:val="clear" w:color="auto" w:fill="F5F8FC"/>
          </w:tcPr>
          <w:p>
            <w:pPr>
              <w:keepNext/>
              <w:spacing w:after="0"/>
              <w:jc w:val="left"/>
            </w:pPr>
            <w:r/>
            <w:r>
              <w:rPr>
                <w:b w:val="0"/>
                <w:sz w:val="17"/>
              </w:rPr>
              <w:t>Battery</w:t>
            </w:r>
          </w:p>
        </w:tc>
        <w:tc>
          <w:tcPr>
            <w:tcW w:type="dxa" w:w="2925"/>
            <w:shd w:val="clear" w:color="auto" w:fill="F5F8FC"/>
          </w:tcPr>
          <w:p>
            <w:pPr>
              <w:keepNext/>
              <w:spacing w:after="0"/>
              <w:jc w:val="center"/>
            </w:pPr>
            <w:r/>
            <w:r>
              <w:rPr>
                <w:b w:val="0"/>
                <w:sz w:val="17"/>
              </w:rPr>
              <w:t>448</w:t>
            </w:r>
          </w:p>
        </w:tc>
        <w:tc>
          <w:tcPr>
            <w:tcW w:type="dxa" w:w="2925"/>
            <w:shd w:val="clear" w:color="auto" w:fill="F5F8FC"/>
          </w:tcPr>
          <w:p>
            <w:pPr>
              <w:keepNext/>
              <w:spacing w:after="0"/>
              <w:jc w:val="center"/>
            </w:pPr>
            <w:r/>
            <w:r>
              <w:rPr>
                <w:b w:val="0"/>
                <w:sz w:val="17"/>
              </w:rPr>
              <w:t>11.5%</w:t>
            </w:r>
          </w:p>
        </w:tc>
      </w:tr>
      <w:tr>
        <w:trPr>
          <w:cantSplit/>
        </w:trPr>
        <w:tc>
          <w:tcPr>
            <w:tcW w:type="dxa" w:w="1950"/>
          </w:tcPr>
          <w:p>
            <w:pPr>
              <w:keepNext/>
              <w:spacing w:after="0"/>
              <w:jc w:val="left"/>
            </w:pPr>
            <w:r/>
            <w:r>
              <w:rPr>
                <w:b w:val="0"/>
                <w:sz w:val="17"/>
              </w:rPr>
              <w:t>Rainmaker 2 Refurbished + TV</w:t>
            </w:r>
          </w:p>
        </w:tc>
        <w:tc>
          <w:tcPr>
            <w:tcW w:type="dxa" w:w="1950"/>
          </w:tcPr>
          <w:p>
            <w:pPr>
              <w:keepNext/>
              <w:spacing w:after="0"/>
              <w:jc w:val="left"/>
            </w:pPr>
            <w:r/>
            <w:r>
              <w:rPr>
                <w:b w:val="0"/>
                <w:sz w:val="17"/>
              </w:rPr>
              <w:t>Battery</w:t>
            </w:r>
          </w:p>
        </w:tc>
        <w:tc>
          <w:tcPr>
            <w:tcW w:type="dxa" w:w="2925"/>
          </w:tcPr>
          <w:p>
            <w:pPr>
              <w:keepNext/>
              <w:spacing w:after="0"/>
              <w:jc w:val="center"/>
            </w:pPr>
            <w:r/>
            <w:r>
              <w:rPr>
                <w:b w:val="0"/>
                <w:sz w:val="17"/>
              </w:rPr>
              <w:t>275</w:t>
            </w:r>
          </w:p>
        </w:tc>
        <w:tc>
          <w:tcPr>
            <w:tcW w:type="dxa" w:w="2925"/>
          </w:tcPr>
          <w:p>
            <w:pPr>
              <w:keepNext/>
              <w:spacing w:after="0"/>
              <w:jc w:val="center"/>
            </w:pPr>
            <w:r/>
            <w:r>
              <w:rPr>
                <w:b w:val="0"/>
                <w:sz w:val="17"/>
              </w:rPr>
              <w:t>7.1%</w:t>
            </w:r>
          </w:p>
        </w:tc>
      </w:tr>
      <w:tr>
        <w:trPr>
          <w:cantSplit/>
        </w:trPr>
        <w:tc>
          <w:tcPr>
            <w:tcW w:type="dxa" w:w="1950"/>
            <w:shd w:val="clear" w:color="auto" w:fill="F5F8FC"/>
          </w:tcPr>
          <w:p>
            <w:pPr>
              <w:keepNext/>
              <w:spacing w:after="0"/>
              <w:jc w:val="left"/>
            </w:pPr>
            <w:r/>
            <w:r>
              <w:rPr>
                <w:b w:val="0"/>
                <w:sz w:val="17"/>
              </w:rPr>
              <w:t>RainMaker 2 + TV - Refurb</w:t>
            </w:r>
          </w:p>
        </w:tc>
        <w:tc>
          <w:tcPr>
            <w:tcW w:type="dxa" w:w="1950"/>
            <w:shd w:val="clear" w:color="auto" w:fill="F5F8FC"/>
          </w:tcPr>
          <w:p>
            <w:pPr>
              <w:keepNext/>
              <w:spacing w:after="0"/>
              <w:jc w:val="left"/>
            </w:pPr>
            <w:r/>
            <w:r>
              <w:rPr>
                <w:b w:val="0"/>
                <w:sz w:val="17"/>
              </w:rPr>
              <w:t>Battery</w:t>
            </w:r>
          </w:p>
        </w:tc>
        <w:tc>
          <w:tcPr>
            <w:tcW w:type="dxa" w:w="2925"/>
            <w:shd w:val="clear" w:color="auto" w:fill="F5F8FC"/>
          </w:tcPr>
          <w:p>
            <w:pPr>
              <w:keepNext/>
              <w:spacing w:after="0"/>
              <w:jc w:val="center"/>
            </w:pPr>
            <w:r/>
            <w:r>
              <w:rPr>
                <w:b w:val="0"/>
                <w:sz w:val="17"/>
              </w:rPr>
              <w:t>189</w:t>
            </w:r>
          </w:p>
        </w:tc>
        <w:tc>
          <w:tcPr>
            <w:tcW w:type="dxa" w:w="2925"/>
            <w:shd w:val="clear" w:color="auto" w:fill="F5F8FC"/>
          </w:tcPr>
          <w:p>
            <w:pPr>
              <w:keepNext/>
              <w:spacing w:after="0"/>
              <w:jc w:val="center"/>
            </w:pPr>
            <w:r/>
            <w:r>
              <w:rPr>
                <w:b w:val="0"/>
                <w:sz w:val="17"/>
              </w:rPr>
              <w:t>4.9%</w:t>
            </w:r>
          </w:p>
        </w:tc>
      </w:tr>
      <w:tr>
        <w:trPr>
          <w:cantSplit/>
        </w:trPr>
        <w:tc>
          <w:tcPr>
            <w:tcW w:type="dxa" w:w="1950"/>
          </w:tcPr>
          <w:p>
            <w:pPr>
              <w:keepNext/>
              <w:spacing w:after="0"/>
              <w:jc w:val="left"/>
            </w:pPr>
            <w:r/>
            <w:r>
              <w:rPr>
                <w:b w:val="0"/>
                <w:sz w:val="17"/>
              </w:rPr>
              <w:t>CSB2+RM2S - R</w:t>
            </w:r>
          </w:p>
        </w:tc>
        <w:tc>
          <w:tcPr>
            <w:tcW w:type="dxa" w:w="1950"/>
          </w:tcPr>
          <w:p>
            <w:pPr>
              <w:keepNext/>
              <w:spacing w:after="0"/>
              <w:jc w:val="left"/>
            </w:pPr>
            <w:r/>
            <w:r>
              <w:rPr>
                <w:b w:val="0"/>
                <w:sz w:val="17"/>
              </w:rPr>
              <w:t>Battery</w:t>
            </w:r>
          </w:p>
        </w:tc>
        <w:tc>
          <w:tcPr>
            <w:tcW w:type="dxa" w:w="2925"/>
          </w:tcPr>
          <w:p>
            <w:pPr>
              <w:keepNext/>
              <w:spacing w:after="0"/>
              <w:jc w:val="center"/>
            </w:pPr>
            <w:r/>
            <w:r>
              <w:rPr>
                <w:b w:val="0"/>
                <w:sz w:val="17"/>
              </w:rPr>
              <w:t>114</w:t>
            </w:r>
          </w:p>
        </w:tc>
        <w:tc>
          <w:tcPr>
            <w:tcW w:type="dxa" w:w="2925"/>
          </w:tcPr>
          <w:p>
            <w:pPr>
              <w:keepNext/>
              <w:spacing w:after="0"/>
              <w:jc w:val="center"/>
            </w:pPr>
            <w:r/>
            <w:r>
              <w:rPr>
                <w:b w:val="0"/>
                <w:sz w:val="17"/>
              </w:rPr>
              <w:t>2.9%</w:t>
            </w:r>
          </w:p>
        </w:tc>
      </w:tr>
      <w:tr>
        <w:trPr>
          <w:cantSplit/>
        </w:trPr>
        <w:tc>
          <w:tcPr>
            <w:tcW w:type="dxa" w:w="1950"/>
            <w:shd w:val="clear" w:color="auto" w:fill="F5F8FC"/>
          </w:tcPr>
          <w:p>
            <w:pPr>
              <w:keepNext/>
              <w:spacing w:after="0"/>
              <w:jc w:val="left"/>
            </w:pPr>
            <w:r/>
            <w:r>
              <w:rPr>
                <w:b w:val="0"/>
                <w:sz w:val="17"/>
              </w:rPr>
              <w:t>Other Battery refurb products</w:t>
            </w:r>
          </w:p>
        </w:tc>
        <w:tc>
          <w:tcPr>
            <w:tcW w:type="dxa" w:w="1950"/>
            <w:shd w:val="clear" w:color="auto" w:fill="F5F8FC"/>
          </w:tcPr>
          <w:p>
            <w:pPr>
              <w:keepNext/>
              <w:spacing w:after="0"/>
              <w:jc w:val="left"/>
            </w:pPr>
            <w:r/>
            <w:r>
              <w:rPr>
                <w:b w:val="0"/>
                <w:sz w:val="17"/>
              </w:rPr>
              <w:t>Battery</w:t>
            </w:r>
          </w:p>
        </w:tc>
        <w:tc>
          <w:tcPr>
            <w:tcW w:type="dxa" w:w="2925"/>
            <w:shd w:val="clear" w:color="auto" w:fill="F5F8FC"/>
          </w:tcPr>
          <w:p>
            <w:pPr>
              <w:keepNext/>
              <w:spacing w:after="0"/>
              <w:jc w:val="center"/>
            </w:pPr>
            <w:r/>
            <w:r>
              <w:rPr>
                <w:b w:val="0"/>
                <w:sz w:val="17"/>
              </w:rPr>
              <w:t>211</w:t>
            </w:r>
          </w:p>
        </w:tc>
        <w:tc>
          <w:tcPr>
            <w:tcW w:type="dxa" w:w="2925"/>
            <w:shd w:val="clear" w:color="auto" w:fill="F5F8FC"/>
          </w:tcPr>
          <w:p>
            <w:pPr>
              <w:keepNext/>
              <w:spacing w:after="0"/>
              <w:jc w:val="center"/>
            </w:pPr>
            <w:r/>
            <w:r>
              <w:rPr>
                <w:b w:val="0"/>
                <w:sz w:val="17"/>
              </w:rPr>
              <w:t>5.4%</w:t>
            </w:r>
          </w:p>
        </w:tc>
      </w:tr>
      <w:tr>
        <w:trPr>
          <w:cantSplit/>
        </w:trPr>
        <w:tc>
          <w:tcPr>
            <w:tcW w:type="dxa" w:w="1950"/>
          </w:tcPr>
          <w:p>
            <w:pPr>
              <w:keepNext/>
              <w:spacing w:after="0"/>
              <w:jc w:val="left"/>
            </w:pPr>
            <w:r/>
            <w:r>
              <w:rPr>
                <w:b w:val="0"/>
                <w:sz w:val="17"/>
              </w:rPr>
              <w:t>Climate Smart Direct - Refurb</w:t>
            </w:r>
          </w:p>
        </w:tc>
        <w:tc>
          <w:tcPr>
            <w:tcW w:type="dxa" w:w="1950"/>
          </w:tcPr>
          <w:p>
            <w:pPr>
              <w:keepNext/>
              <w:spacing w:after="0"/>
              <w:jc w:val="left"/>
            </w:pPr>
            <w:r/>
            <w:r>
              <w:rPr>
                <w:b w:val="0"/>
                <w:sz w:val="17"/>
              </w:rPr>
              <w:t>Direct</w:t>
            </w:r>
          </w:p>
        </w:tc>
        <w:tc>
          <w:tcPr>
            <w:tcW w:type="dxa" w:w="2925"/>
          </w:tcPr>
          <w:p>
            <w:pPr>
              <w:keepNext/>
              <w:spacing w:after="0"/>
              <w:jc w:val="center"/>
            </w:pPr>
            <w:r/>
            <w:r>
              <w:rPr>
                <w:b w:val="0"/>
                <w:sz w:val="17"/>
              </w:rPr>
              <w:t>1,514</w:t>
            </w:r>
          </w:p>
        </w:tc>
        <w:tc>
          <w:tcPr>
            <w:tcW w:type="dxa" w:w="2925"/>
          </w:tcPr>
          <w:p>
            <w:pPr>
              <w:keepNext/>
              <w:spacing w:after="0"/>
              <w:jc w:val="center"/>
            </w:pPr>
            <w:r/>
            <w:r>
              <w:rPr>
                <w:b w:val="0"/>
                <w:sz w:val="17"/>
              </w:rPr>
              <w:t>42.6%</w:t>
            </w:r>
          </w:p>
        </w:tc>
      </w:tr>
      <w:tr>
        <w:trPr>
          <w:cantSplit/>
        </w:trPr>
        <w:tc>
          <w:tcPr>
            <w:tcW w:type="dxa" w:w="1950"/>
            <w:shd w:val="clear" w:color="auto" w:fill="F5F8FC"/>
          </w:tcPr>
          <w:p>
            <w:pPr>
              <w:keepNext/>
              <w:spacing w:after="0"/>
              <w:jc w:val="left"/>
            </w:pPr>
            <w:r/>
            <w:r>
              <w:rPr>
                <w:b w:val="0"/>
                <w:sz w:val="17"/>
              </w:rPr>
              <w:t>Refurb CSD+RM2S</w:t>
            </w:r>
          </w:p>
        </w:tc>
        <w:tc>
          <w:tcPr>
            <w:tcW w:type="dxa" w:w="1950"/>
            <w:shd w:val="clear" w:color="auto" w:fill="F5F8FC"/>
          </w:tcPr>
          <w:p>
            <w:pPr>
              <w:keepNext/>
              <w:spacing w:after="0"/>
              <w:jc w:val="left"/>
            </w:pPr>
            <w:r/>
            <w:r>
              <w:rPr>
                <w:b w:val="0"/>
                <w:sz w:val="17"/>
              </w:rPr>
              <w:t>Direct</w:t>
            </w:r>
          </w:p>
        </w:tc>
        <w:tc>
          <w:tcPr>
            <w:tcW w:type="dxa" w:w="2925"/>
            <w:shd w:val="clear" w:color="auto" w:fill="F5F8FC"/>
          </w:tcPr>
          <w:p>
            <w:pPr>
              <w:keepNext/>
              <w:spacing w:after="0"/>
              <w:jc w:val="center"/>
            </w:pPr>
            <w:r/>
            <w:r>
              <w:rPr>
                <w:b w:val="0"/>
                <w:sz w:val="17"/>
              </w:rPr>
              <w:t>979</w:t>
            </w:r>
          </w:p>
        </w:tc>
        <w:tc>
          <w:tcPr>
            <w:tcW w:type="dxa" w:w="2925"/>
            <w:shd w:val="clear" w:color="auto" w:fill="F5F8FC"/>
          </w:tcPr>
          <w:p>
            <w:pPr>
              <w:keepNext/>
              <w:spacing w:after="0"/>
              <w:jc w:val="center"/>
            </w:pPr>
            <w:r/>
            <w:r>
              <w:rPr>
                <w:b w:val="0"/>
                <w:sz w:val="17"/>
              </w:rPr>
              <w:t>27.5%</w:t>
            </w:r>
          </w:p>
        </w:tc>
      </w:tr>
      <w:tr>
        <w:trPr>
          <w:cantSplit/>
        </w:trPr>
        <w:tc>
          <w:tcPr>
            <w:tcW w:type="dxa" w:w="1950"/>
          </w:tcPr>
          <w:p>
            <w:pPr>
              <w:keepNext/>
              <w:spacing w:after="0"/>
              <w:jc w:val="left"/>
            </w:pPr>
            <w:r/>
            <w:r>
              <w:rPr>
                <w:b w:val="0"/>
                <w:sz w:val="17"/>
              </w:rPr>
              <w:t>RainMaker 2C kubwa - Refurb</w:t>
            </w:r>
          </w:p>
        </w:tc>
        <w:tc>
          <w:tcPr>
            <w:tcW w:type="dxa" w:w="1950"/>
          </w:tcPr>
          <w:p>
            <w:pPr>
              <w:keepNext/>
              <w:spacing w:after="0"/>
              <w:jc w:val="left"/>
            </w:pPr>
            <w:r/>
            <w:r>
              <w:rPr>
                <w:b w:val="0"/>
                <w:sz w:val="17"/>
              </w:rPr>
              <w:t>Direct</w:t>
            </w:r>
          </w:p>
        </w:tc>
        <w:tc>
          <w:tcPr>
            <w:tcW w:type="dxa" w:w="2925"/>
          </w:tcPr>
          <w:p>
            <w:pPr>
              <w:keepNext/>
              <w:spacing w:after="0"/>
              <w:jc w:val="center"/>
            </w:pPr>
            <w:r/>
            <w:r>
              <w:rPr>
                <w:b w:val="0"/>
                <w:sz w:val="17"/>
              </w:rPr>
              <w:t>783</w:t>
            </w:r>
          </w:p>
        </w:tc>
        <w:tc>
          <w:tcPr>
            <w:tcW w:type="dxa" w:w="2925"/>
          </w:tcPr>
          <w:p>
            <w:pPr>
              <w:keepNext/>
              <w:spacing w:after="0"/>
              <w:jc w:val="center"/>
            </w:pPr>
            <w:r/>
            <w:r>
              <w:rPr>
                <w:b w:val="0"/>
                <w:sz w:val="17"/>
              </w:rPr>
              <w:t>22.0%</w:t>
            </w:r>
          </w:p>
        </w:tc>
      </w:tr>
      <w:tr>
        <w:trPr>
          <w:cantSplit/>
        </w:trPr>
        <w:tc>
          <w:tcPr>
            <w:tcW w:type="dxa" w:w="1950"/>
            <w:shd w:val="clear" w:color="auto" w:fill="F5F8FC"/>
          </w:tcPr>
          <w:p>
            <w:pPr>
              <w:keepNext/>
              <w:spacing w:after="0"/>
              <w:jc w:val="left"/>
            </w:pPr>
            <w:r/>
            <w:r>
              <w:rPr>
                <w:b w:val="0"/>
                <w:sz w:val="17"/>
              </w:rPr>
              <w:t>CSD+RM2CK 7.5 - Refurb</w:t>
            </w:r>
          </w:p>
        </w:tc>
        <w:tc>
          <w:tcPr>
            <w:tcW w:type="dxa" w:w="1950"/>
            <w:shd w:val="clear" w:color="auto" w:fill="F5F8FC"/>
          </w:tcPr>
          <w:p>
            <w:pPr>
              <w:keepNext/>
              <w:spacing w:after="0"/>
              <w:jc w:val="left"/>
            </w:pPr>
            <w:r/>
            <w:r>
              <w:rPr>
                <w:b w:val="0"/>
                <w:sz w:val="17"/>
              </w:rPr>
              <w:t>Direct</w:t>
            </w:r>
          </w:p>
        </w:tc>
        <w:tc>
          <w:tcPr>
            <w:tcW w:type="dxa" w:w="2925"/>
            <w:shd w:val="clear" w:color="auto" w:fill="F5F8FC"/>
          </w:tcPr>
          <w:p>
            <w:pPr>
              <w:keepNext/>
              <w:spacing w:after="0"/>
              <w:jc w:val="center"/>
            </w:pPr>
            <w:r/>
            <w:r>
              <w:rPr>
                <w:b w:val="0"/>
                <w:sz w:val="17"/>
              </w:rPr>
              <w:t>202</w:t>
            </w:r>
          </w:p>
        </w:tc>
        <w:tc>
          <w:tcPr>
            <w:tcW w:type="dxa" w:w="2925"/>
            <w:shd w:val="clear" w:color="auto" w:fill="F5F8FC"/>
          </w:tcPr>
          <w:p>
            <w:pPr>
              <w:keepNext/>
              <w:spacing w:after="0"/>
              <w:jc w:val="center"/>
            </w:pPr>
            <w:r/>
            <w:r>
              <w:rPr>
                <w:b w:val="0"/>
                <w:sz w:val="17"/>
              </w:rPr>
              <w:t>5.7%</w:t>
            </w:r>
          </w:p>
        </w:tc>
      </w:tr>
      <w:tr>
        <w:trPr>
          <w:cantSplit/>
        </w:trPr>
        <w:tc>
          <w:tcPr>
            <w:tcW w:type="dxa" w:w="1950"/>
          </w:tcPr>
          <w:p>
            <w:pPr>
              <w:keepNext/>
              <w:spacing w:after="0"/>
              <w:jc w:val="left"/>
            </w:pPr>
            <w:r/>
            <w:r>
              <w:rPr>
                <w:b w:val="0"/>
                <w:sz w:val="17"/>
              </w:rPr>
              <w:t>CSD+RM2CK - R</w:t>
            </w:r>
          </w:p>
        </w:tc>
        <w:tc>
          <w:tcPr>
            <w:tcW w:type="dxa" w:w="1950"/>
          </w:tcPr>
          <w:p>
            <w:pPr>
              <w:keepNext/>
              <w:spacing w:after="0"/>
              <w:jc w:val="left"/>
            </w:pPr>
            <w:r/>
            <w:r>
              <w:rPr>
                <w:b w:val="0"/>
                <w:sz w:val="17"/>
              </w:rPr>
              <w:t>Direct</w:t>
            </w:r>
          </w:p>
        </w:tc>
        <w:tc>
          <w:tcPr>
            <w:tcW w:type="dxa" w:w="2925"/>
          </w:tcPr>
          <w:p>
            <w:pPr>
              <w:keepNext/>
              <w:spacing w:after="0"/>
              <w:jc w:val="center"/>
            </w:pPr>
            <w:r/>
            <w:r>
              <w:rPr>
                <w:b w:val="0"/>
                <w:sz w:val="17"/>
              </w:rPr>
              <w:t>39</w:t>
            </w:r>
          </w:p>
        </w:tc>
        <w:tc>
          <w:tcPr>
            <w:tcW w:type="dxa" w:w="2925"/>
          </w:tcPr>
          <w:p>
            <w:pPr>
              <w:keepNext/>
              <w:spacing w:after="0"/>
              <w:jc w:val="center"/>
            </w:pPr>
            <w:r/>
            <w:r>
              <w:rPr>
                <w:b w:val="0"/>
                <w:sz w:val="17"/>
              </w:rPr>
              <w:t>1.1%</w:t>
            </w:r>
          </w:p>
        </w:tc>
      </w:tr>
      <w:tr>
        <w:trPr>
          <w:cantSplit/>
        </w:trPr>
        <w:tc>
          <w:tcPr>
            <w:tcW w:type="dxa" w:w="1950"/>
            <w:shd w:val="clear" w:color="auto" w:fill="F5F8FC"/>
          </w:tcPr>
          <w:p>
            <w:pPr>
              <w:keepNext/>
              <w:spacing w:after="0"/>
              <w:jc w:val="left"/>
            </w:pPr>
            <w:r/>
            <w:r>
              <w:rPr>
                <w:b w:val="0"/>
                <w:sz w:val="17"/>
              </w:rPr>
              <w:t>Other Direct refurb products</w:t>
            </w:r>
          </w:p>
        </w:tc>
        <w:tc>
          <w:tcPr>
            <w:tcW w:type="dxa" w:w="1950"/>
            <w:shd w:val="clear" w:color="auto" w:fill="F5F8FC"/>
          </w:tcPr>
          <w:p>
            <w:pPr>
              <w:keepNext/>
              <w:spacing w:after="0"/>
              <w:jc w:val="left"/>
            </w:pPr>
            <w:r/>
            <w:r>
              <w:rPr>
                <w:b w:val="0"/>
                <w:sz w:val="17"/>
              </w:rPr>
              <w:t>Direct</w:t>
            </w:r>
          </w:p>
        </w:tc>
        <w:tc>
          <w:tcPr>
            <w:tcW w:type="dxa" w:w="2925"/>
            <w:shd w:val="clear" w:color="auto" w:fill="F5F8FC"/>
          </w:tcPr>
          <w:p>
            <w:pPr>
              <w:keepNext/>
              <w:spacing w:after="0"/>
              <w:jc w:val="center"/>
            </w:pPr>
            <w:r/>
            <w:r>
              <w:rPr>
                <w:b w:val="0"/>
                <w:sz w:val="17"/>
              </w:rPr>
              <w:t>38</w:t>
            </w:r>
          </w:p>
        </w:tc>
        <w:tc>
          <w:tcPr>
            <w:tcW w:type="dxa" w:w="2925"/>
            <w:shd w:val="clear" w:color="auto" w:fill="F5F8FC"/>
          </w:tcPr>
          <w:p>
            <w:pPr>
              <w:keepNext/>
              <w:spacing w:after="0"/>
              <w:jc w:val="center"/>
            </w:pPr>
            <w:r/>
            <w:r>
              <w:rPr>
                <w:b w:val="0"/>
                <w:sz w:val="17"/>
              </w:rPr>
              <w:t>1.1%</w:t>
            </w:r>
          </w:p>
        </w:tc>
      </w:tr>
    </w:tbl>
    <w:p>
      <w:pPr>
        <w:spacing w:after="80"/>
      </w:pPr>
      <w:r>
        <w:rPr>
          <w:i/>
          <w:color w:val="595959"/>
          <w:sz w:val="15"/>
        </w:rPr>
        <w:t>Top 5 refurb products within Battery and within Direct.</w:t>
      </w:r>
    </w:p>
    <w:p>
      <w:pPr>
        <w:pStyle w:val="Heading2"/>
        <w:spacing w:before="200" w:after="60"/>
      </w:pPr>
      <w:r>
        <w:t>Section 2: Yearly and Monthly Trend</w:t>
      </w:r>
    </w:p>
    <w:p>
      <w:pPr>
        <w:keepNext/>
        <w:spacing w:before="120" w:after="40"/>
      </w:pPr>
      <w:r>
        <w:rPr>
          <w:b/>
        </w:rPr>
        <w:t>Table 4: Battery vs Direct units by year —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Year</w:t>
            </w:r>
          </w:p>
        </w:tc>
        <w:tc>
          <w:tcPr>
            <w:tcW w:type="dxa" w:w="1235"/>
            <w:shd w:val="clear" w:color="auto" w:fill="1F3864"/>
          </w:tcPr>
          <w:p>
            <w:pPr>
              <w:keepNext/>
              <w:spacing w:after="0"/>
              <w:jc w:val="center"/>
            </w:pPr>
            <w:r/>
            <w:r>
              <w:rPr>
                <w:b/>
                <w:color w:val="FFFFFF"/>
                <w:sz w:val="17"/>
              </w:rPr>
              <w:t>New Battery</w:t>
            </w:r>
          </w:p>
        </w:tc>
        <w:tc>
          <w:tcPr>
            <w:tcW w:type="dxa" w:w="1235"/>
            <w:shd w:val="clear" w:color="auto" w:fill="1F3864"/>
          </w:tcPr>
          <w:p>
            <w:pPr>
              <w:keepNext/>
              <w:spacing w:after="0"/>
              <w:jc w:val="center"/>
            </w:pPr>
            <w:r/>
            <w:r>
              <w:rPr>
                <w:b/>
                <w:color w:val="FFFFFF"/>
                <w:sz w:val="17"/>
              </w:rPr>
              <w:t>Refurb Battery</w:t>
            </w:r>
          </w:p>
        </w:tc>
        <w:tc>
          <w:tcPr>
            <w:tcW w:type="dxa" w:w="1235"/>
            <w:shd w:val="clear" w:color="auto" w:fill="1F3864"/>
          </w:tcPr>
          <w:p>
            <w:pPr>
              <w:keepNext/>
              <w:spacing w:after="0"/>
              <w:jc w:val="center"/>
            </w:pPr>
            <w:r/>
            <w:r>
              <w:rPr>
                <w:b/>
                <w:color w:val="FFFFFF"/>
                <w:sz w:val="17"/>
              </w:rPr>
              <w:t>Refurb % of Battery units</w:t>
            </w:r>
          </w:p>
        </w:tc>
        <w:tc>
          <w:tcPr>
            <w:tcW w:type="dxa" w:w="1235"/>
            <w:shd w:val="clear" w:color="auto" w:fill="1F3864"/>
          </w:tcPr>
          <w:p>
            <w:pPr>
              <w:keepNext/>
              <w:spacing w:after="0"/>
              <w:jc w:val="center"/>
            </w:pPr>
            <w:r/>
            <w:r>
              <w:rPr>
                <w:b/>
                <w:color w:val="FFFFFF"/>
                <w:sz w:val="17"/>
              </w:rPr>
              <w:t>New Direct</w:t>
            </w:r>
          </w:p>
        </w:tc>
        <w:tc>
          <w:tcPr>
            <w:tcW w:type="dxa" w:w="1235"/>
            <w:shd w:val="clear" w:color="auto" w:fill="1F3864"/>
          </w:tcPr>
          <w:p>
            <w:pPr>
              <w:keepNext/>
              <w:spacing w:after="0"/>
              <w:jc w:val="center"/>
            </w:pPr>
            <w:r/>
            <w:r>
              <w:rPr>
                <w:b/>
                <w:color w:val="FFFFFF"/>
                <w:sz w:val="17"/>
              </w:rPr>
              <w:t>Refurb Direct</w:t>
            </w:r>
          </w:p>
        </w:tc>
        <w:tc>
          <w:tcPr>
            <w:tcW w:type="dxa" w:w="1235"/>
            <w:shd w:val="clear" w:color="auto" w:fill="1F3864"/>
          </w:tcPr>
          <w:p>
            <w:pPr>
              <w:keepNext/>
              <w:spacing w:after="0"/>
              <w:jc w:val="center"/>
            </w:pPr>
            <w:r/>
            <w:r>
              <w:rPr>
                <w:b/>
                <w:color w:val="FFFFFF"/>
                <w:sz w:val="17"/>
              </w:rPr>
              <w:t>Refurb % of Direct units</w:t>
            </w:r>
          </w:p>
        </w:tc>
      </w:tr>
      <w:tr>
        <w:trPr>
          <w:cantSplit/>
        </w:trPr>
        <w:tc>
          <w:tcPr>
            <w:tcW w:type="dxa" w:w="2340"/>
          </w:tcPr>
          <w:p>
            <w:pPr>
              <w:keepNext/>
              <w:spacing w:after="0"/>
              <w:jc w:val="left"/>
            </w:pPr>
            <w:r/>
            <w:r>
              <w:rPr>
                <w:b w:val="0"/>
                <w:sz w:val="17"/>
              </w:rPr>
              <w:t>2017</w:t>
            </w:r>
          </w:p>
        </w:tc>
        <w:tc>
          <w:tcPr>
            <w:tcW w:type="dxa" w:w="1235"/>
          </w:tcPr>
          <w:p>
            <w:pPr>
              <w:keepNext/>
              <w:spacing w:after="0"/>
              <w:jc w:val="center"/>
            </w:pPr>
            <w:r/>
            <w:r>
              <w:rPr>
                <w:b w:val="0"/>
                <w:sz w:val="17"/>
              </w:rPr>
              <w:t>334</w:t>
            </w:r>
          </w:p>
        </w:tc>
        <w:tc>
          <w:tcPr>
            <w:tcW w:type="dxa" w:w="1235"/>
          </w:tcPr>
          <w:p>
            <w:pPr>
              <w:keepNext/>
              <w:spacing w:after="0"/>
              <w:jc w:val="center"/>
            </w:pPr>
            <w:r/>
            <w:r>
              <w:rPr>
                <w:b w:val="0"/>
                <w:sz w:val="17"/>
              </w:rPr>
              <w:t>0</w:t>
            </w:r>
          </w:p>
        </w:tc>
        <w:tc>
          <w:tcPr>
            <w:tcW w:type="dxa" w:w="1235"/>
          </w:tcPr>
          <w:p>
            <w:pPr>
              <w:keepNext/>
              <w:spacing w:after="0"/>
              <w:jc w:val="center"/>
            </w:pPr>
            <w:r/>
            <w:r>
              <w:rPr>
                <w:b w:val="0"/>
                <w:sz w:val="17"/>
              </w:rPr>
              <w:t>0.0%</w:t>
            </w:r>
          </w:p>
        </w:tc>
        <w:tc>
          <w:tcPr>
            <w:tcW w:type="dxa" w:w="1235"/>
          </w:tcPr>
          <w:p>
            <w:pPr>
              <w:keepNext/>
              <w:spacing w:after="0"/>
              <w:jc w:val="center"/>
            </w:pPr>
            <w:r/>
            <w:r>
              <w:rPr>
                <w:b w:val="0"/>
                <w:sz w:val="17"/>
              </w:rPr>
              <w:t>20</w:t>
            </w:r>
          </w:p>
        </w:tc>
        <w:tc>
          <w:tcPr>
            <w:tcW w:type="dxa" w:w="1235"/>
          </w:tcPr>
          <w:p>
            <w:pPr>
              <w:keepNext/>
              <w:spacing w:after="0"/>
              <w:jc w:val="center"/>
            </w:pPr>
            <w:r/>
            <w:r>
              <w:rPr>
                <w:b w:val="0"/>
                <w:sz w:val="17"/>
              </w:rPr>
              <w:t>1</w:t>
            </w:r>
          </w:p>
        </w:tc>
        <w:tc>
          <w:tcPr>
            <w:tcW w:type="dxa" w:w="1235"/>
          </w:tcPr>
          <w:p>
            <w:pPr>
              <w:keepNext/>
              <w:spacing w:after="0"/>
              <w:jc w:val="center"/>
            </w:pPr>
            <w:r/>
            <w:r>
              <w:rPr>
                <w:b w:val="0"/>
                <w:sz w:val="17"/>
              </w:rPr>
              <w:t>4.8%</w:t>
            </w:r>
          </w:p>
        </w:tc>
      </w:tr>
      <w:tr>
        <w:trPr>
          <w:cantSplit/>
        </w:trPr>
        <w:tc>
          <w:tcPr>
            <w:tcW w:type="dxa" w:w="2340"/>
            <w:shd w:val="clear" w:color="auto" w:fill="F5F8FC"/>
          </w:tcPr>
          <w:p>
            <w:pPr>
              <w:keepNext/>
              <w:spacing w:after="0"/>
              <w:jc w:val="left"/>
            </w:pPr>
            <w:r/>
            <w:r>
              <w:rPr>
                <w:b w:val="0"/>
                <w:sz w:val="17"/>
              </w:rPr>
              <w:t>2018</w:t>
            </w:r>
          </w:p>
        </w:tc>
        <w:tc>
          <w:tcPr>
            <w:tcW w:type="dxa" w:w="1235"/>
            <w:shd w:val="clear" w:color="auto" w:fill="F5F8FC"/>
          </w:tcPr>
          <w:p>
            <w:pPr>
              <w:keepNext/>
              <w:spacing w:after="0"/>
              <w:jc w:val="center"/>
            </w:pPr>
            <w:r/>
            <w:r>
              <w:rPr>
                <w:b w:val="0"/>
                <w:sz w:val="17"/>
              </w:rPr>
              <w:t>1,516</w:t>
            </w:r>
          </w:p>
        </w:tc>
        <w:tc>
          <w:tcPr>
            <w:tcW w:type="dxa" w:w="1235"/>
            <w:shd w:val="clear" w:color="auto" w:fill="F5F8FC"/>
          </w:tcPr>
          <w:p>
            <w:pPr>
              <w:keepNext/>
              <w:spacing w:after="0"/>
              <w:jc w:val="center"/>
            </w:pPr>
            <w:r/>
            <w:r>
              <w:rPr>
                <w:b w:val="0"/>
                <w:sz w:val="17"/>
              </w:rPr>
              <w:t>3</w:t>
            </w:r>
          </w:p>
        </w:tc>
        <w:tc>
          <w:tcPr>
            <w:tcW w:type="dxa" w:w="1235"/>
            <w:shd w:val="clear" w:color="auto" w:fill="F5F8FC"/>
          </w:tcPr>
          <w:p>
            <w:pPr>
              <w:keepNext/>
              <w:spacing w:after="0"/>
              <w:jc w:val="center"/>
            </w:pPr>
            <w:r/>
            <w:r>
              <w:rPr>
                <w:b w:val="0"/>
                <w:sz w:val="17"/>
              </w:rPr>
              <w:t>0.2%</w:t>
            </w:r>
          </w:p>
        </w:tc>
        <w:tc>
          <w:tcPr>
            <w:tcW w:type="dxa" w:w="1235"/>
            <w:shd w:val="clear" w:color="auto" w:fill="F5F8FC"/>
          </w:tcPr>
          <w:p>
            <w:pPr>
              <w:keepNext/>
              <w:spacing w:after="0"/>
              <w:jc w:val="center"/>
            </w:pPr>
            <w:r/>
            <w:r>
              <w:rPr>
                <w:b w:val="0"/>
                <w:sz w:val="17"/>
              </w:rPr>
              <w:t>484</w:t>
            </w:r>
          </w:p>
        </w:tc>
        <w:tc>
          <w:tcPr>
            <w:tcW w:type="dxa" w:w="1235"/>
            <w:shd w:val="clear" w:color="auto" w:fill="F5F8FC"/>
          </w:tcPr>
          <w:p>
            <w:pPr>
              <w:keepNext/>
              <w:spacing w:after="0"/>
              <w:jc w:val="center"/>
            </w:pPr>
            <w:r/>
            <w:r>
              <w:rPr>
                <w:b w:val="0"/>
                <w:sz w:val="17"/>
              </w:rPr>
              <w:t>0</w:t>
            </w:r>
          </w:p>
        </w:tc>
        <w:tc>
          <w:tcPr>
            <w:tcW w:type="dxa" w:w="1235"/>
            <w:shd w:val="clear" w:color="auto" w:fill="F5F8FC"/>
          </w:tcPr>
          <w:p>
            <w:pPr>
              <w:keepNext/>
              <w:spacing w:after="0"/>
              <w:jc w:val="center"/>
            </w:pPr>
            <w:r/>
            <w:r>
              <w:rPr>
                <w:b w:val="0"/>
                <w:sz w:val="17"/>
              </w:rPr>
              <w:t>0.0%</w:t>
            </w:r>
          </w:p>
        </w:tc>
      </w:tr>
      <w:tr>
        <w:trPr>
          <w:cantSplit/>
        </w:trPr>
        <w:tc>
          <w:tcPr>
            <w:tcW w:type="dxa" w:w="2340"/>
          </w:tcPr>
          <w:p>
            <w:pPr>
              <w:keepNext/>
              <w:spacing w:after="0"/>
              <w:jc w:val="left"/>
            </w:pPr>
            <w:r/>
            <w:r>
              <w:rPr>
                <w:b w:val="0"/>
                <w:sz w:val="17"/>
              </w:rPr>
              <w:t>2019</w:t>
            </w:r>
          </w:p>
        </w:tc>
        <w:tc>
          <w:tcPr>
            <w:tcW w:type="dxa" w:w="1235"/>
          </w:tcPr>
          <w:p>
            <w:pPr>
              <w:keepNext/>
              <w:spacing w:after="0"/>
              <w:jc w:val="center"/>
            </w:pPr>
            <w:r/>
            <w:r>
              <w:rPr>
                <w:b w:val="0"/>
                <w:sz w:val="17"/>
              </w:rPr>
              <w:t>2,946</w:t>
            </w:r>
          </w:p>
        </w:tc>
        <w:tc>
          <w:tcPr>
            <w:tcW w:type="dxa" w:w="1235"/>
          </w:tcPr>
          <w:p>
            <w:pPr>
              <w:keepNext/>
              <w:spacing w:after="0"/>
              <w:jc w:val="center"/>
            </w:pPr>
            <w:r/>
            <w:r>
              <w:rPr>
                <w:b w:val="0"/>
                <w:sz w:val="17"/>
              </w:rPr>
              <w:t>5</w:t>
            </w:r>
          </w:p>
        </w:tc>
        <w:tc>
          <w:tcPr>
            <w:tcW w:type="dxa" w:w="1235"/>
          </w:tcPr>
          <w:p>
            <w:pPr>
              <w:keepNext/>
              <w:spacing w:after="0"/>
              <w:jc w:val="center"/>
            </w:pPr>
            <w:r/>
            <w:r>
              <w:rPr>
                <w:b w:val="0"/>
                <w:sz w:val="17"/>
              </w:rPr>
              <w:t>0.2%</w:t>
            </w:r>
          </w:p>
        </w:tc>
        <w:tc>
          <w:tcPr>
            <w:tcW w:type="dxa" w:w="1235"/>
          </w:tcPr>
          <w:p>
            <w:pPr>
              <w:keepNext/>
              <w:spacing w:after="0"/>
              <w:jc w:val="center"/>
            </w:pPr>
            <w:r/>
            <w:r>
              <w:rPr>
                <w:b w:val="0"/>
                <w:sz w:val="17"/>
              </w:rPr>
              <w:t>309</w:t>
            </w:r>
          </w:p>
        </w:tc>
        <w:tc>
          <w:tcPr>
            <w:tcW w:type="dxa" w:w="1235"/>
          </w:tcPr>
          <w:p>
            <w:pPr>
              <w:keepNext/>
              <w:spacing w:after="0"/>
              <w:jc w:val="center"/>
            </w:pPr>
            <w:r/>
            <w:r>
              <w:rPr>
                <w:b w:val="0"/>
                <w:sz w:val="17"/>
              </w:rPr>
              <w:t>5</w:t>
            </w:r>
          </w:p>
        </w:tc>
        <w:tc>
          <w:tcPr>
            <w:tcW w:type="dxa" w:w="1235"/>
          </w:tcPr>
          <w:p>
            <w:pPr>
              <w:keepNext/>
              <w:spacing w:after="0"/>
              <w:jc w:val="center"/>
            </w:pPr>
            <w:r/>
            <w:r>
              <w:rPr>
                <w:b w:val="0"/>
                <w:sz w:val="17"/>
              </w:rPr>
              <w:t>1.6%</w:t>
            </w:r>
          </w:p>
        </w:tc>
      </w:tr>
      <w:tr>
        <w:trPr>
          <w:cantSplit/>
        </w:trPr>
        <w:tc>
          <w:tcPr>
            <w:tcW w:type="dxa" w:w="2340"/>
            <w:shd w:val="clear" w:color="auto" w:fill="F5F8FC"/>
          </w:tcPr>
          <w:p>
            <w:pPr>
              <w:keepNext/>
              <w:spacing w:after="0"/>
              <w:jc w:val="left"/>
            </w:pPr>
            <w:r/>
            <w:r>
              <w:rPr>
                <w:b w:val="0"/>
                <w:sz w:val="17"/>
              </w:rPr>
              <w:t>2020</w:t>
            </w:r>
          </w:p>
        </w:tc>
        <w:tc>
          <w:tcPr>
            <w:tcW w:type="dxa" w:w="1235"/>
            <w:shd w:val="clear" w:color="auto" w:fill="F5F8FC"/>
          </w:tcPr>
          <w:p>
            <w:pPr>
              <w:keepNext/>
              <w:spacing w:after="0"/>
              <w:jc w:val="center"/>
            </w:pPr>
            <w:r/>
            <w:r>
              <w:rPr>
                <w:b w:val="0"/>
                <w:sz w:val="17"/>
              </w:rPr>
              <w:t>4,020</w:t>
            </w:r>
          </w:p>
        </w:tc>
        <w:tc>
          <w:tcPr>
            <w:tcW w:type="dxa" w:w="1235"/>
            <w:shd w:val="clear" w:color="auto" w:fill="F5F8FC"/>
          </w:tcPr>
          <w:p>
            <w:pPr>
              <w:keepNext/>
              <w:spacing w:after="0"/>
              <w:jc w:val="center"/>
            </w:pPr>
            <w:r/>
            <w:r>
              <w:rPr>
                <w:b w:val="0"/>
                <w:sz w:val="17"/>
              </w:rPr>
              <w:t>10</w:t>
            </w:r>
          </w:p>
        </w:tc>
        <w:tc>
          <w:tcPr>
            <w:tcW w:type="dxa" w:w="1235"/>
            <w:shd w:val="clear" w:color="auto" w:fill="F5F8FC"/>
          </w:tcPr>
          <w:p>
            <w:pPr>
              <w:keepNext/>
              <w:spacing w:after="0"/>
              <w:jc w:val="center"/>
            </w:pPr>
            <w:r/>
            <w:r>
              <w:rPr>
                <w:b w:val="0"/>
                <w:sz w:val="17"/>
              </w:rPr>
              <w:t>0.2%</w:t>
            </w:r>
          </w:p>
        </w:tc>
        <w:tc>
          <w:tcPr>
            <w:tcW w:type="dxa" w:w="1235"/>
            <w:shd w:val="clear" w:color="auto" w:fill="F5F8FC"/>
          </w:tcPr>
          <w:p>
            <w:pPr>
              <w:keepNext/>
              <w:spacing w:after="0"/>
              <w:jc w:val="center"/>
            </w:pPr>
            <w:r/>
            <w:r>
              <w:rPr>
                <w:b w:val="0"/>
                <w:sz w:val="17"/>
              </w:rPr>
              <w:t>2,991</w:t>
            </w:r>
          </w:p>
        </w:tc>
        <w:tc>
          <w:tcPr>
            <w:tcW w:type="dxa" w:w="1235"/>
            <w:shd w:val="clear" w:color="auto" w:fill="F5F8FC"/>
          </w:tcPr>
          <w:p>
            <w:pPr>
              <w:keepNext/>
              <w:spacing w:after="0"/>
              <w:jc w:val="center"/>
            </w:pPr>
            <w:r/>
            <w:r>
              <w:rPr>
                <w:b w:val="0"/>
                <w:sz w:val="17"/>
              </w:rPr>
              <w:t>4</w:t>
            </w:r>
          </w:p>
        </w:tc>
        <w:tc>
          <w:tcPr>
            <w:tcW w:type="dxa" w:w="1235"/>
            <w:shd w:val="clear" w:color="auto" w:fill="F5F8FC"/>
          </w:tcPr>
          <w:p>
            <w:pPr>
              <w:keepNext/>
              <w:spacing w:after="0"/>
              <w:jc w:val="center"/>
            </w:pPr>
            <w:r/>
            <w:r>
              <w:rPr>
                <w:b w:val="0"/>
                <w:sz w:val="17"/>
              </w:rPr>
              <w:t>0.1%</w:t>
            </w:r>
          </w:p>
        </w:tc>
      </w:tr>
      <w:tr>
        <w:trPr>
          <w:cantSplit/>
        </w:trPr>
        <w:tc>
          <w:tcPr>
            <w:tcW w:type="dxa" w:w="2340"/>
          </w:tcPr>
          <w:p>
            <w:pPr>
              <w:keepNext/>
              <w:spacing w:after="0"/>
              <w:jc w:val="left"/>
            </w:pPr>
            <w:r/>
            <w:r>
              <w:rPr>
                <w:b w:val="0"/>
                <w:sz w:val="17"/>
              </w:rPr>
              <w:t>2021</w:t>
            </w:r>
          </w:p>
        </w:tc>
        <w:tc>
          <w:tcPr>
            <w:tcW w:type="dxa" w:w="1235"/>
          </w:tcPr>
          <w:p>
            <w:pPr>
              <w:keepNext/>
              <w:spacing w:after="0"/>
              <w:jc w:val="center"/>
            </w:pPr>
            <w:r/>
            <w:r>
              <w:rPr>
                <w:b w:val="0"/>
                <w:sz w:val="17"/>
              </w:rPr>
              <w:t>5,308</w:t>
            </w:r>
          </w:p>
        </w:tc>
        <w:tc>
          <w:tcPr>
            <w:tcW w:type="dxa" w:w="1235"/>
          </w:tcPr>
          <w:p>
            <w:pPr>
              <w:keepNext/>
              <w:spacing w:after="0"/>
              <w:jc w:val="center"/>
            </w:pPr>
            <w:r/>
            <w:r>
              <w:rPr>
                <w:b w:val="0"/>
                <w:sz w:val="17"/>
              </w:rPr>
              <w:t>446</w:t>
            </w:r>
          </w:p>
        </w:tc>
        <w:tc>
          <w:tcPr>
            <w:tcW w:type="dxa" w:w="1235"/>
          </w:tcPr>
          <w:p>
            <w:pPr>
              <w:keepNext/>
              <w:spacing w:after="0"/>
              <w:jc w:val="center"/>
            </w:pPr>
            <w:r/>
            <w:r>
              <w:rPr>
                <w:b w:val="0"/>
                <w:sz w:val="17"/>
              </w:rPr>
              <w:t>7.8%</w:t>
            </w:r>
          </w:p>
        </w:tc>
        <w:tc>
          <w:tcPr>
            <w:tcW w:type="dxa" w:w="1235"/>
          </w:tcPr>
          <w:p>
            <w:pPr>
              <w:keepNext/>
              <w:spacing w:after="0"/>
              <w:jc w:val="center"/>
            </w:pPr>
            <w:r/>
            <w:r>
              <w:rPr>
                <w:b w:val="0"/>
                <w:sz w:val="17"/>
              </w:rPr>
              <w:t>2,623</w:t>
            </w:r>
          </w:p>
        </w:tc>
        <w:tc>
          <w:tcPr>
            <w:tcW w:type="dxa" w:w="1235"/>
          </w:tcPr>
          <w:p>
            <w:pPr>
              <w:keepNext/>
              <w:spacing w:after="0"/>
              <w:jc w:val="center"/>
            </w:pPr>
            <w:r/>
            <w:r>
              <w:rPr>
                <w:b w:val="0"/>
                <w:sz w:val="17"/>
              </w:rPr>
              <w:t>46</w:t>
            </w:r>
          </w:p>
        </w:tc>
        <w:tc>
          <w:tcPr>
            <w:tcW w:type="dxa" w:w="1235"/>
          </w:tcPr>
          <w:p>
            <w:pPr>
              <w:keepNext/>
              <w:spacing w:after="0"/>
              <w:jc w:val="center"/>
            </w:pPr>
            <w:r/>
            <w:r>
              <w:rPr>
                <w:b w:val="0"/>
                <w:sz w:val="17"/>
              </w:rPr>
              <w:t>1.7%</w:t>
            </w:r>
          </w:p>
        </w:tc>
      </w:tr>
      <w:tr>
        <w:trPr>
          <w:cantSplit/>
        </w:trPr>
        <w:tc>
          <w:tcPr>
            <w:tcW w:type="dxa" w:w="2340"/>
            <w:shd w:val="clear" w:color="auto" w:fill="F5F8FC"/>
          </w:tcPr>
          <w:p>
            <w:pPr>
              <w:keepNext/>
              <w:spacing w:after="0"/>
              <w:jc w:val="left"/>
            </w:pPr>
            <w:r/>
            <w:r>
              <w:rPr>
                <w:b w:val="0"/>
                <w:sz w:val="17"/>
              </w:rPr>
              <w:t>2022</w:t>
            </w:r>
          </w:p>
        </w:tc>
        <w:tc>
          <w:tcPr>
            <w:tcW w:type="dxa" w:w="1235"/>
            <w:shd w:val="clear" w:color="auto" w:fill="F5F8FC"/>
          </w:tcPr>
          <w:p>
            <w:pPr>
              <w:keepNext/>
              <w:spacing w:after="0"/>
              <w:jc w:val="center"/>
            </w:pPr>
            <w:r/>
            <w:r>
              <w:rPr>
                <w:b w:val="0"/>
                <w:sz w:val="17"/>
              </w:rPr>
              <w:t>5,214</w:t>
            </w:r>
          </w:p>
        </w:tc>
        <w:tc>
          <w:tcPr>
            <w:tcW w:type="dxa" w:w="1235"/>
            <w:shd w:val="clear" w:color="auto" w:fill="F5F8FC"/>
          </w:tcPr>
          <w:p>
            <w:pPr>
              <w:keepNext/>
              <w:spacing w:after="0"/>
              <w:jc w:val="center"/>
            </w:pPr>
            <w:r/>
            <w:r>
              <w:rPr>
                <w:b w:val="0"/>
                <w:sz w:val="17"/>
              </w:rPr>
              <w:t>312</w:t>
            </w:r>
          </w:p>
        </w:tc>
        <w:tc>
          <w:tcPr>
            <w:tcW w:type="dxa" w:w="1235"/>
            <w:shd w:val="clear" w:color="auto" w:fill="F5F8FC"/>
          </w:tcPr>
          <w:p>
            <w:pPr>
              <w:keepNext/>
              <w:spacing w:after="0"/>
              <w:jc w:val="center"/>
            </w:pPr>
            <w:r/>
            <w:r>
              <w:rPr>
                <w:b w:val="0"/>
                <w:sz w:val="17"/>
              </w:rPr>
              <w:t>5.6%</w:t>
            </w:r>
          </w:p>
        </w:tc>
        <w:tc>
          <w:tcPr>
            <w:tcW w:type="dxa" w:w="1235"/>
            <w:shd w:val="clear" w:color="auto" w:fill="F5F8FC"/>
          </w:tcPr>
          <w:p>
            <w:pPr>
              <w:keepNext/>
              <w:spacing w:after="0"/>
              <w:jc w:val="center"/>
            </w:pPr>
            <w:r/>
            <w:r>
              <w:rPr>
                <w:b w:val="0"/>
                <w:sz w:val="17"/>
              </w:rPr>
              <w:t>4,355</w:t>
            </w:r>
          </w:p>
        </w:tc>
        <w:tc>
          <w:tcPr>
            <w:tcW w:type="dxa" w:w="1235"/>
            <w:shd w:val="clear" w:color="auto" w:fill="F5F8FC"/>
          </w:tcPr>
          <w:p>
            <w:pPr>
              <w:keepNext/>
              <w:spacing w:after="0"/>
              <w:jc w:val="center"/>
            </w:pPr>
            <w:r/>
            <w:r>
              <w:rPr>
                <w:b w:val="0"/>
                <w:sz w:val="17"/>
              </w:rPr>
              <w:t>56</w:t>
            </w:r>
          </w:p>
        </w:tc>
        <w:tc>
          <w:tcPr>
            <w:tcW w:type="dxa" w:w="1235"/>
            <w:shd w:val="clear" w:color="auto" w:fill="F5F8FC"/>
          </w:tcPr>
          <w:p>
            <w:pPr>
              <w:keepNext/>
              <w:spacing w:after="0"/>
              <w:jc w:val="center"/>
            </w:pPr>
            <w:r/>
            <w:r>
              <w:rPr>
                <w:b w:val="0"/>
                <w:sz w:val="17"/>
              </w:rPr>
              <w:t>1.3%</w:t>
            </w:r>
          </w:p>
        </w:tc>
      </w:tr>
      <w:tr>
        <w:trPr>
          <w:cantSplit/>
        </w:trPr>
        <w:tc>
          <w:tcPr>
            <w:tcW w:type="dxa" w:w="2340"/>
          </w:tcPr>
          <w:p>
            <w:pPr>
              <w:keepNext/>
              <w:spacing w:after="0"/>
              <w:jc w:val="left"/>
            </w:pPr>
            <w:r/>
            <w:r>
              <w:rPr>
                <w:b w:val="0"/>
                <w:sz w:val="17"/>
              </w:rPr>
              <w:t>2023</w:t>
            </w:r>
          </w:p>
        </w:tc>
        <w:tc>
          <w:tcPr>
            <w:tcW w:type="dxa" w:w="1235"/>
          </w:tcPr>
          <w:p>
            <w:pPr>
              <w:keepNext/>
              <w:spacing w:after="0"/>
              <w:jc w:val="center"/>
            </w:pPr>
            <w:r/>
            <w:r>
              <w:rPr>
                <w:b w:val="0"/>
                <w:sz w:val="17"/>
              </w:rPr>
              <w:t>3,086</w:t>
            </w:r>
          </w:p>
        </w:tc>
        <w:tc>
          <w:tcPr>
            <w:tcW w:type="dxa" w:w="1235"/>
          </w:tcPr>
          <w:p>
            <w:pPr>
              <w:keepNext/>
              <w:spacing w:after="0"/>
              <w:jc w:val="center"/>
            </w:pPr>
            <w:r/>
            <w:r>
              <w:rPr>
                <w:b w:val="0"/>
                <w:sz w:val="17"/>
              </w:rPr>
              <w:t>991</w:t>
            </w:r>
          </w:p>
        </w:tc>
        <w:tc>
          <w:tcPr>
            <w:tcW w:type="dxa" w:w="1235"/>
          </w:tcPr>
          <w:p>
            <w:pPr>
              <w:keepNext/>
              <w:spacing w:after="0"/>
              <w:jc w:val="center"/>
            </w:pPr>
            <w:r/>
            <w:r>
              <w:rPr>
                <w:b w:val="0"/>
                <w:sz w:val="17"/>
              </w:rPr>
              <w:t>24.3%</w:t>
            </w:r>
          </w:p>
        </w:tc>
        <w:tc>
          <w:tcPr>
            <w:tcW w:type="dxa" w:w="1235"/>
          </w:tcPr>
          <w:p>
            <w:pPr>
              <w:keepNext/>
              <w:spacing w:after="0"/>
              <w:jc w:val="center"/>
            </w:pPr>
            <w:r/>
            <w:r>
              <w:rPr>
                <w:b w:val="0"/>
                <w:sz w:val="17"/>
              </w:rPr>
              <w:t>6,881</w:t>
            </w:r>
          </w:p>
        </w:tc>
        <w:tc>
          <w:tcPr>
            <w:tcW w:type="dxa" w:w="1235"/>
          </w:tcPr>
          <w:p>
            <w:pPr>
              <w:keepNext/>
              <w:spacing w:after="0"/>
              <w:jc w:val="center"/>
            </w:pPr>
            <w:r/>
            <w:r>
              <w:rPr>
                <w:b w:val="0"/>
                <w:sz w:val="17"/>
              </w:rPr>
              <w:t>151</w:t>
            </w:r>
          </w:p>
        </w:tc>
        <w:tc>
          <w:tcPr>
            <w:tcW w:type="dxa" w:w="1235"/>
          </w:tcPr>
          <w:p>
            <w:pPr>
              <w:keepNext/>
              <w:spacing w:after="0"/>
              <w:jc w:val="center"/>
            </w:pPr>
            <w:r/>
            <w:r>
              <w:rPr>
                <w:b w:val="0"/>
                <w:sz w:val="17"/>
              </w:rPr>
              <w:t>2.1%</w:t>
            </w:r>
          </w:p>
        </w:tc>
      </w:tr>
      <w:tr>
        <w:trPr>
          <w:cantSplit/>
        </w:trPr>
        <w:tc>
          <w:tcPr>
            <w:tcW w:type="dxa" w:w="2340"/>
            <w:shd w:val="clear" w:color="auto" w:fill="F5F8FC"/>
          </w:tcPr>
          <w:p>
            <w:pPr>
              <w:keepNext/>
              <w:spacing w:after="0"/>
              <w:jc w:val="left"/>
            </w:pPr>
            <w:r/>
            <w:r>
              <w:rPr>
                <w:b w:val="0"/>
                <w:sz w:val="17"/>
              </w:rPr>
              <w:t>2024</w:t>
            </w:r>
          </w:p>
        </w:tc>
        <w:tc>
          <w:tcPr>
            <w:tcW w:type="dxa" w:w="1235"/>
            <w:shd w:val="clear" w:color="auto" w:fill="F5F8FC"/>
          </w:tcPr>
          <w:p>
            <w:pPr>
              <w:keepNext/>
              <w:spacing w:after="0"/>
              <w:jc w:val="center"/>
            </w:pPr>
            <w:r/>
            <w:r>
              <w:rPr>
                <w:b w:val="0"/>
                <w:sz w:val="17"/>
              </w:rPr>
              <w:t>4,785</w:t>
            </w:r>
          </w:p>
        </w:tc>
        <w:tc>
          <w:tcPr>
            <w:tcW w:type="dxa" w:w="1235"/>
            <w:shd w:val="clear" w:color="auto" w:fill="F5F8FC"/>
          </w:tcPr>
          <w:p>
            <w:pPr>
              <w:keepNext/>
              <w:spacing w:after="0"/>
              <w:jc w:val="center"/>
            </w:pPr>
            <w:r/>
            <w:r>
              <w:rPr>
                <w:b w:val="0"/>
                <w:sz w:val="17"/>
              </w:rPr>
              <w:t>464</w:t>
            </w:r>
          </w:p>
        </w:tc>
        <w:tc>
          <w:tcPr>
            <w:tcW w:type="dxa" w:w="1235"/>
            <w:shd w:val="clear" w:color="auto" w:fill="F5F8FC"/>
          </w:tcPr>
          <w:p>
            <w:pPr>
              <w:keepNext/>
              <w:spacing w:after="0"/>
              <w:jc w:val="center"/>
            </w:pPr>
            <w:r/>
            <w:r>
              <w:rPr>
                <w:b w:val="0"/>
                <w:sz w:val="17"/>
              </w:rPr>
              <w:t>8.8%</w:t>
            </w:r>
          </w:p>
        </w:tc>
        <w:tc>
          <w:tcPr>
            <w:tcW w:type="dxa" w:w="1235"/>
            <w:shd w:val="clear" w:color="auto" w:fill="F5F8FC"/>
          </w:tcPr>
          <w:p>
            <w:pPr>
              <w:keepNext/>
              <w:spacing w:after="0"/>
              <w:jc w:val="center"/>
            </w:pPr>
            <w:r/>
            <w:r>
              <w:rPr>
                <w:b w:val="0"/>
                <w:sz w:val="17"/>
              </w:rPr>
              <w:t>7,778</w:t>
            </w:r>
          </w:p>
        </w:tc>
        <w:tc>
          <w:tcPr>
            <w:tcW w:type="dxa" w:w="1235"/>
            <w:shd w:val="clear" w:color="auto" w:fill="F5F8FC"/>
          </w:tcPr>
          <w:p>
            <w:pPr>
              <w:keepNext/>
              <w:spacing w:after="0"/>
              <w:jc w:val="center"/>
            </w:pPr>
            <w:r/>
            <w:r>
              <w:rPr>
                <w:b w:val="0"/>
                <w:sz w:val="17"/>
              </w:rPr>
              <w:t>403</w:t>
            </w:r>
          </w:p>
        </w:tc>
        <w:tc>
          <w:tcPr>
            <w:tcW w:type="dxa" w:w="1235"/>
            <w:shd w:val="clear" w:color="auto" w:fill="F5F8FC"/>
          </w:tcPr>
          <w:p>
            <w:pPr>
              <w:keepNext/>
              <w:spacing w:after="0"/>
              <w:jc w:val="center"/>
            </w:pPr>
            <w:r/>
            <w:r>
              <w:rPr>
                <w:b w:val="0"/>
                <w:sz w:val="17"/>
              </w:rPr>
              <w:t>4.9%</w:t>
            </w:r>
          </w:p>
        </w:tc>
      </w:tr>
      <w:tr>
        <w:trPr>
          <w:cantSplit/>
        </w:trPr>
        <w:tc>
          <w:tcPr>
            <w:tcW w:type="dxa" w:w="2340"/>
          </w:tcPr>
          <w:p>
            <w:pPr>
              <w:keepNext/>
              <w:spacing w:after="0"/>
              <w:jc w:val="left"/>
            </w:pPr>
            <w:r/>
            <w:r>
              <w:rPr>
                <w:b w:val="0"/>
                <w:sz w:val="17"/>
              </w:rPr>
              <w:t>2025</w:t>
            </w:r>
          </w:p>
        </w:tc>
        <w:tc>
          <w:tcPr>
            <w:tcW w:type="dxa" w:w="1235"/>
          </w:tcPr>
          <w:p>
            <w:pPr>
              <w:keepNext/>
              <w:spacing w:after="0"/>
              <w:jc w:val="center"/>
            </w:pPr>
            <w:r/>
            <w:r>
              <w:rPr>
                <w:b w:val="0"/>
                <w:sz w:val="17"/>
              </w:rPr>
              <w:t>4,309</w:t>
            </w:r>
          </w:p>
        </w:tc>
        <w:tc>
          <w:tcPr>
            <w:tcW w:type="dxa" w:w="1235"/>
          </w:tcPr>
          <w:p>
            <w:pPr>
              <w:keepNext/>
              <w:spacing w:after="0"/>
              <w:jc w:val="center"/>
            </w:pPr>
            <w:r/>
            <w:r>
              <w:rPr>
                <w:b w:val="0"/>
                <w:sz w:val="17"/>
              </w:rPr>
              <w:t>750</w:t>
            </w:r>
          </w:p>
        </w:tc>
        <w:tc>
          <w:tcPr>
            <w:tcW w:type="dxa" w:w="1235"/>
          </w:tcPr>
          <w:p>
            <w:pPr>
              <w:keepNext/>
              <w:spacing w:after="0"/>
              <w:jc w:val="center"/>
            </w:pPr>
            <w:r/>
            <w:r>
              <w:rPr>
                <w:b w:val="0"/>
                <w:sz w:val="17"/>
              </w:rPr>
              <w:t>14.8%</w:t>
            </w:r>
          </w:p>
        </w:tc>
        <w:tc>
          <w:tcPr>
            <w:tcW w:type="dxa" w:w="1235"/>
          </w:tcPr>
          <w:p>
            <w:pPr>
              <w:keepNext/>
              <w:spacing w:after="0"/>
              <w:jc w:val="center"/>
            </w:pPr>
            <w:r/>
            <w:r>
              <w:rPr>
                <w:b w:val="0"/>
                <w:sz w:val="17"/>
              </w:rPr>
              <w:t>9,265</w:t>
            </w:r>
          </w:p>
        </w:tc>
        <w:tc>
          <w:tcPr>
            <w:tcW w:type="dxa" w:w="1235"/>
          </w:tcPr>
          <w:p>
            <w:pPr>
              <w:keepNext/>
              <w:spacing w:after="0"/>
              <w:jc w:val="center"/>
            </w:pPr>
            <w:r/>
            <w:r>
              <w:rPr>
                <w:b w:val="0"/>
                <w:sz w:val="17"/>
              </w:rPr>
              <w:t>816</w:t>
            </w:r>
          </w:p>
        </w:tc>
        <w:tc>
          <w:tcPr>
            <w:tcW w:type="dxa" w:w="1235"/>
          </w:tcPr>
          <w:p>
            <w:pPr>
              <w:keepNext/>
              <w:spacing w:after="0"/>
              <w:jc w:val="center"/>
            </w:pPr>
            <w:r/>
            <w:r>
              <w:rPr>
                <w:b w:val="0"/>
                <w:sz w:val="17"/>
              </w:rPr>
              <w:t>8.1%</w:t>
            </w:r>
          </w:p>
        </w:tc>
      </w:tr>
      <w:tr>
        <w:trPr>
          <w:cantSplit/>
        </w:trPr>
        <w:tc>
          <w:tcPr>
            <w:tcW w:type="dxa" w:w="2340"/>
            <w:shd w:val="clear" w:color="auto" w:fill="F5F8FC"/>
          </w:tcPr>
          <w:p>
            <w:pPr>
              <w:keepNext/>
              <w:spacing w:after="0"/>
              <w:jc w:val="left"/>
            </w:pPr>
            <w:r/>
            <w:r>
              <w:rPr>
                <w:b w:val="0"/>
                <w:sz w:val="17"/>
              </w:rPr>
              <w:t>2026</w:t>
            </w:r>
          </w:p>
        </w:tc>
        <w:tc>
          <w:tcPr>
            <w:tcW w:type="dxa" w:w="1235"/>
            <w:shd w:val="clear" w:color="auto" w:fill="F5F8FC"/>
          </w:tcPr>
          <w:p>
            <w:pPr>
              <w:keepNext/>
              <w:spacing w:after="0"/>
              <w:jc w:val="center"/>
            </w:pPr>
            <w:r/>
            <w:r>
              <w:rPr>
                <w:b w:val="0"/>
                <w:sz w:val="17"/>
              </w:rPr>
              <w:t>2,661</w:t>
            </w:r>
          </w:p>
        </w:tc>
        <w:tc>
          <w:tcPr>
            <w:tcW w:type="dxa" w:w="1235"/>
            <w:shd w:val="clear" w:color="auto" w:fill="F5F8FC"/>
          </w:tcPr>
          <w:p>
            <w:pPr>
              <w:keepNext/>
              <w:spacing w:after="0"/>
              <w:jc w:val="center"/>
            </w:pPr>
            <w:r/>
            <w:r>
              <w:rPr>
                <w:b w:val="0"/>
                <w:sz w:val="17"/>
              </w:rPr>
              <w:t>907</w:t>
            </w:r>
          </w:p>
        </w:tc>
        <w:tc>
          <w:tcPr>
            <w:tcW w:type="dxa" w:w="1235"/>
            <w:shd w:val="clear" w:color="auto" w:fill="F5F8FC"/>
          </w:tcPr>
          <w:p>
            <w:pPr>
              <w:keepNext/>
              <w:spacing w:after="0"/>
              <w:jc w:val="center"/>
            </w:pPr>
            <w:r/>
            <w:r>
              <w:rPr>
                <w:b w:val="0"/>
                <w:sz w:val="17"/>
              </w:rPr>
              <w:t>25.4%</w:t>
            </w:r>
          </w:p>
        </w:tc>
        <w:tc>
          <w:tcPr>
            <w:tcW w:type="dxa" w:w="1235"/>
            <w:shd w:val="clear" w:color="auto" w:fill="F5F8FC"/>
          </w:tcPr>
          <w:p>
            <w:pPr>
              <w:keepNext/>
              <w:spacing w:after="0"/>
              <w:jc w:val="center"/>
            </w:pPr>
            <w:r/>
            <w:r>
              <w:rPr>
                <w:b w:val="0"/>
                <w:sz w:val="17"/>
              </w:rPr>
              <w:t>8,611</w:t>
            </w:r>
          </w:p>
        </w:tc>
        <w:tc>
          <w:tcPr>
            <w:tcW w:type="dxa" w:w="1235"/>
            <w:shd w:val="clear" w:color="auto" w:fill="F5F8FC"/>
          </w:tcPr>
          <w:p>
            <w:pPr>
              <w:keepNext/>
              <w:spacing w:after="0"/>
              <w:jc w:val="center"/>
            </w:pPr>
            <w:r/>
            <w:r>
              <w:rPr>
                <w:b w:val="0"/>
                <w:sz w:val="17"/>
              </w:rPr>
              <w:t>2,073</w:t>
            </w:r>
          </w:p>
        </w:tc>
        <w:tc>
          <w:tcPr>
            <w:tcW w:type="dxa" w:w="1235"/>
            <w:shd w:val="clear" w:color="auto" w:fill="F5F8FC"/>
          </w:tcPr>
          <w:p>
            <w:pPr>
              <w:keepNext/>
              <w:spacing w:after="0"/>
              <w:jc w:val="center"/>
            </w:pPr>
            <w:r/>
            <w:r>
              <w:rPr>
                <w:b w:val="0"/>
                <w:sz w:val="17"/>
              </w:rPr>
              <w:t>19.4%</w:t>
            </w:r>
          </w:p>
        </w:tc>
      </w:tr>
    </w:tbl>
    <w:p>
      <w:pPr>
        <w:spacing w:after="80"/>
      </w:pPr>
      <w:r>
        <w:rPr>
          <w:i/>
          <w:color w:val="595959"/>
          <w:sz w:val="15"/>
        </w:rPr>
        <w:t>Year of sale (refunded accounts: RefundDate, else the date the account was created). New / Refurb Battery / Direct = units sold. Refurb % of Battery units = refurb Battery units ÷ all Battery units in that row (likewise for Direct).</w:t>
      </w:r>
    </w:p>
    <w:p>
      <w:pPr>
        <w:keepNext/>
        <w:spacing w:before="120" w:after="40"/>
      </w:pPr>
      <w:r>
        <w:rPr>
          <w:b/>
        </w:rPr>
        <w:t>Table 5: Battery vs Direct units by month —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Month</w:t>
            </w:r>
          </w:p>
        </w:tc>
        <w:tc>
          <w:tcPr>
            <w:tcW w:type="dxa" w:w="1235"/>
            <w:shd w:val="clear" w:color="auto" w:fill="1F3864"/>
          </w:tcPr>
          <w:p>
            <w:pPr>
              <w:keepNext/>
              <w:spacing w:after="0"/>
              <w:jc w:val="center"/>
            </w:pPr>
            <w:r/>
            <w:r>
              <w:rPr>
                <w:b/>
                <w:color w:val="FFFFFF"/>
                <w:sz w:val="17"/>
              </w:rPr>
              <w:t>New Battery</w:t>
            </w:r>
          </w:p>
        </w:tc>
        <w:tc>
          <w:tcPr>
            <w:tcW w:type="dxa" w:w="1235"/>
            <w:shd w:val="clear" w:color="auto" w:fill="1F3864"/>
          </w:tcPr>
          <w:p>
            <w:pPr>
              <w:keepNext/>
              <w:spacing w:after="0"/>
              <w:jc w:val="center"/>
            </w:pPr>
            <w:r/>
            <w:r>
              <w:rPr>
                <w:b/>
                <w:color w:val="FFFFFF"/>
                <w:sz w:val="17"/>
              </w:rPr>
              <w:t>Refurb Battery</w:t>
            </w:r>
          </w:p>
        </w:tc>
        <w:tc>
          <w:tcPr>
            <w:tcW w:type="dxa" w:w="1235"/>
            <w:shd w:val="clear" w:color="auto" w:fill="1F3864"/>
          </w:tcPr>
          <w:p>
            <w:pPr>
              <w:keepNext/>
              <w:spacing w:after="0"/>
              <w:jc w:val="center"/>
            </w:pPr>
            <w:r/>
            <w:r>
              <w:rPr>
                <w:b/>
                <w:color w:val="FFFFFF"/>
                <w:sz w:val="17"/>
              </w:rPr>
              <w:t>Refurb % of Battery units</w:t>
            </w:r>
          </w:p>
        </w:tc>
        <w:tc>
          <w:tcPr>
            <w:tcW w:type="dxa" w:w="1235"/>
            <w:shd w:val="clear" w:color="auto" w:fill="1F3864"/>
          </w:tcPr>
          <w:p>
            <w:pPr>
              <w:keepNext/>
              <w:spacing w:after="0"/>
              <w:jc w:val="center"/>
            </w:pPr>
            <w:r/>
            <w:r>
              <w:rPr>
                <w:b/>
                <w:color w:val="FFFFFF"/>
                <w:sz w:val="17"/>
              </w:rPr>
              <w:t>New Direct</w:t>
            </w:r>
          </w:p>
        </w:tc>
        <w:tc>
          <w:tcPr>
            <w:tcW w:type="dxa" w:w="1235"/>
            <w:shd w:val="clear" w:color="auto" w:fill="1F3864"/>
          </w:tcPr>
          <w:p>
            <w:pPr>
              <w:keepNext/>
              <w:spacing w:after="0"/>
              <w:jc w:val="center"/>
            </w:pPr>
            <w:r/>
            <w:r>
              <w:rPr>
                <w:b/>
                <w:color w:val="FFFFFF"/>
                <w:sz w:val="17"/>
              </w:rPr>
              <w:t>Refurb Direct</w:t>
            </w:r>
          </w:p>
        </w:tc>
        <w:tc>
          <w:tcPr>
            <w:tcW w:type="dxa" w:w="1235"/>
            <w:shd w:val="clear" w:color="auto" w:fill="1F3864"/>
          </w:tcPr>
          <w:p>
            <w:pPr>
              <w:keepNext/>
              <w:spacing w:after="0"/>
              <w:jc w:val="center"/>
            </w:pPr>
            <w:r/>
            <w:r>
              <w:rPr>
                <w:b/>
                <w:color w:val="FFFFFF"/>
                <w:sz w:val="17"/>
              </w:rPr>
              <w:t>Refurb % of Direct units</w:t>
            </w:r>
          </w:p>
        </w:tc>
      </w:tr>
      <w:tr>
        <w:trPr>
          <w:cantSplit/>
        </w:trPr>
        <w:tc>
          <w:tcPr>
            <w:tcW w:type="dxa" w:w="2340"/>
          </w:tcPr>
          <w:p>
            <w:pPr>
              <w:keepNext/>
              <w:spacing w:after="0"/>
              <w:jc w:val="left"/>
            </w:pPr>
            <w:r/>
            <w:r>
              <w:rPr>
                <w:b w:val="0"/>
                <w:sz w:val="17"/>
              </w:rPr>
              <w:t>Oct 2025</w:t>
            </w:r>
          </w:p>
        </w:tc>
        <w:tc>
          <w:tcPr>
            <w:tcW w:type="dxa" w:w="1235"/>
          </w:tcPr>
          <w:p>
            <w:pPr>
              <w:keepNext/>
              <w:spacing w:after="0"/>
              <w:jc w:val="center"/>
            </w:pPr>
            <w:r/>
            <w:r>
              <w:rPr>
                <w:b w:val="0"/>
                <w:sz w:val="17"/>
              </w:rPr>
              <w:t>327</w:t>
            </w:r>
          </w:p>
        </w:tc>
        <w:tc>
          <w:tcPr>
            <w:tcW w:type="dxa" w:w="1235"/>
          </w:tcPr>
          <w:p>
            <w:pPr>
              <w:keepNext/>
              <w:spacing w:after="0"/>
              <w:jc w:val="center"/>
            </w:pPr>
            <w:r/>
            <w:r>
              <w:rPr>
                <w:b w:val="0"/>
                <w:sz w:val="17"/>
              </w:rPr>
              <w:t>66</w:t>
            </w:r>
          </w:p>
        </w:tc>
        <w:tc>
          <w:tcPr>
            <w:tcW w:type="dxa" w:w="1235"/>
          </w:tcPr>
          <w:p>
            <w:pPr>
              <w:keepNext/>
              <w:spacing w:after="0"/>
              <w:jc w:val="center"/>
            </w:pPr>
            <w:r/>
            <w:r>
              <w:rPr>
                <w:b w:val="0"/>
                <w:sz w:val="17"/>
              </w:rPr>
              <w:t>16.8%</w:t>
            </w:r>
          </w:p>
        </w:tc>
        <w:tc>
          <w:tcPr>
            <w:tcW w:type="dxa" w:w="1235"/>
          </w:tcPr>
          <w:p>
            <w:pPr>
              <w:keepNext/>
              <w:spacing w:after="0"/>
              <w:jc w:val="center"/>
            </w:pPr>
            <w:r/>
            <w:r>
              <w:rPr>
                <w:b w:val="0"/>
                <w:sz w:val="17"/>
              </w:rPr>
              <w:t>678</w:t>
            </w:r>
          </w:p>
        </w:tc>
        <w:tc>
          <w:tcPr>
            <w:tcW w:type="dxa" w:w="1235"/>
          </w:tcPr>
          <w:p>
            <w:pPr>
              <w:keepNext/>
              <w:spacing w:after="0"/>
              <w:jc w:val="center"/>
            </w:pPr>
            <w:r/>
            <w:r>
              <w:rPr>
                <w:b w:val="0"/>
                <w:sz w:val="17"/>
              </w:rPr>
              <w:t>40</w:t>
            </w:r>
          </w:p>
        </w:tc>
        <w:tc>
          <w:tcPr>
            <w:tcW w:type="dxa" w:w="1235"/>
          </w:tcPr>
          <w:p>
            <w:pPr>
              <w:keepNext/>
              <w:spacing w:after="0"/>
              <w:jc w:val="center"/>
            </w:pPr>
            <w:r/>
            <w:r>
              <w:rPr>
                <w:b w:val="0"/>
                <w:sz w:val="17"/>
              </w:rPr>
              <w:t>5.6%</w:t>
            </w:r>
          </w:p>
        </w:tc>
      </w:tr>
      <w:tr>
        <w:trPr>
          <w:cantSplit/>
        </w:trPr>
        <w:tc>
          <w:tcPr>
            <w:tcW w:type="dxa" w:w="2340"/>
            <w:shd w:val="clear" w:color="auto" w:fill="F5F8FC"/>
          </w:tcPr>
          <w:p>
            <w:pPr>
              <w:keepNext/>
              <w:spacing w:after="0"/>
              <w:jc w:val="left"/>
            </w:pPr>
            <w:r/>
            <w:r>
              <w:rPr>
                <w:b w:val="0"/>
                <w:sz w:val="17"/>
              </w:rPr>
              <w:t>Nov 2025</w:t>
            </w:r>
          </w:p>
        </w:tc>
        <w:tc>
          <w:tcPr>
            <w:tcW w:type="dxa" w:w="1235"/>
            <w:shd w:val="clear" w:color="auto" w:fill="F5F8FC"/>
          </w:tcPr>
          <w:p>
            <w:pPr>
              <w:keepNext/>
              <w:spacing w:after="0"/>
              <w:jc w:val="center"/>
            </w:pPr>
            <w:r/>
            <w:r>
              <w:rPr>
                <w:b w:val="0"/>
                <w:sz w:val="17"/>
              </w:rPr>
              <w:t>431</w:t>
            </w:r>
          </w:p>
        </w:tc>
        <w:tc>
          <w:tcPr>
            <w:tcW w:type="dxa" w:w="1235"/>
            <w:shd w:val="clear" w:color="auto" w:fill="F5F8FC"/>
          </w:tcPr>
          <w:p>
            <w:pPr>
              <w:keepNext/>
              <w:spacing w:after="0"/>
              <w:jc w:val="center"/>
            </w:pPr>
            <w:r/>
            <w:r>
              <w:rPr>
                <w:b w:val="0"/>
                <w:sz w:val="17"/>
              </w:rPr>
              <w:t>122</w:t>
            </w:r>
          </w:p>
        </w:tc>
        <w:tc>
          <w:tcPr>
            <w:tcW w:type="dxa" w:w="1235"/>
            <w:shd w:val="clear" w:color="auto" w:fill="F5F8FC"/>
          </w:tcPr>
          <w:p>
            <w:pPr>
              <w:keepNext/>
              <w:spacing w:after="0"/>
              <w:jc w:val="center"/>
            </w:pPr>
            <w:r/>
            <w:r>
              <w:rPr>
                <w:b w:val="0"/>
                <w:sz w:val="17"/>
              </w:rPr>
              <w:t>22.1%</w:t>
            </w:r>
          </w:p>
        </w:tc>
        <w:tc>
          <w:tcPr>
            <w:tcW w:type="dxa" w:w="1235"/>
            <w:shd w:val="clear" w:color="auto" w:fill="F5F8FC"/>
          </w:tcPr>
          <w:p>
            <w:pPr>
              <w:keepNext/>
              <w:spacing w:after="0"/>
              <w:jc w:val="center"/>
            </w:pPr>
            <w:r/>
            <w:r>
              <w:rPr>
                <w:b w:val="0"/>
                <w:sz w:val="17"/>
              </w:rPr>
              <w:t>758</w:t>
            </w:r>
          </w:p>
        </w:tc>
        <w:tc>
          <w:tcPr>
            <w:tcW w:type="dxa" w:w="1235"/>
            <w:shd w:val="clear" w:color="auto" w:fill="F5F8FC"/>
          </w:tcPr>
          <w:p>
            <w:pPr>
              <w:keepNext/>
              <w:spacing w:after="0"/>
              <w:jc w:val="center"/>
            </w:pPr>
            <w:r/>
            <w:r>
              <w:rPr>
                <w:b w:val="0"/>
                <w:sz w:val="17"/>
              </w:rPr>
              <w:t>147</w:t>
            </w:r>
          </w:p>
        </w:tc>
        <w:tc>
          <w:tcPr>
            <w:tcW w:type="dxa" w:w="1235"/>
            <w:shd w:val="clear" w:color="auto" w:fill="F5F8FC"/>
          </w:tcPr>
          <w:p>
            <w:pPr>
              <w:keepNext/>
              <w:spacing w:after="0"/>
              <w:jc w:val="center"/>
            </w:pPr>
            <w:r/>
            <w:r>
              <w:rPr>
                <w:b w:val="0"/>
                <w:sz w:val="17"/>
              </w:rPr>
              <w:t>16.2%</w:t>
            </w:r>
          </w:p>
        </w:tc>
      </w:tr>
      <w:tr>
        <w:trPr>
          <w:cantSplit/>
        </w:trPr>
        <w:tc>
          <w:tcPr>
            <w:tcW w:type="dxa" w:w="2340"/>
          </w:tcPr>
          <w:p>
            <w:pPr>
              <w:keepNext/>
              <w:spacing w:after="0"/>
              <w:jc w:val="left"/>
            </w:pPr>
            <w:r/>
            <w:r>
              <w:rPr>
                <w:b w:val="0"/>
                <w:sz w:val="17"/>
              </w:rPr>
              <w:t>Dec 2025</w:t>
            </w:r>
          </w:p>
        </w:tc>
        <w:tc>
          <w:tcPr>
            <w:tcW w:type="dxa" w:w="1235"/>
          </w:tcPr>
          <w:p>
            <w:pPr>
              <w:keepNext/>
              <w:spacing w:after="0"/>
              <w:jc w:val="center"/>
            </w:pPr>
            <w:r/>
            <w:r>
              <w:rPr>
                <w:b w:val="0"/>
                <w:sz w:val="17"/>
              </w:rPr>
              <w:t>806</w:t>
            </w:r>
          </w:p>
        </w:tc>
        <w:tc>
          <w:tcPr>
            <w:tcW w:type="dxa" w:w="1235"/>
          </w:tcPr>
          <w:p>
            <w:pPr>
              <w:keepNext/>
              <w:spacing w:after="0"/>
              <w:jc w:val="center"/>
            </w:pPr>
            <w:r/>
            <w:r>
              <w:rPr>
                <w:b w:val="0"/>
                <w:sz w:val="17"/>
              </w:rPr>
              <w:t>123</w:t>
            </w:r>
          </w:p>
        </w:tc>
        <w:tc>
          <w:tcPr>
            <w:tcW w:type="dxa" w:w="1235"/>
          </w:tcPr>
          <w:p>
            <w:pPr>
              <w:keepNext/>
              <w:spacing w:after="0"/>
              <w:jc w:val="center"/>
            </w:pPr>
            <w:r/>
            <w:r>
              <w:rPr>
                <w:b w:val="0"/>
                <w:sz w:val="17"/>
              </w:rPr>
              <w:t>13.2%</w:t>
            </w:r>
          </w:p>
        </w:tc>
        <w:tc>
          <w:tcPr>
            <w:tcW w:type="dxa" w:w="1235"/>
          </w:tcPr>
          <w:p>
            <w:pPr>
              <w:keepNext/>
              <w:spacing w:after="0"/>
              <w:jc w:val="center"/>
            </w:pPr>
            <w:r/>
            <w:r>
              <w:rPr>
                <w:b w:val="0"/>
                <w:sz w:val="17"/>
              </w:rPr>
              <w:t>1,294</w:t>
            </w:r>
          </w:p>
        </w:tc>
        <w:tc>
          <w:tcPr>
            <w:tcW w:type="dxa" w:w="1235"/>
          </w:tcPr>
          <w:p>
            <w:pPr>
              <w:keepNext/>
              <w:spacing w:after="0"/>
              <w:jc w:val="center"/>
            </w:pPr>
            <w:r/>
            <w:r>
              <w:rPr>
                <w:b w:val="0"/>
                <w:sz w:val="17"/>
              </w:rPr>
              <w:t>134</w:t>
            </w:r>
          </w:p>
        </w:tc>
        <w:tc>
          <w:tcPr>
            <w:tcW w:type="dxa" w:w="1235"/>
          </w:tcPr>
          <w:p>
            <w:pPr>
              <w:keepNext/>
              <w:spacing w:after="0"/>
              <w:jc w:val="center"/>
            </w:pPr>
            <w:r/>
            <w:r>
              <w:rPr>
                <w:b w:val="0"/>
                <w:sz w:val="17"/>
              </w:rPr>
              <w:t>9.4%</w:t>
            </w:r>
          </w:p>
        </w:tc>
      </w:tr>
      <w:tr>
        <w:trPr>
          <w:cantSplit/>
        </w:trPr>
        <w:tc>
          <w:tcPr>
            <w:tcW w:type="dxa" w:w="2340"/>
            <w:shd w:val="clear" w:color="auto" w:fill="F5F8FC"/>
          </w:tcPr>
          <w:p>
            <w:pPr>
              <w:keepNext/>
              <w:spacing w:after="0"/>
              <w:jc w:val="left"/>
            </w:pPr>
            <w:r/>
            <w:r>
              <w:rPr>
                <w:b w:val="0"/>
                <w:sz w:val="17"/>
              </w:rPr>
              <w:t>Jan 2026</w:t>
            </w:r>
          </w:p>
        </w:tc>
        <w:tc>
          <w:tcPr>
            <w:tcW w:type="dxa" w:w="1235"/>
            <w:shd w:val="clear" w:color="auto" w:fill="F5F8FC"/>
          </w:tcPr>
          <w:p>
            <w:pPr>
              <w:keepNext/>
              <w:spacing w:after="0"/>
              <w:jc w:val="center"/>
            </w:pPr>
            <w:r/>
            <w:r>
              <w:rPr>
                <w:b w:val="0"/>
                <w:sz w:val="17"/>
              </w:rPr>
              <w:t>446</w:t>
            </w:r>
          </w:p>
        </w:tc>
        <w:tc>
          <w:tcPr>
            <w:tcW w:type="dxa" w:w="1235"/>
            <w:shd w:val="clear" w:color="auto" w:fill="F5F8FC"/>
          </w:tcPr>
          <w:p>
            <w:pPr>
              <w:keepNext/>
              <w:spacing w:after="0"/>
              <w:jc w:val="center"/>
            </w:pPr>
            <w:r/>
            <w:r>
              <w:rPr>
                <w:b w:val="0"/>
                <w:sz w:val="17"/>
              </w:rPr>
              <w:t>84</w:t>
            </w:r>
          </w:p>
        </w:tc>
        <w:tc>
          <w:tcPr>
            <w:tcW w:type="dxa" w:w="1235"/>
            <w:shd w:val="clear" w:color="auto" w:fill="F5F8FC"/>
          </w:tcPr>
          <w:p>
            <w:pPr>
              <w:keepNext/>
              <w:spacing w:after="0"/>
              <w:jc w:val="center"/>
            </w:pPr>
            <w:r/>
            <w:r>
              <w:rPr>
                <w:b w:val="0"/>
                <w:sz w:val="17"/>
              </w:rPr>
              <w:t>15.8%</w:t>
            </w:r>
          </w:p>
        </w:tc>
        <w:tc>
          <w:tcPr>
            <w:tcW w:type="dxa" w:w="1235"/>
            <w:shd w:val="clear" w:color="auto" w:fill="F5F8FC"/>
          </w:tcPr>
          <w:p>
            <w:pPr>
              <w:keepNext/>
              <w:spacing w:after="0"/>
              <w:jc w:val="center"/>
            </w:pPr>
            <w:r/>
            <w:r>
              <w:rPr>
                <w:b w:val="0"/>
                <w:sz w:val="17"/>
              </w:rPr>
              <w:t>1,182</w:t>
            </w:r>
          </w:p>
        </w:tc>
        <w:tc>
          <w:tcPr>
            <w:tcW w:type="dxa" w:w="1235"/>
            <w:shd w:val="clear" w:color="auto" w:fill="F5F8FC"/>
          </w:tcPr>
          <w:p>
            <w:pPr>
              <w:keepNext/>
              <w:spacing w:after="0"/>
              <w:jc w:val="center"/>
            </w:pPr>
            <w:r/>
            <w:r>
              <w:rPr>
                <w:b w:val="0"/>
                <w:sz w:val="17"/>
              </w:rPr>
              <w:t>117</w:t>
            </w:r>
          </w:p>
        </w:tc>
        <w:tc>
          <w:tcPr>
            <w:tcW w:type="dxa" w:w="1235"/>
            <w:shd w:val="clear" w:color="auto" w:fill="F5F8FC"/>
          </w:tcPr>
          <w:p>
            <w:pPr>
              <w:keepNext/>
              <w:spacing w:after="0"/>
              <w:jc w:val="center"/>
            </w:pPr>
            <w:r/>
            <w:r>
              <w:rPr>
                <w:b w:val="0"/>
                <w:sz w:val="17"/>
              </w:rPr>
              <w:t>9.0%</w:t>
            </w:r>
          </w:p>
        </w:tc>
      </w:tr>
      <w:tr>
        <w:trPr>
          <w:cantSplit/>
        </w:trPr>
        <w:tc>
          <w:tcPr>
            <w:tcW w:type="dxa" w:w="2340"/>
          </w:tcPr>
          <w:p>
            <w:pPr>
              <w:keepNext/>
              <w:spacing w:after="0"/>
              <w:jc w:val="left"/>
            </w:pPr>
            <w:r/>
            <w:r>
              <w:rPr>
                <w:b w:val="0"/>
                <w:sz w:val="17"/>
              </w:rPr>
              <w:t>Feb 2026</w:t>
            </w:r>
          </w:p>
        </w:tc>
        <w:tc>
          <w:tcPr>
            <w:tcW w:type="dxa" w:w="1235"/>
          </w:tcPr>
          <w:p>
            <w:pPr>
              <w:keepNext/>
              <w:spacing w:after="0"/>
              <w:jc w:val="center"/>
            </w:pPr>
            <w:r/>
            <w:r>
              <w:rPr>
                <w:b w:val="0"/>
                <w:sz w:val="17"/>
              </w:rPr>
              <w:t>261</w:t>
            </w:r>
          </w:p>
        </w:tc>
        <w:tc>
          <w:tcPr>
            <w:tcW w:type="dxa" w:w="1235"/>
          </w:tcPr>
          <w:p>
            <w:pPr>
              <w:keepNext/>
              <w:spacing w:after="0"/>
              <w:jc w:val="center"/>
            </w:pPr>
            <w:r/>
            <w:r>
              <w:rPr>
                <w:b w:val="0"/>
                <w:sz w:val="17"/>
              </w:rPr>
              <w:t>94</w:t>
            </w:r>
          </w:p>
        </w:tc>
        <w:tc>
          <w:tcPr>
            <w:tcW w:type="dxa" w:w="1235"/>
          </w:tcPr>
          <w:p>
            <w:pPr>
              <w:keepNext/>
              <w:spacing w:after="0"/>
              <w:jc w:val="center"/>
            </w:pPr>
            <w:r/>
            <w:r>
              <w:rPr>
                <w:b w:val="0"/>
                <w:sz w:val="17"/>
              </w:rPr>
              <w:t>26.5%</w:t>
            </w:r>
          </w:p>
        </w:tc>
        <w:tc>
          <w:tcPr>
            <w:tcW w:type="dxa" w:w="1235"/>
          </w:tcPr>
          <w:p>
            <w:pPr>
              <w:keepNext/>
              <w:spacing w:after="0"/>
              <w:jc w:val="center"/>
            </w:pPr>
            <w:r/>
            <w:r>
              <w:rPr>
                <w:b w:val="0"/>
                <w:sz w:val="17"/>
              </w:rPr>
              <w:t>784</w:t>
            </w:r>
          </w:p>
        </w:tc>
        <w:tc>
          <w:tcPr>
            <w:tcW w:type="dxa" w:w="1235"/>
          </w:tcPr>
          <w:p>
            <w:pPr>
              <w:keepNext/>
              <w:spacing w:after="0"/>
              <w:jc w:val="center"/>
            </w:pPr>
            <w:r/>
            <w:r>
              <w:rPr>
                <w:b w:val="0"/>
                <w:sz w:val="17"/>
              </w:rPr>
              <w:t>115</w:t>
            </w:r>
          </w:p>
        </w:tc>
        <w:tc>
          <w:tcPr>
            <w:tcW w:type="dxa" w:w="1235"/>
          </w:tcPr>
          <w:p>
            <w:pPr>
              <w:keepNext/>
              <w:spacing w:after="0"/>
              <w:jc w:val="center"/>
            </w:pPr>
            <w:r/>
            <w:r>
              <w:rPr>
                <w:b w:val="0"/>
                <w:sz w:val="17"/>
              </w:rPr>
              <w:t>12.8%</w:t>
            </w:r>
          </w:p>
        </w:tc>
      </w:tr>
      <w:tr>
        <w:trPr>
          <w:cantSplit/>
        </w:trPr>
        <w:tc>
          <w:tcPr>
            <w:tcW w:type="dxa" w:w="2340"/>
            <w:shd w:val="clear" w:color="auto" w:fill="F5F8FC"/>
          </w:tcPr>
          <w:p>
            <w:pPr>
              <w:keepNext/>
              <w:spacing w:after="0"/>
              <w:jc w:val="left"/>
            </w:pPr>
            <w:r/>
            <w:r>
              <w:rPr>
                <w:b w:val="0"/>
                <w:sz w:val="17"/>
              </w:rPr>
              <w:t>Mar 2026</w:t>
            </w:r>
          </w:p>
        </w:tc>
        <w:tc>
          <w:tcPr>
            <w:tcW w:type="dxa" w:w="1235"/>
            <w:shd w:val="clear" w:color="auto" w:fill="F5F8FC"/>
          </w:tcPr>
          <w:p>
            <w:pPr>
              <w:keepNext/>
              <w:spacing w:after="0"/>
              <w:jc w:val="center"/>
            </w:pPr>
            <w:r/>
            <w:r>
              <w:rPr>
                <w:b w:val="0"/>
                <w:sz w:val="17"/>
              </w:rPr>
              <w:t>177</w:t>
            </w:r>
          </w:p>
        </w:tc>
        <w:tc>
          <w:tcPr>
            <w:tcW w:type="dxa" w:w="1235"/>
            <w:shd w:val="clear" w:color="auto" w:fill="F5F8FC"/>
          </w:tcPr>
          <w:p>
            <w:pPr>
              <w:keepNext/>
              <w:spacing w:after="0"/>
              <w:jc w:val="center"/>
            </w:pPr>
            <w:r/>
            <w:r>
              <w:rPr>
                <w:b w:val="0"/>
                <w:sz w:val="17"/>
              </w:rPr>
              <w:t>74</w:t>
            </w:r>
          </w:p>
        </w:tc>
        <w:tc>
          <w:tcPr>
            <w:tcW w:type="dxa" w:w="1235"/>
            <w:shd w:val="clear" w:color="auto" w:fill="F5F8FC"/>
          </w:tcPr>
          <w:p>
            <w:pPr>
              <w:keepNext/>
              <w:spacing w:after="0"/>
              <w:jc w:val="center"/>
            </w:pPr>
            <w:r/>
            <w:r>
              <w:rPr>
                <w:b w:val="0"/>
                <w:sz w:val="17"/>
              </w:rPr>
              <w:t>29.5%</w:t>
            </w:r>
          </w:p>
        </w:tc>
        <w:tc>
          <w:tcPr>
            <w:tcW w:type="dxa" w:w="1235"/>
            <w:shd w:val="clear" w:color="auto" w:fill="F5F8FC"/>
          </w:tcPr>
          <w:p>
            <w:pPr>
              <w:keepNext/>
              <w:spacing w:after="0"/>
              <w:jc w:val="center"/>
            </w:pPr>
            <w:r/>
            <w:r>
              <w:rPr>
                <w:b w:val="0"/>
                <w:sz w:val="17"/>
              </w:rPr>
              <w:t>402</w:t>
            </w:r>
          </w:p>
        </w:tc>
        <w:tc>
          <w:tcPr>
            <w:tcW w:type="dxa" w:w="1235"/>
            <w:shd w:val="clear" w:color="auto" w:fill="F5F8FC"/>
          </w:tcPr>
          <w:p>
            <w:pPr>
              <w:keepNext/>
              <w:spacing w:after="0"/>
              <w:jc w:val="center"/>
            </w:pPr>
            <w:r/>
            <w:r>
              <w:rPr>
                <w:b w:val="0"/>
                <w:sz w:val="17"/>
              </w:rPr>
              <w:t>107</w:t>
            </w:r>
          </w:p>
        </w:tc>
        <w:tc>
          <w:tcPr>
            <w:tcW w:type="dxa" w:w="1235"/>
            <w:shd w:val="clear" w:color="auto" w:fill="F5F8FC"/>
          </w:tcPr>
          <w:p>
            <w:pPr>
              <w:keepNext/>
              <w:spacing w:after="0"/>
              <w:jc w:val="center"/>
            </w:pPr>
            <w:r/>
            <w:r>
              <w:rPr>
                <w:b w:val="0"/>
                <w:sz w:val="17"/>
              </w:rPr>
              <w:t>21.0%</w:t>
            </w:r>
          </w:p>
        </w:tc>
      </w:tr>
      <w:tr>
        <w:trPr>
          <w:cantSplit/>
        </w:trPr>
        <w:tc>
          <w:tcPr>
            <w:tcW w:type="dxa" w:w="2340"/>
          </w:tcPr>
          <w:p>
            <w:pPr>
              <w:keepNext/>
              <w:spacing w:after="0"/>
              <w:jc w:val="left"/>
            </w:pPr>
            <w:r/>
            <w:r>
              <w:rPr>
                <w:b w:val="0"/>
                <w:sz w:val="17"/>
              </w:rPr>
              <w:t>Apr 2026</w:t>
            </w:r>
          </w:p>
        </w:tc>
        <w:tc>
          <w:tcPr>
            <w:tcW w:type="dxa" w:w="1235"/>
          </w:tcPr>
          <w:p>
            <w:pPr>
              <w:keepNext/>
              <w:spacing w:after="0"/>
              <w:jc w:val="center"/>
            </w:pPr>
            <w:r/>
            <w:r>
              <w:rPr>
                <w:b w:val="0"/>
                <w:sz w:val="17"/>
              </w:rPr>
              <w:t>250</w:t>
            </w:r>
          </w:p>
        </w:tc>
        <w:tc>
          <w:tcPr>
            <w:tcW w:type="dxa" w:w="1235"/>
          </w:tcPr>
          <w:p>
            <w:pPr>
              <w:keepNext/>
              <w:spacing w:after="0"/>
              <w:jc w:val="center"/>
            </w:pPr>
            <w:r/>
            <w:r>
              <w:rPr>
                <w:b w:val="0"/>
                <w:sz w:val="17"/>
              </w:rPr>
              <w:t>46</w:t>
            </w:r>
          </w:p>
        </w:tc>
        <w:tc>
          <w:tcPr>
            <w:tcW w:type="dxa" w:w="1235"/>
          </w:tcPr>
          <w:p>
            <w:pPr>
              <w:keepNext/>
              <w:spacing w:after="0"/>
              <w:jc w:val="center"/>
            </w:pPr>
            <w:r/>
            <w:r>
              <w:rPr>
                <w:b w:val="0"/>
                <w:sz w:val="17"/>
              </w:rPr>
              <w:t>15.5%</w:t>
            </w:r>
          </w:p>
        </w:tc>
        <w:tc>
          <w:tcPr>
            <w:tcW w:type="dxa" w:w="1235"/>
          </w:tcPr>
          <w:p>
            <w:pPr>
              <w:keepNext/>
              <w:spacing w:after="0"/>
              <w:jc w:val="center"/>
            </w:pPr>
            <w:r/>
            <w:r>
              <w:rPr>
                <w:b w:val="0"/>
                <w:sz w:val="17"/>
              </w:rPr>
              <w:t>659</w:t>
            </w:r>
          </w:p>
        </w:tc>
        <w:tc>
          <w:tcPr>
            <w:tcW w:type="dxa" w:w="1235"/>
          </w:tcPr>
          <w:p>
            <w:pPr>
              <w:keepNext/>
              <w:spacing w:after="0"/>
              <w:jc w:val="center"/>
            </w:pPr>
            <w:r/>
            <w:r>
              <w:rPr>
                <w:b w:val="0"/>
                <w:sz w:val="17"/>
              </w:rPr>
              <w:t>87</w:t>
            </w:r>
          </w:p>
        </w:tc>
        <w:tc>
          <w:tcPr>
            <w:tcW w:type="dxa" w:w="1235"/>
          </w:tcPr>
          <w:p>
            <w:pPr>
              <w:keepNext/>
              <w:spacing w:after="0"/>
              <w:jc w:val="center"/>
            </w:pPr>
            <w:r/>
            <w:r>
              <w:rPr>
                <w:b w:val="0"/>
                <w:sz w:val="17"/>
              </w:rPr>
              <w:t>11.7%</w:t>
            </w:r>
          </w:p>
        </w:tc>
      </w:tr>
      <w:tr>
        <w:trPr>
          <w:cantSplit/>
        </w:trPr>
        <w:tc>
          <w:tcPr>
            <w:tcW w:type="dxa" w:w="2340"/>
            <w:shd w:val="clear" w:color="auto" w:fill="F5F8FC"/>
          </w:tcPr>
          <w:p>
            <w:pPr>
              <w:keepNext/>
              <w:spacing w:after="0"/>
              <w:jc w:val="left"/>
            </w:pPr>
            <w:r/>
            <w:r>
              <w:rPr>
                <w:b w:val="0"/>
                <w:sz w:val="17"/>
              </w:rPr>
              <w:t>May 2026</w:t>
            </w:r>
          </w:p>
        </w:tc>
        <w:tc>
          <w:tcPr>
            <w:tcW w:type="dxa" w:w="1235"/>
            <w:shd w:val="clear" w:color="auto" w:fill="F5F8FC"/>
          </w:tcPr>
          <w:p>
            <w:pPr>
              <w:keepNext/>
              <w:spacing w:after="0"/>
              <w:jc w:val="center"/>
            </w:pPr>
            <w:r/>
            <w:r>
              <w:rPr>
                <w:b w:val="0"/>
                <w:sz w:val="17"/>
              </w:rPr>
              <w:t>262</w:t>
            </w:r>
          </w:p>
        </w:tc>
        <w:tc>
          <w:tcPr>
            <w:tcW w:type="dxa" w:w="1235"/>
            <w:shd w:val="clear" w:color="auto" w:fill="F5F8FC"/>
          </w:tcPr>
          <w:p>
            <w:pPr>
              <w:keepNext/>
              <w:spacing w:after="0"/>
              <w:jc w:val="center"/>
            </w:pPr>
            <w:r/>
            <w:r>
              <w:rPr>
                <w:b w:val="0"/>
                <w:sz w:val="17"/>
              </w:rPr>
              <w:t>49</w:t>
            </w:r>
          </w:p>
        </w:tc>
        <w:tc>
          <w:tcPr>
            <w:tcW w:type="dxa" w:w="1235"/>
            <w:shd w:val="clear" w:color="auto" w:fill="F5F8FC"/>
          </w:tcPr>
          <w:p>
            <w:pPr>
              <w:keepNext/>
              <w:spacing w:after="0"/>
              <w:jc w:val="center"/>
            </w:pPr>
            <w:r/>
            <w:r>
              <w:rPr>
                <w:b w:val="0"/>
                <w:sz w:val="17"/>
              </w:rPr>
              <w:t>15.8%</w:t>
            </w:r>
          </w:p>
        </w:tc>
        <w:tc>
          <w:tcPr>
            <w:tcW w:type="dxa" w:w="1235"/>
            <w:shd w:val="clear" w:color="auto" w:fill="F5F8FC"/>
          </w:tcPr>
          <w:p>
            <w:pPr>
              <w:keepNext/>
              <w:spacing w:after="0"/>
              <w:jc w:val="center"/>
            </w:pPr>
            <w:r/>
            <w:r>
              <w:rPr>
                <w:b w:val="0"/>
                <w:sz w:val="17"/>
              </w:rPr>
              <w:t>525</w:t>
            </w:r>
          </w:p>
        </w:tc>
        <w:tc>
          <w:tcPr>
            <w:tcW w:type="dxa" w:w="1235"/>
            <w:shd w:val="clear" w:color="auto" w:fill="F5F8FC"/>
          </w:tcPr>
          <w:p>
            <w:pPr>
              <w:keepNext/>
              <w:spacing w:after="0"/>
              <w:jc w:val="center"/>
            </w:pPr>
            <w:r/>
            <w:r>
              <w:rPr>
                <w:b w:val="0"/>
                <w:sz w:val="17"/>
              </w:rPr>
              <w:t>104</w:t>
            </w:r>
          </w:p>
        </w:tc>
        <w:tc>
          <w:tcPr>
            <w:tcW w:type="dxa" w:w="1235"/>
            <w:shd w:val="clear" w:color="auto" w:fill="F5F8FC"/>
          </w:tcPr>
          <w:p>
            <w:pPr>
              <w:keepNext/>
              <w:spacing w:after="0"/>
              <w:jc w:val="center"/>
            </w:pPr>
            <w:r/>
            <w:r>
              <w:rPr>
                <w:b w:val="0"/>
                <w:sz w:val="17"/>
              </w:rPr>
              <w:t>16.5%</w:t>
            </w:r>
          </w:p>
        </w:tc>
      </w:tr>
      <w:tr>
        <w:trPr>
          <w:cantSplit/>
        </w:trPr>
        <w:tc>
          <w:tcPr>
            <w:tcW w:type="dxa" w:w="2340"/>
          </w:tcPr>
          <w:p>
            <w:pPr>
              <w:keepNext/>
              <w:spacing w:after="0"/>
              <w:jc w:val="left"/>
            </w:pPr>
            <w:r/>
            <w:r>
              <w:rPr>
                <w:b w:val="0"/>
                <w:sz w:val="17"/>
              </w:rPr>
              <w:t>Jun 2026</w:t>
            </w:r>
          </w:p>
        </w:tc>
        <w:tc>
          <w:tcPr>
            <w:tcW w:type="dxa" w:w="1235"/>
          </w:tcPr>
          <w:p>
            <w:pPr>
              <w:keepNext/>
              <w:spacing w:after="0"/>
              <w:jc w:val="center"/>
            </w:pPr>
            <w:r/>
            <w:r>
              <w:rPr>
                <w:b w:val="0"/>
                <w:sz w:val="17"/>
              </w:rPr>
              <w:t>499</w:t>
            </w:r>
          </w:p>
        </w:tc>
        <w:tc>
          <w:tcPr>
            <w:tcW w:type="dxa" w:w="1235"/>
          </w:tcPr>
          <w:p>
            <w:pPr>
              <w:keepNext/>
              <w:spacing w:after="0"/>
              <w:jc w:val="center"/>
            </w:pPr>
            <w:r/>
            <w:r>
              <w:rPr>
                <w:b w:val="0"/>
                <w:sz w:val="17"/>
              </w:rPr>
              <w:t>62</w:t>
            </w:r>
          </w:p>
        </w:tc>
        <w:tc>
          <w:tcPr>
            <w:tcW w:type="dxa" w:w="1235"/>
          </w:tcPr>
          <w:p>
            <w:pPr>
              <w:keepNext/>
              <w:spacing w:after="0"/>
              <w:jc w:val="center"/>
            </w:pPr>
            <w:r/>
            <w:r>
              <w:rPr>
                <w:b w:val="0"/>
                <w:sz w:val="17"/>
              </w:rPr>
              <w:t>11.1%</w:t>
            </w:r>
          </w:p>
        </w:tc>
        <w:tc>
          <w:tcPr>
            <w:tcW w:type="dxa" w:w="1235"/>
          </w:tcPr>
          <w:p>
            <w:pPr>
              <w:keepNext/>
              <w:spacing w:after="0"/>
              <w:jc w:val="center"/>
            </w:pPr>
            <w:r/>
            <w:r>
              <w:rPr>
                <w:b w:val="0"/>
                <w:sz w:val="17"/>
              </w:rPr>
              <w:t>2,634</w:t>
            </w:r>
          </w:p>
        </w:tc>
        <w:tc>
          <w:tcPr>
            <w:tcW w:type="dxa" w:w="1235"/>
          </w:tcPr>
          <w:p>
            <w:pPr>
              <w:keepNext/>
              <w:spacing w:after="0"/>
              <w:jc w:val="center"/>
            </w:pPr>
            <w:r/>
            <w:r>
              <w:rPr>
                <w:b w:val="0"/>
                <w:sz w:val="17"/>
              </w:rPr>
              <w:t>137</w:t>
            </w:r>
          </w:p>
        </w:tc>
        <w:tc>
          <w:tcPr>
            <w:tcW w:type="dxa" w:w="1235"/>
          </w:tcPr>
          <w:p>
            <w:pPr>
              <w:keepNext/>
              <w:spacing w:after="0"/>
              <w:jc w:val="center"/>
            </w:pPr>
            <w:r/>
            <w:r>
              <w:rPr>
                <w:b w:val="0"/>
                <w:sz w:val="17"/>
              </w:rPr>
              <w:t>4.9%</w:t>
            </w:r>
          </w:p>
        </w:tc>
      </w:tr>
      <w:tr>
        <w:trPr>
          <w:cantSplit/>
        </w:trPr>
        <w:tc>
          <w:tcPr>
            <w:tcW w:type="dxa" w:w="2340"/>
            <w:shd w:val="clear" w:color="auto" w:fill="F5F8FC"/>
          </w:tcPr>
          <w:p>
            <w:pPr>
              <w:keepNext/>
              <w:spacing w:after="0"/>
              <w:jc w:val="left"/>
            </w:pPr>
            <w:r/>
            <w:r>
              <w:rPr>
                <w:b w:val="0"/>
                <w:sz w:val="17"/>
              </w:rPr>
              <w:t>Jul 2026</w:t>
            </w:r>
          </w:p>
        </w:tc>
        <w:tc>
          <w:tcPr>
            <w:tcW w:type="dxa" w:w="1235"/>
            <w:shd w:val="clear" w:color="auto" w:fill="F5F8FC"/>
          </w:tcPr>
          <w:p>
            <w:pPr>
              <w:keepNext/>
              <w:spacing w:after="0"/>
              <w:jc w:val="center"/>
            </w:pPr>
            <w:r/>
            <w:r>
              <w:rPr>
                <w:b w:val="0"/>
                <w:sz w:val="17"/>
              </w:rPr>
              <w:t>317</w:t>
            </w:r>
          </w:p>
        </w:tc>
        <w:tc>
          <w:tcPr>
            <w:tcW w:type="dxa" w:w="1235"/>
            <w:shd w:val="clear" w:color="auto" w:fill="F5F8FC"/>
          </w:tcPr>
          <w:p>
            <w:pPr>
              <w:keepNext/>
              <w:spacing w:after="0"/>
              <w:jc w:val="center"/>
            </w:pPr>
            <w:r/>
            <w:r>
              <w:rPr>
                <w:b w:val="0"/>
                <w:sz w:val="17"/>
              </w:rPr>
              <w:t>83</w:t>
            </w:r>
          </w:p>
        </w:tc>
        <w:tc>
          <w:tcPr>
            <w:tcW w:type="dxa" w:w="1235"/>
            <w:shd w:val="clear" w:color="auto" w:fill="F5F8FC"/>
          </w:tcPr>
          <w:p>
            <w:pPr>
              <w:keepNext/>
              <w:spacing w:after="0"/>
              <w:jc w:val="center"/>
            </w:pPr>
            <w:r/>
            <w:r>
              <w:rPr>
                <w:b w:val="0"/>
                <w:sz w:val="17"/>
              </w:rPr>
              <w:t>20.8%</w:t>
            </w:r>
          </w:p>
        </w:tc>
        <w:tc>
          <w:tcPr>
            <w:tcW w:type="dxa" w:w="1235"/>
            <w:shd w:val="clear" w:color="auto" w:fill="F5F8FC"/>
          </w:tcPr>
          <w:p>
            <w:pPr>
              <w:keepNext/>
              <w:spacing w:after="0"/>
              <w:jc w:val="center"/>
            </w:pPr>
            <w:r/>
            <w:r>
              <w:rPr>
                <w:b w:val="0"/>
                <w:sz w:val="17"/>
              </w:rPr>
              <w:t>866</w:t>
            </w:r>
          </w:p>
        </w:tc>
        <w:tc>
          <w:tcPr>
            <w:tcW w:type="dxa" w:w="1235"/>
            <w:shd w:val="clear" w:color="auto" w:fill="F5F8FC"/>
          </w:tcPr>
          <w:p>
            <w:pPr>
              <w:keepNext/>
              <w:spacing w:after="0"/>
              <w:jc w:val="center"/>
            </w:pPr>
            <w:r/>
            <w:r>
              <w:rPr>
                <w:b w:val="0"/>
                <w:sz w:val="17"/>
              </w:rPr>
              <w:t>320</w:t>
            </w:r>
          </w:p>
        </w:tc>
        <w:tc>
          <w:tcPr>
            <w:tcW w:type="dxa" w:w="1235"/>
            <w:shd w:val="clear" w:color="auto" w:fill="F5F8FC"/>
          </w:tcPr>
          <w:p>
            <w:pPr>
              <w:keepNext/>
              <w:spacing w:after="0"/>
              <w:jc w:val="center"/>
            </w:pPr>
            <w:r/>
            <w:r>
              <w:rPr>
                <w:b w:val="0"/>
                <w:sz w:val="17"/>
              </w:rPr>
              <w:t>27.0%</w:t>
            </w:r>
          </w:p>
        </w:tc>
      </w:tr>
      <w:tr>
        <w:trPr>
          <w:cantSplit/>
        </w:trPr>
        <w:tc>
          <w:tcPr>
            <w:tcW w:type="dxa" w:w="2340"/>
          </w:tcPr>
          <w:p>
            <w:pPr>
              <w:keepNext/>
              <w:spacing w:after="0"/>
              <w:jc w:val="left"/>
            </w:pPr>
            <w:r/>
            <w:r>
              <w:rPr>
                <w:b w:val="0"/>
                <w:sz w:val="17"/>
              </w:rPr>
              <w:t>Aug 2026</w:t>
            </w:r>
          </w:p>
        </w:tc>
        <w:tc>
          <w:tcPr>
            <w:tcW w:type="dxa" w:w="1235"/>
          </w:tcPr>
          <w:p>
            <w:pPr>
              <w:keepNext/>
              <w:spacing w:after="0"/>
              <w:jc w:val="center"/>
            </w:pPr>
            <w:r/>
            <w:r>
              <w:rPr>
                <w:b w:val="0"/>
                <w:sz w:val="17"/>
              </w:rPr>
              <w:t>132</w:t>
            </w:r>
          </w:p>
        </w:tc>
        <w:tc>
          <w:tcPr>
            <w:tcW w:type="dxa" w:w="1235"/>
          </w:tcPr>
          <w:p>
            <w:pPr>
              <w:keepNext/>
              <w:spacing w:after="0"/>
              <w:jc w:val="center"/>
            </w:pPr>
            <w:r/>
            <w:r>
              <w:rPr>
                <w:b w:val="0"/>
                <w:sz w:val="17"/>
              </w:rPr>
              <w:t>176</w:t>
            </w:r>
          </w:p>
        </w:tc>
        <w:tc>
          <w:tcPr>
            <w:tcW w:type="dxa" w:w="1235"/>
          </w:tcPr>
          <w:p>
            <w:pPr>
              <w:keepNext/>
              <w:spacing w:after="0"/>
              <w:jc w:val="center"/>
            </w:pPr>
            <w:r/>
            <w:r>
              <w:rPr>
                <w:b w:val="0"/>
                <w:sz w:val="17"/>
              </w:rPr>
              <w:t>57.1%</w:t>
            </w:r>
          </w:p>
        </w:tc>
        <w:tc>
          <w:tcPr>
            <w:tcW w:type="dxa" w:w="1235"/>
          </w:tcPr>
          <w:p>
            <w:pPr>
              <w:keepNext/>
              <w:spacing w:after="0"/>
              <w:jc w:val="center"/>
            </w:pPr>
            <w:r/>
            <w:r>
              <w:rPr>
                <w:b w:val="0"/>
                <w:sz w:val="17"/>
              </w:rPr>
              <w:t>373</w:t>
            </w:r>
          </w:p>
        </w:tc>
        <w:tc>
          <w:tcPr>
            <w:tcW w:type="dxa" w:w="1235"/>
          </w:tcPr>
          <w:p>
            <w:pPr>
              <w:keepNext/>
              <w:spacing w:after="0"/>
              <w:jc w:val="center"/>
            </w:pPr>
            <w:r/>
            <w:r>
              <w:rPr>
                <w:b w:val="0"/>
                <w:sz w:val="17"/>
              </w:rPr>
              <w:t>482</w:t>
            </w:r>
          </w:p>
        </w:tc>
        <w:tc>
          <w:tcPr>
            <w:tcW w:type="dxa" w:w="1235"/>
          </w:tcPr>
          <w:p>
            <w:pPr>
              <w:keepNext/>
              <w:spacing w:after="0"/>
              <w:jc w:val="center"/>
            </w:pPr>
            <w:r/>
            <w:r>
              <w:rPr>
                <w:b w:val="0"/>
                <w:sz w:val="17"/>
              </w:rPr>
              <w:t>56.4%</w:t>
            </w:r>
          </w:p>
        </w:tc>
      </w:tr>
      <w:tr>
        <w:trPr>
          <w:cantSplit/>
        </w:trPr>
        <w:tc>
          <w:tcPr>
            <w:tcW w:type="dxa" w:w="2340"/>
            <w:shd w:val="clear" w:color="auto" w:fill="F5F8FC"/>
          </w:tcPr>
          <w:p>
            <w:pPr>
              <w:keepNext/>
              <w:spacing w:after="0"/>
              <w:jc w:val="left"/>
            </w:pPr>
            <w:r/>
            <w:r>
              <w:rPr>
                <w:b w:val="0"/>
                <w:sz w:val="17"/>
              </w:rPr>
              <w:t>Sep 2026</w:t>
            </w:r>
          </w:p>
        </w:tc>
        <w:tc>
          <w:tcPr>
            <w:tcW w:type="dxa" w:w="1235"/>
            <w:shd w:val="clear" w:color="auto" w:fill="F5F8FC"/>
          </w:tcPr>
          <w:p>
            <w:pPr>
              <w:keepNext/>
              <w:spacing w:after="0"/>
              <w:jc w:val="center"/>
            </w:pPr>
            <w:r/>
            <w:r>
              <w:rPr>
                <w:b w:val="0"/>
                <w:sz w:val="17"/>
              </w:rPr>
              <w:t>152</w:t>
            </w:r>
          </w:p>
        </w:tc>
        <w:tc>
          <w:tcPr>
            <w:tcW w:type="dxa" w:w="1235"/>
            <w:shd w:val="clear" w:color="auto" w:fill="F5F8FC"/>
          </w:tcPr>
          <w:p>
            <w:pPr>
              <w:keepNext/>
              <w:spacing w:after="0"/>
              <w:jc w:val="center"/>
            </w:pPr>
            <w:r/>
            <w:r>
              <w:rPr>
                <w:b w:val="0"/>
                <w:sz w:val="17"/>
              </w:rPr>
              <w:t>181</w:t>
            </w:r>
          </w:p>
        </w:tc>
        <w:tc>
          <w:tcPr>
            <w:tcW w:type="dxa" w:w="1235"/>
            <w:shd w:val="clear" w:color="auto" w:fill="F5F8FC"/>
          </w:tcPr>
          <w:p>
            <w:pPr>
              <w:keepNext/>
              <w:spacing w:after="0"/>
              <w:jc w:val="center"/>
            </w:pPr>
            <w:r/>
            <w:r>
              <w:rPr>
                <w:b w:val="0"/>
                <w:sz w:val="17"/>
              </w:rPr>
              <w:t>54.4%</w:t>
            </w:r>
          </w:p>
        </w:tc>
        <w:tc>
          <w:tcPr>
            <w:tcW w:type="dxa" w:w="1235"/>
            <w:shd w:val="clear" w:color="auto" w:fill="F5F8FC"/>
          </w:tcPr>
          <w:p>
            <w:pPr>
              <w:keepNext/>
              <w:spacing w:after="0"/>
              <w:jc w:val="center"/>
            </w:pPr>
            <w:r/>
            <w:r>
              <w:rPr>
                <w:b w:val="0"/>
                <w:sz w:val="17"/>
              </w:rPr>
              <w:t>549</w:t>
            </w:r>
          </w:p>
        </w:tc>
        <w:tc>
          <w:tcPr>
            <w:tcW w:type="dxa" w:w="1235"/>
            <w:shd w:val="clear" w:color="auto" w:fill="F5F8FC"/>
          </w:tcPr>
          <w:p>
            <w:pPr>
              <w:keepNext/>
              <w:spacing w:after="0"/>
              <w:jc w:val="center"/>
            </w:pPr>
            <w:r/>
            <w:r>
              <w:rPr>
                <w:b w:val="0"/>
                <w:sz w:val="17"/>
              </w:rPr>
              <w:t>415</w:t>
            </w:r>
          </w:p>
        </w:tc>
        <w:tc>
          <w:tcPr>
            <w:tcW w:type="dxa" w:w="1235"/>
            <w:shd w:val="clear" w:color="auto" w:fill="F5F8FC"/>
          </w:tcPr>
          <w:p>
            <w:pPr>
              <w:keepNext/>
              <w:spacing w:after="0"/>
              <w:jc w:val="center"/>
            </w:pPr>
            <w:r/>
            <w:r>
              <w:rPr>
                <w:b w:val="0"/>
                <w:sz w:val="17"/>
              </w:rPr>
              <w:t>43.0%</w:t>
            </w:r>
          </w:p>
        </w:tc>
      </w:tr>
      <w:tr>
        <w:trPr>
          <w:cantSplit/>
        </w:trPr>
        <w:tc>
          <w:tcPr>
            <w:tcW w:type="dxa" w:w="2340"/>
          </w:tcPr>
          <w:p>
            <w:pPr>
              <w:keepNext/>
              <w:spacing w:after="0"/>
              <w:jc w:val="left"/>
            </w:pPr>
            <w:r/>
            <w:r>
              <w:rPr>
                <w:b w:val="0"/>
                <w:sz w:val="17"/>
              </w:rPr>
              <w:t>Oct 2026 (to date)</w:t>
            </w:r>
          </w:p>
        </w:tc>
        <w:tc>
          <w:tcPr>
            <w:tcW w:type="dxa" w:w="1235"/>
          </w:tcPr>
          <w:p>
            <w:pPr>
              <w:keepNext/>
              <w:spacing w:after="0"/>
              <w:jc w:val="center"/>
            </w:pPr>
            <w:r/>
            <w:r>
              <w:rPr>
                <w:b w:val="0"/>
                <w:sz w:val="17"/>
              </w:rPr>
              <w:t>165</w:t>
            </w:r>
          </w:p>
        </w:tc>
        <w:tc>
          <w:tcPr>
            <w:tcW w:type="dxa" w:w="1235"/>
          </w:tcPr>
          <w:p>
            <w:pPr>
              <w:keepNext/>
              <w:spacing w:after="0"/>
              <w:jc w:val="center"/>
            </w:pPr>
            <w:r/>
            <w:r>
              <w:rPr>
                <w:b w:val="0"/>
                <w:sz w:val="17"/>
              </w:rPr>
              <w:t>58</w:t>
            </w:r>
          </w:p>
        </w:tc>
        <w:tc>
          <w:tcPr>
            <w:tcW w:type="dxa" w:w="1235"/>
          </w:tcPr>
          <w:p>
            <w:pPr>
              <w:keepNext/>
              <w:spacing w:after="0"/>
              <w:jc w:val="center"/>
            </w:pPr>
            <w:r/>
            <w:r>
              <w:rPr>
                <w:b w:val="0"/>
                <w:sz w:val="17"/>
              </w:rPr>
              <w:t>26.0%</w:t>
            </w:r>
          </w:p>
        </w:tc>
        <w:tc>
          <w:tcPr>
            <w:tcW w:type="dxa" w:w="1235"/>
          </w:tcPr>
          <w:p>
            <w:pPr>
              <w:keepNext/>
              <w:spacing w:after="0"/>
              <w:jc w:val="center"/>
            </w:pPr>
            <w:r/>
            <w:r>
              <w:rPr>
                <w:b w:val="0"/>
                <w:sz w:val="17"/>
              </w:rPr>
              <w:t>637</w:t>
            </w:r>
          </w:p>
        </w:tc>
        <w:tc>
          <w:tcPr>
            <w:tcW w:type="dxa" w:w="1235"/>
          </w:tcPr>
          <w:p>
            <w:pPr>
              <w:keepNext/>
              <w:spacing w:after="0"/>
              <w:jc w:val="center"/>
            </w:pPr>
            <w:r/>
            <w:r>
              <w:rPr>
                <w:b w:val="0"/>
                <w:sz w:val="17"/>
              </w:rPr>
              <w:t>189</w:t>
            </w:r>
          </w:p>
        </w:tc>
        <w:tc>
          <w:tcPr>
            <w:tcW w:type="dxa" w:w="1235"/>
          </w:tcPr>
          <w:p>
            <w:pPr>
              <w:keepNext/>
              <w:spacing w:after="0"/>
              <w:jc w:val="center"/>
            </w:pPr>
            <w:r/>
            <w:r>
              <w:rPr>
                <w:b w:val="0"/>
                <w:sz w:val="17"/>
              </w:rPr>
              <w:t>22.9%</w:t>
            </w:r>
          </w:p>
        </w:tc>
      </w:tr>
    </w:tbl>
    <w:p>
      <w:pPr>
        <w:spacing w:after="80"/>
      </w:pPr>
      <w:r>
        <w:rPr>
          <w:i/>
          <w:color w:val="595959"/>
          <w:sz w:val="15"/>
        </w:rPr>
        <w:t>Last 12 full months plus the current month to date.</w:t>
      </w:r>
    </w:p>
    <w:p>
      <w:pPr>
        <w:spacing w:before="60" w:after="60"/>
      </w:pPr>
      <w:r>
        <w:rPr>
          <w:b/>
        </w:rPr>
        <w:t xml:space="preserve">Takeaway: </w:t>
      </w:r>
      <w:r>
        <w:t>Refurb started on Battery: it became a regular part of Battery sales from 2021, but only took off on Direct from 2025. Over the last 12 months refurb is about 1 in 4 Battery units and about 1 in 6 Direct units. Aug 2026 and Sep 2026 stand out, with refurb close to half of all units sold — a spike that may reflect a large batch of refurb stock coming through, or less new stock, rather than a sudden shift in demand; worth checking against stock records.</w:t>
      </w:r>
    </w:p>
    <w:p>
      <w:pPr>
        <w:pStyle w:val="Heading2"/>
        <w:spacing w:before="200" w:after="60"/>
      </w:pPr>
      <w:r>
        <w:t>Section 3: Selling Agent Performance</w:t>
      </w:r>
    </w:p>
    <w:p>
      <w:pPr>
        <w:keepNext/>
        <w:spacing w:before="120" w:after="40"/>
      </w:pPr>
      <w:r>
        <w:rPr>
          <w:b/>
        </w:rPr>
        <w:t>Table 6: Top 10 Selling Agents by refurb units</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cantSplit/>
        </w:trPr>
        <w:tc>
          <w:tcPr>
            <w:tcW w:type="dxa" w:w="1950"/>
            <w:shd w:val="clear" w:color="auto" w:fill="1F3864"/>
          </w:tcPr>
          <w:p>
            <w:pPr>
              <w:keepNext/>
              <w:spacing w:after="0"/>
              <w:jc w:val="left"/>
            </w:pPr>
            <w:r/>
            <w:r>
              <w:rPr>
                <w:b/>
                <w:color w:val="FFFFFF"/>
                <w:sz w:val="17"/>
              </w:rPr>
              <w:t>Selling Agent</w:t>
            </w:r>
          </w:p>
        </w:tc>
        <w:tc>
          <w:tcPr>
            <w:tcW w:type="dxa" w:w="1950"/>
            <w:shd w:val="clear" w:color="auto" w:fill="1F3864"/>
          </w:tcPr>
          <w:p>
            <w:pPr>
              <w:keepNext/>
              <w:spacing w:after="0"/>
              <w:jc w:val="left"/>
            </w:pPr>
            <w:r/>
            <w:r>
              <w:rPr>
                <w:b/>
                <w:color w:val="FFFFFF"/>
                <w:sz w:val="17"/>
              </w:rPr>
              <w:t>STL</w:t>
            </w:r>
          </w:p>
        </w:tc>
        <w:tc>
          <w:tcPr>
            <w:tcW w:type="dxa" w:w="1463"/>
            <w:shd w:val="clear" w:color="auto" w:fill="1F3864"/>
          </w:tcPr>
          <w:p>
            <w:pPr>
              <w:keepNext/>
              <w:spacing w:after="0"/>
              <w:jc w:val="center"/>
            </w:pPr>
            <w:r/>
            <w:r>
              <w:rPr>
                <w:b/>
                <w:color w:val="FFFFFF"/>
                <w:sz w:val="17"/>
              </w:rPr>
              <w:t>Refurb Battery</w:t>
            </w:r>
          </w:p>
        </w:tc>
        <w:tc>
          <w:tcPr>
            <w:tcW w:type="dxa" w:w="1463"/>
            <w:shd w:val="clear" w:color="auto" w:fill="1F3864"/>
          </w:tcPr>
          <w:p>
            <w:pPr>
              <w:keepNext/>
              <w:spacing w:after="0"/>
              <w:jc w:val="center"/>
            </w:pPr>
            <w:r/>
            <w:r>
              <w:rPr>
                <w:b/>
                <w:color w:val="FFFFFF"/>
                <w:sz w:val="17"/>
              </w:rPr>
              <w:t>Refurb % of Battery units</w:t>
            </w:r>
          </w:p>
        </w:tc>
        <w:tc>
          <w:tcPr>
            <w:tcW w:type="dxa" w:w="1463"/>
            <w:shd w:val="clear" w:color="auto" w:fill="1F3864"/>
          </w:tcPr>
          <w:p>
            <w:pPr>
              <w:keepNext/>
              <w:spacing w:after="0"/>
              <w:jc w:val="center"/>
            </w:pPr>
            <w:r/>
            <w:r>
              <w:rPr>
                <w:b/>
                <w:color w:val="FFFFFF"/>
                <w:sz w:val="17"/>
              </w:rPr>
              <w:t>Refurb Direct</w:t>
            </w:r>
          </w:p>
        </w:tc>
        <w:tc>
          <w:tcPr>
            <w:tcW w:type="dxa" w:w="1463"/>
            <w:shd w:val="clear" w:color="auto" w:fill="1F3864"/>
          </w:tcPr>
          <w:p>
            <w:pPr>
              <w:keepNext/>
              <w:spacing w:after="0"/>
              <w:jc w:val="center"/>
            </w:pPr>
            <w:r/>
            <w:r>
              <w:rPr>
                <w:b/>
                <w:color w:val="FFFFFF"/>
                <w:sz w:val="17"/>
              </w:rPr>
              <w:t>Refurb % of Direct units</w:t>
            </w:r>
          </w:p>
        </w:tc>
      </w:tr>
      <w:tr>
        <w:trPr>
          <w:cantSplit/>
        </w:trPr>
        <w:tc>
          <w:tcPr>
            <w:tcW w:type="dxa" w:w="1950"/>
          </w:tcPr>
          <w:p>
            <w:pPr>
              <w:keepNext/>
              <w:spacing w:after="0"/>
              <w:jc w:val="left"/>
            </w:pPr>
            <w:r/>
            <w:r>
              <w:rPr>
                <w:b w:val="0"/>
                <w:sz w:val="17"/>
              </w:rPr>
              <w:t>Naomi Jemutai Kiptui</w:t>
            </w:r>
          </w:p>
        </w:tc>
        <w:tc>
          <w:tcPr>
            <w:tcW w:type="dxa" w:w="1950"/>
          </w:tcPr>
          <w:p>
            <w:pPr>
              <w:keepNext/>
              <w:spacing w:after="0"/>
              <w:jc w:val="left"/>
            </w:pPr>
            <w:r/>
            <w:r>
              <w:rPr>
                <w:b w:val="0"/>
                <w:sz w:val="17"/>
              </w:rPr>
              <w:t>Anne Chepkemboi Kosgei</w:t>
            </w:r>
          </w:p>
        </w:tc>
        <w:tc>
          <w:tcPr>
            <w:tcW w:type="dxa" w:w="1463"/>
          </w:tcPr>
          <w:p>
            <w:pPr>
              <w:keepNext/>
              <w:spacing w:after="0"/>
              <w:jc w:val="center"/>
            </w:pPr>
            <w:r/>
            <w:r>
              <w:rPr>
                <w:b w:val="0"/>
                <w:sz w:val="17"/>
              </w:rPr>
              <w:t>83</w:t>
            </w:r>
          </w:p>
        </w:tc>
        <w:tc>
          <w:tcPr>
            <w:tcW w:type="dxa" w:w="1463"/>
          </w:tcPr>
          <w:p>
            <w:pPr>
              <w:keepNext/>
              <w:spacing w:after="0"/>
              <w:jc w:val="center"/>
            </w:pPr>
            <w:r/>
            <w:r>
              <w:rPr>
                <w:b w:val="0"/>
                <w:sz w:val="17"/>
              </w:rPr>
              <w:t>14.8%</w:t>
            </w:r>
          </w:p>
        </w:tc>
        <w:tc>
          <w:tcPr>
            <w:tcW w:type="dxa" w:w="1463"/>
          </w:tcPr>
          <w:p>
            <w:pPr>
              <w:keepNext/>
              <w:spacing w:after="0"/>
              <w:jc w:val="center"/>
            </w:pPr>
            <w:r/>
            <w:r>
              <w:rPr>
                <w:b w:val="0"/>
                <w:sz w:val="17"/>
              </w:rPr>
              <w:t>127</w:t>
            </w:r>
          </w:p>
        </w:tc>
        <w:tc>
          <w:tcPr>
            <w:tcW w:type="dxa" w:w="1463"/>
          </w:tcPr>
          <w:p>
            <w:pPr>
              <w:keepNext/>
              <w:spacing w:after="0"/>
              <w:jc w:val="center"/>
            </w:pPr>
            <w:r/>
            <w:r>
              <w:rPr>
                <w:b w:val="0"/>
                <w:sz w:val="17"/>
              </w:rPr>
              <w:t>12.1%</w:t>
            </w:r>
          </w:p>
        </w:tc>
      </w:tr>
      <w:tr>
        <w:trPr>
          <w:cantSplit/>
        </w:trPr>
        <w:tc>
          <w:tcPr>
            <w:tcW w:type="dxa" w:w="1950"/>
            <w:shd w:val="clear" w:color="auto" w:fill="F5F8FC"/>
          </w:tcPr>
          <w:p>
            <w:pPr>
              <w:keepNext/>
              <w:spacing w:after="0"/>
              <w:jc w:val="left"/>
            </w:pPr>
            <w:r/>
            <w:r>
              <w:rPr>
                <w:b w:val="0"/>
                <w:sz w:val="17"/>
              </w:rPr>
              <w:t>Felix Nyamu Shikali</w:t>
            </w:r>
          </w:p>
        </w:tc>
        <w:tc>
          <w:tcPr>
            <w:tcW w:type="dxa" w:w="1950"/>
            <w:shd w:val="clear" w:color="auto" w:fill="F5F8FC"/>
          </w:tcPr>
          <w:p>
            <w:pPr>
              <w:keepNext/>
              <w:spacing w:after="0"/>
              <w:jc w:val="left"/>
            </w:pPr>
            <w:r/>
            <w:r>
              <w:rPr>
                <w:b w:val="0"/>
                <w:sz w:val="17"/>
              </w:rPr>
              <w:t>Henry Kiplagat</w:t>
            </w:r>
          </w:p>
        </w:tc>
        <w:tc>
          <w:tcPr>
            <w:tcW w:type="dxa" w:w="1463"/>
            <w:shd w:val="clear" w:color="auto" w:fill="F5F8FC"/>
          </w:tcPr>
          <w:p>
            <w:pPr>
              <w:keepNext/>
              <w:spacing w:after="0"/>
              <w:jc w:val="center"/>
            </w:pPr>
            <w:r/>
            <w:r>
              <w:rPr>
                <w:b w:val="0"/>
                <w:sz w:val="17"/>
              </w:rPr>
              <w:t>69</w:t>
            </w:r>
          </w:p>
        </w:tc>
        <w:tc>
          <w:tcPr>
            <w:tcW w:type="dxa" w:w="1463"/>
            <w:shd w:val="clear" w:color="auto" w:fill="F5F8FC"/>
          </w:tcPr>
          <w:p>
            <w:pPr>
              <w:keepNext/>
              <w:spacing w:after="0"/>
              <w:jc w:val="center"/>
            </w:pPr>
            <w:r/>
            <w:r>
              <w:rPr>
                <w:b w:val="0"/>
                <w:sz w:val="17"/>
              </w:rPr>
              <w:t>27.8%</w:t>
            </w:r>
          </w:p>
        </w:tc>
        <w:tc>
          <w:tcPr>
            <w:tcW w:type="dxa" w:w="1463"/>
            <w:shd w:val="clear" w:color="auto" w:fill="F5F8FC"/>
          </w:tcPr>
          <w:p>
            <w:pPr>
              <w:keepNext/>
              <w:spacing w:after="0"/>
              <w:jc w:val="center"/>
            </w:pPr>
            <w:r/>
            <w:r>
              <w:rPr>
                <w:b w:val="0"/>
                <w:sz w:val="17"/>
              </w:rPr>
              <w:t>92</w:t>
            </w:r>
          </w:p>
        </w:tc>
        <w:tc>
          <w:tcPr>
            <w:tcW w:type="dxa" w:w="1463"/>
            <w:shd w:val="clear" w:color="auto" w:fill="F5F8FC"/>
          </w:tcPr>
          <w:p>
            <w:pPr>
              <w:keepNext/>
              <w:spacing w:after="0"/>
              <w:jc w:val="center"/>
            </w:pPr>
            <w:r/>
            <w:r>
              <w:rPr>
                <w:b w:val="0"/>
                <w:sz w:val="17"/>
              </w:rPr>
              <w:t>18.5%</w:t>
            </w:r>
          </w:p>
        </w:tc>
      </w:tr>
      <w:tr>
        <w:trPr>
          <w:cantSplit/>
        </w:trPr>
        <w:tc>
          <w:tcPr>
            <w:tcW w:type="dxa" w:w="1950"/>
          </w:tcPr>
          <w:p>
            <w:pPr>
              <w:keepNext/>
              <w:spacing w:after="0"/>
              <w:jc w:val="left"/>
            </w:pPr>
            <w:r/>
            <w:r>
              <w:rPr>
                <w:b w:val="0"/>
                <w:sz w:val="17"/>
              </w:rPr>
              <w:t>Carolyne Nyaguthii</w:t>
            </w:r>
          </w:p>
        </w:tc>
        <w:tc>
          <w:tcPr>
            <w:tcW w:type="dxa" w:w="1950"/>
          </w:tcPr>
          <w:p>
            <w:pPr>
              <w:keepNext/>
              <w:spacing w:after="0"/>
              <w:jc w:val="left"/>
            </w:pPr>
            <w:r/>
            <w:r>
              <w:rPr>
                <w:b w:val="0"/>
                <w:sz w:val="17"/>
              </w:rPr>
              <w:t>Margaret Busienei</w:t>
            </w:r>
          </w:p>
        </w:tc>
        <w:tc>
          <w:tcPr>
            <w:tcW w:type="dxa" w:w="1463"/>
          </w:tcPr>
          <w:p>
            <w:pPr>
              <w:keepNext/>
              <w:spacing w:after="0"/>
              <w:jc w:val="center"/>
            </w:pPr>
            <w:r/>
            <w:r>
              <w:rPr>
                <w:b w:val="0"/>
                <w:sz w:val="17"/>
              </w:rPr>
              <w:t>72</w:t>
            </w:r>
          </w:p>
        </w:tc>
        <w:tc>
          <w:tcPr>
            <w:tcW w:type="dxa" w:w="1463"/>
          </w:tcPr>
          <w:p>
            <w:pPr>
              <w:keepNext/>
              <w:spacing w:after="0"/>
              <w:jc w:val="center"/>
            </w:pPr>
            <w:r/>
            <w:r>
              <w:rPr>
                <w:b w:val="0"/>
                <w:sz w:val="17"/>
              </w:rPr>
              <w:t>20.9%</w:t>
            </w:r>
          </w:p>
        </w:tc>
        <w:tc>
          <w:tcPr>
            <w:tcW w:type="dxa" w:w="1463"/>
          </w:tcPr>
          <w:p>
            <w:pPr>
              <w:keepNext/>
              <w:spacing w:after="0"/>
              <w:jc w:val="center"/>
            </w:pPr>
            <w:r/>
            <w:r>
              <w:rPr>
                <w:b w:val="0"/>
                <w:sz w:val="17"/>
              </w:rPr>
              <w:t>64</w:t>
            </w:r>
          </w:p>
        </w:tc>
        <w:tc>
          <w:tcPr>
            <w:tcW w:type="dxa" w:w="1463"/>
          </w:tcPr>
          <w:p>
            <w:pPr>
              <w:keepNext/>
              <w:spacing w:after="0"/>
              <w:jc w:val="center"/>
            </w:pPr>
            <w:r/>
            <w:r>
              <w:rPr>
                <w:b w:val="0"/>
                <w:sz w:val="17"/>
              </w:rPr>
              <w:t>17.6%</w:t>
            </w:r>
          </w:p>
        </w:tc>
      </w:tr>
      <w:tr>
        <w:trPr>
          <w:cantSplit/>
        </w:trPr>
        <w:tc>
          <w:tcPr>
            <w:tcW w:type="dxa" w:w="1950"/>
            <w:shd w:val="clear" w:color="auto" w:fill="F5F8FC"/>
          </w:tcPr>
          <w:p>
            <w:pPr>
              <w:keepNext/>
              <w:spacing w:after="0"/>
              <w:jc w:val="left"/>
            </w:pPr>
            <w:r/>
            <w:r>
              <w:rPr>
                <w:b w:val="0"/>
                <w:sz w:val="17"/>
              </w:rPr>
              <w:t>Caroline Moyi Akali</w:t>
            </w:r>
          </w:p>
        </w:tc>
        <w:tc>
          <w:tcPr>
            <w:tcW w:type="dxa" w:w="1950"/>
            <w:shd w:val="clear" w:color="auto" w:fill="F5F8FC"/>
          </w:tcPr>
          <w:p>
            <w:pPr>
              <w:keepNext/>
              <w:spacing w:after="0"/>
              <w:jc w:val="left"/>
            </w:pPr>
            <w:r/>
            <w:r>
              <w:rPr>
                <w:b w:val="0"/>
                <w:sz w:val="17"/>
              </w:rPr>
              <w:t>Eliud Mulamba</w:t>
            </w:r>
          </w:p>
        </w:tc>
        <w:tc>
          <w:tcPr>
            <w:tcW w:type="dxa" w:w="1463"/>
            <w:shd w:val="clear" w:color="auto" w:fill="F5F8FC"/>
          </w:tcPr>
          <w:p>
            <w:pPr>
              <w:keepNext/>
              <w:spacing w:after="0"/>
              <w:jc w:val="center"/>
            </w:pPr>
            <w:r/>
            <w:r>
              <w:rPr>
                <w:b w:val="0"/>
                <w:sz w:val="17"/>
              </w:rPr>
              <w:t>64</w:t>
            </w:r>
          </w:p>
        </w:tc>
        <w:tc>
          <w:tcPr>
            <w:tcW w:type="dxa" w:w="1463"/>
            <w:shd w:val="clear" w:color="auto" w:fill="F5F8FC"/>
          </w:tcPr>
          <w:p>
            <w:pPr>
              <w:keepNext/>
              <w:spacing w:after="0"/>
              <w:jc w:val="center"/>
            </w:pPr>
            <w:r/>
            <w:r>
              <w:rPr>
                <w:b w:val="0"/>
                <w:sz w:val="17"/>
              </w:rPr>
              <w:t>16.8%</w:t>
            </w:r>
          </w:p>
        </w:tc>
        <w:tc>
          <w:tcPr>
            <w:tcW w:type="dxa" w:w="1463"/>
            <w:shd w:val="clear" w:color="auto" w:fill="F5F8FC"/>
          </w:tcPr>
          <w:p>
            <w:pPr>
              <w:keepNext/>
              <w:spacing w:after="0"/>
              <w:jc w:val="center"/>
            </w:pPr>
            <w:r/>
            <w:r>
              <w:rPr>
                <w:b w:val="0"/>
                <w:sz w:val="17"/>
              </w:rPr>
              <w:t>66</w:t>
            </w:r>
          </w:p>
        </w:tc>
        <w:tc>
          <w:tcPr>
            <w:tcW w:type="dxa" w:w="1463"/>
            <w:shd w:val="clear" w:color="auto" w:fill="F5F8FC"/>
          </w:tcPr>
          <w:p>
            <w:pPr>
              <w:keepNext/>
              <w:spacing w:after="0"/>
              <w:jc w:val="center"/>
            </w:pPr>
            <w:r/>
            <w:r>
              <w:rPr>
                <w:b w:val="0"/>
                <w:sz w:val="17"/>
              </w:rPr>
              <w:t>22.4%</w:t>
            </w:r>
          </w:p>
        </w:tc>
      </w:tr>
      <w:tr>
        <w:trPr>
          <w:cantSplit/>
        </w:trPr>
        <w:tc>
          <w:tcPr>
            <w:tcW w:type="dxa" w:w="1950"/>
          </w:tcPr>
          <w:p>
            <w:pPr>
              <w:keepNext/>
              <w:spacing w:after="0"/>
              <w:jc w:val="left"/>
            </w:pPr>
            <w:r/>
            <w:r>
              <w:rPr>
                <w:b w:val="0"/>
                <w:sz w:val="17"/>
              </w:rPr>
              <w:t>Salome Metto</w:t>
            </w:r>
          </w:p>
        </w:tc>
        <w:tc>
          <w:tcPr>
            <w:tcW w:type="dxa" w:w="1950"/>
          </w:tcPr>
          <w:p>
            <w:pPr>
              <w:keepNext/>
              <w:spacing w:after="0"/>
              <w:jc w:val="left"/>
            </w:pPr>
            <w:r/>
            <w:r>
              <w:rPr>
                <w:b w:val="0"/>
                <w:sz w:val="17"/>
              </w:rPr>
              <w:t>Henry Kiplagat</w:t>
            </w:r>
          </w:p>
        </w:tc>
        <w:tc>
          <w:tcPr>
            <w:tcW w:type="dxa" w:w="1463"/>
          </w:tcPr>
          <w:p>
            <w:pPr>
              <w:keepNext/>
              <w:spacing w:after="0"/>
              <w:jc w:val="center"/>
            </w:pPr>
            <w:r/>
            <w:r>
              <w:rPr>
                <w:b w:val="0"/>
                <w:sz w:val="17"/>
              </w:rPr>
              <w:t>72</w:t>
            </w:r>
          </w:p>
        </w:tc>
        <w:tc>
          <w:tcPr>
            <w:tcW w:type="dxa" w:w="1463"/>
          </w:tcPr>
          <w:p>
            <w:pPr>
              <w:keepNext/>
              <w:spacing w:after="0"/>
              <w:jc w:val="center"/>
            </w:pPr>
            <w:r/>
            <w:r>
              <w:rPr>
                <w:b w:val="0"/>
                <w:sz w:val="17"/>
              </w:rPr>
              <w:t>14.2%</w:t>
            </w:r>
          </w:p>
        </w:tc>
        <w:tc>
          <w:tcPr>
            <w:tcW w:type="dxa" w:w="1463"/>
          </w:tcPr>
          <w:p>
            <w:pPr>
              <w:keepNext/>
              <w:spacing w:after="0"/>
              <w:jc w:val="center"/>
            </w:pPr>
            <w:r/>
            <w:r>
              <w:rPr>
                <w:b w:val="0"/>
                <w:sz w:val="17"/>
              </w:rPr>
              <w:t>52</w:t>
            </w:r>
          </w:p>
        </w:tc>
        <w:tc>
          <w:tcPr>
            <w:tcW w:type="dxa" w:w="1463"/>
          </w:tcPr>
          <w:p>
            <w:pPr>
              <w:keepNext/>
              <w:spacing w:after="0"/>
              <w:jc w:val="center"/>
            </w:pPr>
            <w:r/>
            <w:r>
              <w:rPr>
                <w:b w:val="0"/>
                <w:sz w:val="17"/>
              </w:rPr>
              <w:t>10.5%</w:t>
            </w:r>
          </w:p>
        </w:tc>
      </w:tr>
      <w:tr>
        <w:trPr>
          <w:cantSplit/>
        </w:trPr>
        <w:tc>
          <w:tcPr>
            <w:tcW w:type="dxa" w:w="1950"/>
            <w:shd w:val="clear" w:color="auto" w:fill="F5F8FC"/>
          </w:tcPr>
          <w:p>
            <w:pPr>
              <w:keepNext/>
              <w:spacing w:after="0"/>
              <w:jc w:val="left"/>
            </w:pPr>
            <w:r/>
            <w:r>
              <w:rPr>
                <w:b w:val="0"/>
                <w:sz w:val="17"/>
              </w:rPr>
              <w:t>Kenneth Njogu Migwi</w:t>
            </w:r>
          </w:p>
        </w:tc>
        <w:tc>
          <w:tcPr>
            <w:tcW w:type="dxa" w:w="1950"/>
            <w:shd w:val="clear" w:color="auto" w:fill="F5F8FC"/>
          </w:tcPr>
          <w:p>
            <w:pPr>
              <w:keepNext/>
              <w:spacing w:after="0"/>
              <w:jc w:val="left"/>
            </w:pPr>
            <w:r/>
            <w:r>
              <w:rPr>
                <w:b w:val="0"/>
                <w:sz w:val="17"/>
              </w:rPr>
              <w:t>Edgar Obonyo</w:t>
            </w:r>
          </w:p>
        </w:tc>
        <w:tc>
          <w:tcPr>
            <w:tcW w:type="dxa" w:w="1463"/>
            <w:shd w:val="clear" w:color="auto" w:fill="F5F8FC"/>
          </w:tcPr>
          <w:p>
            <w:pPr>
              <w:keepNext/>
              <w:spacing w:after="0"/>
              <w:jc w:val="center"/>
            </w:pPr>
            <w:r/>
            <w:r>
              <w:rPr>
                <w:b w:val="0"/>
                <w:sz w:val="17"/>
              </w:rPr>
              <w:t>62</w:t>
            </w:r>
          </w:p>
        </w:tc>
        <w:tc>
          <w:tcPr>
            <w:tcW w:type="dxa" w:w="1463"/>
            <w:shd w:val="clear" w:color="auto" w:fill="F5F8FC"/>
          </w:tcPr>
          <w:p>
            <w:pPr>
              <w:keepNext/>
              <w:spacing w:after="0"/>
              <w:jc w:val="center"/>
            </w:pPr>
            <w:r/>
            <w:r>
              <w:rPr>
                <w:b w:val="0"/>
                <w:sz w:val="17"/>
              </w:rPr>
              <w:t>23.6%</w:t>
            </w:r>
          </w:p>
        </w:tc>
        <w:tc>
          <w:tcPr>
            <w:tcW w:type="dxa" w:w="1463"/>
            <w:shd w:val="clear" w:color="auto" w:fill="F5F8FC"/>
          </w:tcPr>
          <w:p>
            <w:pPr>
              <w:keepNext/>
              <w:spacing w:after="0"/>
              <w:jc w:val="center"/>
            </w:pPr>
            <w:r/>
            <w:r>
              <w:rPr>
                <w:b w:val="0"/>
                <w:sz w:val="17"/>
              </w:rPr>
              <w:t>58</w:t>
            </w:r>
          </w:p>
        </w:tc>
        <w:tc>
          <w:tcPr>
            <w:tcW w:type="dxa" w:w="1463"/>
            <w:shd w:val="clear" w:color="auto" w:fill="F5F8FC"/>
          </w:tcPr>
          <w:p>
            <w:pPr>
              <w:keepNext/>
              <w:spacing w:after="0"/>
              <w:jc w:val="center"/>
            </w:pPr>
            <w:r/>
            <w:r>
              <w:rPr>
                <w:b w:val="0"/>
                <w:sz w:val="17"/>
              </w:rPr>
              <w:t>16.3%</w:t>
            </w:r>
          </w:p>
        </w:tc>
      </w:tr>
      <w:tr>
        <w:trPr>
          <w:cantSplit/>
        </w:trPr>
        <w:tc>
          <w:tcPr>
            <w:tcW w:type="dxa" w:w="1950"/>
          </w:tcPr>
          <w:p>
            <w:pPr>
              <w:keepNext/>
              <w:spacing w:after="0"/>
              <w:jc w:val="left"/>
            </w:pPr>
            <w:r/>
            <w:r>
              <w:rPr>
                <w:b w:val="0"/>
                <w:sz w:val="17"/>
              </w:rPr>
              <w:t>Susan Murugi</w:t>
            </w:r>
          </w:p>
        </w:tc>
        <w:tc>
          <w:tcPr>
            <w:tcW w:type="dxa" w:w="1950"/>
          </w:tcPr>
          <w:p>
            <w:pPr>
              <w:keepNext/>
              <w:spacing w:after="0"/>
              <w:jc w:val="left"/>
            </w:pPr>
            <w:r/>
            <w:r>
              <w:rPr>
                <w:b w:val="0"/>
                <w:sz w:val="17"/>
              </w:rPr>
              <w:t>Joseph Kioko Munyasya</w:t>
            </w:r>
          </w:p>
        </w:tc>
        <w:tc>
          <w:tcPr>
            <w:tcW w:type="dxa" w:w="1463"/>
          </w:tcPr>
          <w:p>
            <w:pPr>
              <w:keepNext/>
              <w:spacing w:after="0"/>
              <w:jc w:val="center"/>
            </w:pPr>
            <w:r/>
            <w:r>
              <w:rPr>
                <w:b w:val="0"/>
                <w:sz w:val="17"/>
              </w:rPr>
              <w:t>81</w:t>
            </w:r>
          </w:p>
        </w:tc>
        <w:tc>
          <w:tcPr>
            <w:tcW w:type="dxa" w:w="1463"/>
          </w:tcPr>
          <w:p>
            <w:pPr>
              <w:keepNext/>
              <w:spacing w:after="0"/>
              <w:jc w:val="center"/>
            </w:pPr>
            <w:r/>
            <w:r>
              <w:rPr>
                <w:b w:val="0"/>
                <w:sz w:val="17"/>
              </w:rPr>
              <w:t>27.0%</w:t>
            </w:r>
          </w:p>
        </w:tc>
        <w:tc>
          <w:tcPr>
            <w:tcW w:type="dxa" w:w="1463"/>
          </w:tcPr>
          <w:p>
            <w:pPr>
              <w:keepNext/>
              <w:spacing w:after="0"/>
              <w:jc w:val="center"/>
            </w:pPr>
            <w:r/>
            <w:r>
              <w:rPr>
                <w:b w:val="0"/>
                <w:sz w:val="17"/>
              </w:rPr>
              <w:t>32</w:t>
            </w:r>
          </w:p>
        </w:tc>
        <w:tc>
          <w:tcPr>
            <w:tcW w:type="dxa" w:w="1463"/>
          </w:tcPr>
          <w:p>
            <w:pPr>
              <w:keepNext/>
              <w:spacing w:after="0"/>
              <w:jc w:val="center"/>
            </w:pPr>
            <w:r/>
            <w:r>
              <w:rPr>
                <w:b w:val="0"/>
                <w:sz w:val="17"/>
              </w:rPr>
              <w:t>14.0%</w:t>
            </w:r>
          </w:p>
        </w:tc>
      </w:tr>
      <w:tr>
        <w:trPr>
          <w:cantSplit/>
        </w:trPr>
        <w:tc>
          <w:tcPr>
            <w:tcW w:type="dxa" w:w="1950"/>
            <w:shd w:val="clear" w:color="auto" w:fill="F5F8FC"/>
          </w:tcPr>
          <w:p>
            <w:pPr>
              <w:keepNext/>
              <w:spacing w:after="0"/>
              <w:jc w:val="left"/>
            </w:pPr>
            <w:r/>
            <w:r>
              <w:rPr>
                <w:b w:val="0"/>
                <w:sz w:val="17"/>
              </w:rPr>
              <w:t>Caroline Omino</w:t>
            </w:r>
          </w:p>
        </w:tc>
        <w:tc>
          <w:tcPr>
            <w:tcW w:type="dxa" w:w="1950"/>
            <w:shd w:val="clear" w:color="auto" w:fill="F5F8FC"/>
          </w:tcPr>
          <w:p>
            <w:pPr>
              <w:keepNext/>
              <w:spacing w:after="0"/>
              <w:jc w:val="left"/>
            </w:pPr>
            <w:r/>
            <w:r>
              <w:rPr>
                <w:b w:val="0"/>
                <w:sz w:val="17"/>
              </w:rPr>
              <w:t>Edgar Obonyo</w:t>
            </w:r>
          </w:p>
        </w:tc>
        <w:tc>
          <w:tcPr>
            <w:tcW w:type="dxa" w:w="1463"/>
            <w:shd w:val="clear" w:color="auto" w:fill="F5F8FC"/>
          </w:tcPr>
          <w:p>
            <w:pPr>
              <w:keepNext/>
              <w:spacing w:after="0"/>
              <w:jc w:val="center"/>
            </w:pPr>
            <w:r/>
            <w:r>
              <w:rPr>
                <w:b w:val="0"/>
                <w:sz w:val="17"/>
              </w:rPr>
              <w:t>60</w:t>
            </w:r>
          </w:p>
        </w:tc>
        <w:tc>
          <w:tcPr>
            <w:tcW w:type="dxa" w:w="1463"/>
            <w:shd w:val="clear" w:color="auto" w:fill="F5F8FC"/>
          </w:tcPr>
          <w:p>
            <w:pPr>
              <w:keepNext/>
              <w:spacing w:after="0"/>
              <w:jc w:val="center"/>
            </w:pPr>
            <w:r/>
            <w:r>
              <w:rPr>
                <w:b w:val="0"/>
                <w:sz w:val="17"/>
              </w:rPr>
              <w:t>11.2%</w:t>
            </w:r>
          </w:p>
        </w:tc>
        <w:tc>
          <w:tcPr>
            <w:tcW w:type="dxa" w:w="1463"/>
            <w:shd w:val="clear" w:color="auto" w:fill="F5F8FC"/>
          </w:tcPr>
          <w:p>
            <w:pPr>
              <w:keepNext/>
              <w:spacing w:after="0"/>
              <w:jc w:val="center"/>
            </w:pPr>
            <w:r/>
            <w:r>
              <w:rPr>
                <w:b w:val="0"/>
                <w:sz w:val="17"/>
              </w:rPr>
              <w:t>48</w:t>
            </w:r>
          </w:p>
        </w:tc>
        <w:tc>
          <w:tcPr>
            <w:tcW w:type="dxa" w:w="1463"/>
            <w:shd w:val="clear" w:color="auto" w:fill="F5F8FC"/>
          </w:tcPr>
          <w:p>
            <w:pPr>
              <w:keepNext/>
              <w:spacing w:after="0"/>
              <w:jc w:val="center"/>
            </w:pPr>
            <w:r/>
            <w:r>
              <w:rPr>
                <w:b w:val="0"/>
                <w:sz w:val="17"/>
              </w:rPr>
              <w:t>8.2%</w:t>
            </w:r>
          </w:p>
        </w:tc>
      </w:tr>
      <w:tr>
        <w:trPr>
          <w:cantSplit/>
        </w:trPr>
        <w:tc>
          <w:tcPr>
            <w:tcW w:type="dxa" w:w="1950"/>
          </w:tcPr>
          <w:p>
            <w:pPr>
              <w:keepNext/>
              <w:spacing w:after="0"/>
              <w:jc w:val="left"/>
            </w:pPr>
            <w:r/>
            <w:r>
              <w:rPr>
                <w:b w:val="0"/>
                <w:sz w:val="17"/>
              </w:rPr>
              <w:t>Lydia Ralak</w:t>
            </w:r>
          </w:p>
        </w:tc>
        <w:tc>
          <w:tcPr>
            <w:tcW w:type="dxa" w:w="1950"/>
          </w:tcPr>
          <w:p>
            <w:pPr>
              <w:keepNext/>
              <w:spacing w:after="0"/>
              <w:jc w:val="left"/>
            </w:pPr>
            <w:r/>
            <w:r>
              <w:rPr>
                <w:b w:val="0"/>
                <w:sz w:val="17"/>
              </w:rPr>
              <w:t>Edgar Obonyo</w:t>
            </w:r>
          </w:p>
        </w:tc>
        <w:tc>
          <w:tcPr>
            <w:tcW w:type="dxa" w:w="1463"/>
          </w:tcPr>
          <w:p>
            <w:pPr>
              <w:keepNext/>
              <w:spacing w:after="0"/>
              <w:jc w:val="center"/>
            </w:pPr>
            <w:r/>
            <w:r>
              <w:rPr>
                <w:b w:val="0"/>
                <w:sz w:val="17"/>
              </w:rPr>
              <w:t>79</w:t>
            </w:r>
          </w:p>
        </w:tc>
        <w:tc>
          <w:tcPr>
            <w:tcW w:type="dxa" w:w="1463"/>
          </w:tcPr>
          <w:p>
            <w:pPr>
              <w:keepNext/>
              <w:spacing w:after="0"/>
              <w:jc w:val="center"/>
            </w:pPr>
            <w:r/>
            <w:r>
              <w:rPr>
                <w:b w:val="0"/>
                <w:sz w:val="17"/>
              </w:rPr>
              <w:t>13.1%</w:t>
            </w:r>
          </w:p>
        </w:tc>
        <w:tc>
          <w:tcPr>
            <w:tcW w:type="dxa" w:w="1463"/>
          </w:tcPr>
          <w:p>
            <w:pPr>
              <w:keepNext/>
              <w:spacing w:after="0"/>
              <w:jc w:val="center"/>
            </w:pPr>
            <w:r/>
            <w:r>
              <w:rPr>
                <w:b w:val="0"/>
                <w:sz w:val="17"/>
              </w:rPr>
              <w:t>26</w:t>
            </w:r>
          </w:p>
        </w:tc>
        <w:tc>
          <w:tcPr>
            <w:tcW w:type="dxa" w:w="1463"/>
          </w:tcPr>
          <w:p>
            <w:pPr>
              <w:keepNext/>
              <w:spacing w:after="0"/>
              <w:jc w:val="center"/>
            </w:pPr>
            <w:r/>
            <w:r>
              <w:rPr>
                <w:b w:val="0"/>
                <w:sz w:val="17"/>
              </w:rPr>
              <w:t>4.0%</w:t>
            </w:r>
          </w:p>
        </w:tc>
      </w:tr>
      <w:tr>
        <w:trPr>
          <w:cantSplit/>
        </w:trPr>
        <w:tc>
          <w:tcPr>
            <w:tcW w:type="dxa" w:w="1950"/>
            <w:shd w:val="clear" w:color="auto" w:fill="F5F8FC"/>
          </w:tcPr>
          <w:p>
            <w:pPr>
              <w:keepNext/>
              <w:spacing w:after="0"/>
              <w:jc w:val="left"/>
            </w:pPr>
            <w:r/>
            <w:r>
              <w:rPr>
                <w:b w:val="0"/>
                <w:sz w:val="17"/>
              </w:rPr>
              <w:t>Terry Makau</w:t>
            </w:r>
          </w:p>
        </w:tc>
        <w:tc>
          <w:tcPr>
            <w:tcW w:type="dxa" w:w="1950"/>
            <w:shd w:val="clear" w:color="auto" w:fill="F5F8FC"/>
          </w:tcPr>
          <w:p>
            <w:pPr>
              <w:keepNext/>
              <w:spacing w:after="0"/>
              <w:jc w:val="left"/>
            </w:pPr>
            <w:r/>
            <w:r>
              <w:rPr>
                <w:b w:val="0"/>
                <w:sz w:val="17"/>
              </w:rPr>
              <w:t>Edgar Obonyo</w:t>
            </w:r>
          </w:p>
        </w:tc>
        <w:tc>
          <w:tcPr>
            <w:tcW w:type="dxa" w:w="1463"/>
            <w:shd w:val="clear" w:color="auto" w:fill="F5F8FC"/>
          </w:tcPr>
          <w:p>
            <w:pPr>
              <w:keepNext/>
              <w:spacing w:after="0"/>
              <w:jc w:val="center"/>
            </w:pPr>
            <w:r/>
            <w:r>
              <w:rPr>
                <w:b w:val="0"/>
                <w:sz w:val="17"/>
              </w:rPr>
              <w:t>63</w:t>
            </w:r>
          </w:p>
        </w:tc>
        <w:tc>
          <w:tcPr>
            <w:tcW w:type="dxa" w:w="1463"/>
            <w:shd w:val="clear" w:color="auto" w:fill="F5F8FC"/>
          </w:tcPr>
          <w:p>
            <w:pPr>
              <w:keepNext/>
              <w:spacing w:after="0"/>
              <w:jc w:val="center"/>
            </w:pPr>
            <w:r/>
            <w:r>
              <w:rPr>
                <w:b w:val="0"/>
                <w:sz w:val="17"/>
              </w:rPr>
              <w:t>11.5%</w:t>
            </w:r>
          </w:p>
        </w:tc>
        <w:tc>
          <w:tcPr>
            <w:tcW w:type="dxa" w:w="1463"/>
            <w:shd w:val="clear" w:color="auto" w:fill="F5F8FC"/>
          </w:tcPr>
          <w:p>
            <w:pPr>
              <w:keepNext/>
              <w:spacing w:after="0"/>
              <w:jc w:val="center"/>
            </w:pPr>
            <w:r/>
            <w:r>
              <w:rPr>
                <w:b w:val="0"/>
                <w:sz w:val="17"/>
              </w:rPr>
              <w:t>41</w:t>
            </w:r>
          </w:p>
        </w:tc>
        <w:tc>
          <w:tcPr>
            <w:tcW w:type="dxa" w:w="1463"/>
            <w:shd w:val="clear" w:color="auto" w:fill="F5F8FC"/>
          </w:tcPr>
          <w:p>
            <w:pPr>
              <w:keepNext/>
              <w:spacing w:after="0"/>
              <w:jc w:val="center"/>
            </w:pPr>
            <w:r/>
            <w:r>
              <w:rPr>
                <w:b w:val="0"/>
                <w:sz w:val="17"/>
              </w:rPr>
              <w:t>6.9%</w:t>
            </w:r>
          </w:p>
        </w:tc>
      </w:tr>
    </w:tbl>
    <w:p>
      <w:pPr>
        <w:spacing w:after="80"/>
      </w:pPr>
      <w:r>
        <w:rPr>
          <w:i/>
          <w:color w:val="595959"/>
          <w:sz w:val="15"/>
        </w:rPr>
        <w:t>Ranked by refurb Battery + Direct units. Refurb % of Battery units = refurb ÷ all the agent's Battery units (likewise for Direct). STL = current supervisor in AMT.</w:t>
      </w:r>
    </w:p>
    <w:p>
      <w:pPr>
        <w:spacing w:before="60" w:after="60"/>
      </w:pPr>
      <w:r>
        <w:rPr>
          <w:b/>
        </w:rPr>
        <w:t xml:space="preserve">Takeaway: </w:t>
      </w:r>
      <w:r>
        <w:t>Refurb sales are not driven by a handful of Selling Agents: half of refurb units come from 49 agents on Battery and 55 agents on Direct — about as spread as new sales on Battery, and more widely spread than new sales on Direct. The top refurb sellers do cluster by team, though — 4 of the top 10 sit under Edgar Obonyo — so team-level differences are worth a look (Section 3b).</w:t>
      </w:r>
    </w:p>
    <w:p>
      <w:pPr>
        <w:pStyle w:val="Heading3"/>
        <w:spacing w:before="120" w:after="60"/>
      </w:pPr>
      <w:r>
        <w:t>Section 3b: By Sales Team Lead (STL)</w:t>
      </w:r>
    </w:p>
    <w:p>
      <w:pPr>
        <w:keepNext/>
        <w:spacing w:before="120" w:after="40"/>
      </w:pPr>
      <w:r>
        <w:rPr>
          <w:b/>
        </w:rPr>
        <w:t>Table 7: Top 10 STLs by refurb units</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STL</w:t>
            </w:r>
          </w:p>
        </w:tc>
        <w:tc>
          <w:tcPr>
            <w:tcW w:type="dxa" w:w="1235"/>
            <w:shd w:val="clear" w:color="auto" w:fill="1F3864"/>
          </w:tcPr>
          <w:p>
            <w:pPr>
              <w:keepNext/>
              <w:spacing w:after="0"/>
              <w:jc w:val="center"/>
            </w:pPr>
            <w:r/>
            <w:r>
              <w:rPr>
                <w:b/>
                <w:color w:val="FFFFFF"/>
                <w:sz w:val="17"/>
              </w:rPr>
              <w:t>Refurb Battery</w:t>
            </w:r>
          </w:p>
        </w:tc>
        <w:tc>
          <w:tcPr>
            <w:tcW w:type="dxa" w:w="1235"/>
            <w:shd w:val="clear" w:color="auto" w:fill="1F3864"/>
          </w:tcPr>
          <w:p>
            <w:pPr>
              <w:keepNext/>
              <w:spacing w:after="0"/>
              <w:jc w:val="center"/>
            </w:pPr>
            <w:r/>
            <w:r>
              <w:rPr>
                <w:b/>
                <w:color w:val="FFFFFF"/>
                <w:sz w:val="17"/>
              </w:rPr>
              <w:t>Refurb % of Battery units</w:t>
            </w:r>
          </w:p>
        </w:tc>
        <w:tc>
          <w:tcPr>
            <w:tcW w:type="dxa" w:w="1235"/>
            <w:shd w:val="clear" w:color="auto" w:fill="1F3864"/>
          </w:tcPr>
          <w:p>
            <w:pPr>
              <w:keepNext/>
              <w:spacing w:after="0"/>
              <w:jc w:val="center"/>
            </w:pPr>
            <w:r/>
            <w:r>
              <w:rPr>
                <w:b/>
                <w:color w:val="FFFFFF"/>
                <w:sz w:val="17"/>
              </w:rPr>
              <w:t>vs avg Battery</w:t>
            </w:r>
          </w:p>
        </w:tc>
        <w:tc>
          <w:tcPr>
            <w:tcW w:type="dxa" w:w="1235"/>
            <w:shd w:val="clear" w:color="auto" w:fill="1F3864"/>
          </w:tcPr>
          <w:p>
            <w:pPr>
              <w:keepNext/>
              <w:spacing w:after="0"/>
              <w:jc w:val="center"/>
            </w:pPr>
            <w:r/>
            <w:r>
              <w:rPr>
                <w:b/>
                <w:color w:val="FFFFFF"/>
                <w:sz w:val="17"/>
              </w:rPr>
              <w:t>Refurb Direct</w:t>
            </w:r>
          </w:p>
        </w:tc>
        <w:tc>
          <w:tcPr>
            <w:tcW w:type="dxa" w:w="1235"/>
            <w:shd w:val="clear" w:color="auto" w:fill="1F3864"/>
          </w:tcPr>
          <w:p>
            <w:pPr>
              <w:keepNext/>
              <w:spacing w:after="0"/>
              <w:jc w:val="center"/>
            </w:pPr>
            <w:r/>
            <w:r>
              <w:rPr>
                <w:b/>
                <w:color w:val="FFFFFF"/>
                <w:sz w:val="17"/>
              </w:rPr>
              <w:t>Refurb % of Direct units</w:t>
            </w:r>
          </w:p>
        </w:tc>
        <w:tc>
          <w:tcPr>
            <w:tcW w:type="dxa" w:w="1235"/>
            <w:shd w:val="clear" w:color="auto" w:fill="1F3864"/>
          </w:tcPr>
          <w:p>
            <w:pPr>
              <w:keepNext/>
              <w:spacing w:after="0"/>
              <w:jc w:val="center"/>
            </w:pPr>
            <w:r/>
            <w:r>
              <w:rPr>
                <w:b/>
                <w:color w:val="FFFFFF"/>
                <w:sz w:val="17"/>
              </w:rPr>
              <w:t>vs avg Direct</w:t>
            </w:r>
          </w:p>
        </w:tc>
      </w:tr>
      <w:tr>
        <w:trPr>
          <w:cantSplit/>
        </w:trPr>
        <w:tc>
          <w:tcPr>
            <w:tcW w:type="dxa" w:w="2340"/>
          </w:tcPr>
          <w:p>
            <w:pPr>
              <w:keepNext/>
              <w:spacing w:after="0"/>
              <w:jc w:val="left"/>
            </w:pPr>
            <w:r/>
            <w:r>
              <w:rPr>
                <w:b w:val="0"/>
                <w:sz w:val="17"/>
              </w:rPr>
              <w:t>Edgar Obonyo</w:t>
            </w:r>
          </w:p>
        </w:tc>
        <w:tc>
          <w:tcPr>
            <w:tcW w:type="dxa" w:w="1235"/>
          </w:tcPr>
          <w:p>
            <w:pPr>
              <w:keepNext/>
              <w:spacing w:after="0"/>
              <w:jc w:val="center"/>
            </w:pPr>
            <w:r/>
            <w:r>
              <w:rPr>
                <w:b w:val="0"/>
                <w:sz w:val="17"/>
              </w:rPr>
              <w:t>631</w:t>
            </w:r>
          </w:p>
        </w:tc>
        <w:tc>
          <w:tcPr>
            <w:tcW w:type="dxa" w:w="1235"/>
          </w:tcPr>
          <w:p>
            <w:pPr>
              <w:keepNext/>
              <w:spacing w:after="0"/>
              <w:jc w:val="center"/>
            </w:pPr>
            <w:r/>
            <w:r>
              <w:rPr>
                <w:b w:val="0"/>
                <w:sz w:val="17"/>
              </w:rPr>
              <w:t>10.3%</w:t>
            </w:r>
          </w:p>
        </w:tc>
        <w:tc>
          <w:tcPr>
            <w:tcW w:type="dxa" w:w="1235"/>
          </w:tcPr>
          <w:p>
            <w:pPr>
              <w:keepNext/>
              <w:spacing w:after="0"/>
              <w:jc w:val="center"/>
            </w:pPr>
            <w:r/>
            <w:r>
              <w:rPr>
                <w:b w:val="0"/>
                <w:sz w:val="17"/>
              </w:rPr>
              <w:t>In line</w:t>
            </w:r>
          </w:p>
        </w:tc>
        <w:tc>
          <w:tcPr>
            <w:tcW w:type="dxa" w:w="1235"/>
          </w:tcPr>
          <w:p>
            <w:pPr>
              <w:keepNext/>
              <w:spacing w:after="0"/>
              <w:jc w:val="center"/>
            </w:pPr>
            <w:r/>
            <w:r>
              <w:rPr>
                <w:b w:val="0"/>
                <w:sz w:val="17"/>
              </w:rPr>
              <w:t>585</w:t>
            </w:r>
          </w:p>
        </w:tc>
        <w:tc>
          <w:tcPr>
            <w:tcW w:type="dxa" w:w="1235"/>
          </w:tcPr>
          <w:p>
            <w:pPr>
              <w:keepNext/>
              <w:spacing w:after="0"/>
              <w:jc w:val="center"/>
            </w:pPr>
            <w:r/>
            <w:r>
              <w:rPr>
                <w:b w:val="0"/>
                <w:sz w:val="17"/>
              </w:rPr>
              <w:t>9.1%</w:t>
            </w:r>
          </w:p>
        </w:tc>
        <w:tc>
          <w:tcPr>
            <w:tcW w:type="dxa" w:w="1235"/>
          </w:tcPr>
          <w:p>
            <w:pPr>
              <w:keepNext/>
              <w:spacing w:after="0"/>
              <w:jc w:val="center"/>
            </w:pPr>
            <w:r/>
            <w:r>
              <w:rPr>
                <w:b w:val="0"/>
                <w:sz w:val="17"/>
              </w:rPr>
              <w:t>Higher</w:t>
            </w:r>
          </w:p>
        </w:tc>
      </w:tr>
      <w:tr>
        <w:trPr>
          <w:cantSplit/>
        </w:trPr>
        <w:tc>
          <w:tcPr>
            <w:tcW w:type="dxa" w:w="2340"/>
            <w:shd w:val="clear" w:color="auto" w:fill="F5F8FC"/>
          </w:tcPr>
          <w:p>
            <w:pPr>
              <w:keepNext/>
              <w:spacing w:after="0"/>
              <w:jc w:val="left"/>
            </w:pPr>
            <w:r/>
            <w:r>
              <w:rPr>
                <w:b w:val="0"/>
                <w:sz w:val="17"/>
              </w:rPr>
              <w:t>Anne Chepkemboi Kosgei</w:t>
            </w:r>
          </w:p>
        </w:tc>
        <w:tc>
          <w:tcPr>
            <w:tcW w:type="dxa" w:w="1235"/>
            <w:shd w:val="clear" w:color="auto" w:fill="F5F8FC"/>
          </w:tcPr>
          <w:p>
            <w:pPr>
              <w:keepNext/>
              <w:spacing w:after="0"/>
              <w:jc w:val="center"/>
            </w:pPr>
            <w:r/>
            <w:r>
              <w:rPr>
                <w:b w:val="0"/>
                <w:sz w:val="17"/>
              </w:rPr>
              <w:t>362</w:t>
            </w:r>
          </w:p>
        </w:tc>
        <w:tc>
          <w:tcPr>
            <w:tcW w:type="dxa" w:w="1235"/>
            <w:shd w:val="clear" w:color="auto" w:fill="F5F8FC"/>
          </w:tcPr>
          <w:p>
            <w:pPr>
              <w:keepNext/>
              <w:spacing w:after="0"/>
              <w:jc w:val="center"/>
            </w:pPr>
            <w:r/>
            <w:r>
              <w:rPr>
                <w:b w:val="0"/>
                <w:sz w:val="17"/>
              </w:rPr>
              <w:t>11.9%</w:t>
            </w:r>
          </w:p>
        </w:tc>
        <w:tc>
          <w:tcPr>
            <w:tcW w:type="dxa" w:w="1235"/>
            <w:shd w:val="clear" w:color="auto" w:fill="F5F8FC"/>
          </w:tcPr>
          <w:p>
            <w:pPr>
              <w:keepNext/>
              <w:spacing w:after="0"/>
              <w:jc w:val="center"/>
            </w:pPr>
            <w:r/>
            <w:r>
              <w:rPr>
                <w:b w:val="0"/>
                <w:sz w:val="17"/>
              </w:rPr>
              <w:t>In line</w:t>
            </w:r>
          </w:p>
        </w:tc>
        <w:tc>
          <w:tcPr>
            <w:tcW w:type="dxa" w:w="1235"/>
            <w:shd w:val="clear" w:color="auto" w:fill="F5F8FC"/>
          </w:tcPr>
          <w:p>
            <w:pPr>
              <w:keepNext/>
              <w:spacing w:after="0"/>
              <w:jc w:val="center"/>
            </w:pPr>
            <w:r/>
            <w:r>
              <w:rPr>
                <w:b w:val="0"/>
                <w:sz w:val="17"/>
              </w:rPr>
              <w:t>262</w:t>
            </w:r>
          </w:p>
        </w:tc>
        <w:tc>
          <w:tcPr>
            <w:tcW w:type="dxa" w:w="1235"/>
            <w:shd w:val="clear" w:color="auto" w:fill="F5F8FC"/>
          </w:tcPr>
          <w:p>
            <w:pPr>
              <w:keepNext/>
              <w:spacing w:after="0"/>
              <w:jc w:val="center"/>
            </w:pPr>
            <w:r/>
            <w:r>
              <w:rPr>
                <w:b w:val="0"/>
                <w:sz w:val="17"/>
              </w:rPr>
              <w:t>9.3%</w:t>
            </w:r>
          </w:p>
        </w:tc>
        <w:tc>
          <w:tcPr>
            <w:tcW w:type="dxa" w:w="1235"/>
            <w:shd w:val="clear" w:color="auto" w:fill="F5F8FC"/>
          </w:tcPr>
          <w:p>
            <w:pPr>
              <w:keepNext/>
              <w:spacing w:after="0"/>
              <w:jc w:val="center"/>
            </w:pPr>
            <w:r/>
            <w:r>
              <w:rPr>
                <w:b w:val="0"/>
                <w:sz w:val="17"/>
              </w:rPr>
              <w:t>Higher</w:t>
            </w:r>
          </w:p>
        </w:tc>
      </w:tr>
      <w:tr>
        <w:trPr>
          <w:cantSplit/>
        </w:trPr>
        <w:tc>
          <w:tcPr>
            <w:tcW w:type="dxa" w:w="2340"/>
          </w:tcPr>
          <w:p>
            <w:pPr>
              <w:keepNext/>
              <w:spacing w:after="0"/>
              <w:jc w:val="left"/>
            </w:pPr>
            <w:r/>
            <w:r>
              <w:rPr>
                <w:b w:val="0"/>
                <w:sz w:val="17"/>
              </w:rPr>
              <w:t>Henry Kiplagat</w:t>
            </w:r>
          </w:p>
        </w:tc>
        <w:tc>
          <w:tcPr>
            <w:tcW w:type="dxa" w:w="1235"/>
          </w:tcPr>
          <w:p>
            <w:pPr>
              <w:keepNext/>
              <w:spacing w:after="0"/>
              <w:jc w:val="center"/>
            </w:pPr>
            <w:r/>
            <w:r>
              <w:rPr>
                <w:b w:val="0"/>
                <w:sz w:val="17"/>
              </w:rPr>
              <w:t>255</w:t>
            </w:r>
          </w:p>
        </w:tc>
        <w:tc>
          <w:tcPr>
            <w:tcW w:type="dxa" w:w="1235"/>
          </w:tcPr>
          <w:p>
            <w:pPr>
              <w:keepNext/>
              <w:spacing w:after="0"/>
              <w:jc w:val="center"/>
            </w:pPr>
            <w:r/>
            <w:r>
              <w:rPr>
                <w:b w:val="0"/>
                <w:sz w:val="17"/>
              </w:rPr>
              <w:t>14.2%</w:t>
            </w:r>
          </w:p>
        </w:tc>
        <w:tc>
          <w:tcPr>
            <w:tcW w:type="dxa" w:w="1235"/>
          </w:tcPr>
          <w:p>
            <w:pPr>
              <w:keepNext/>
              <w:spacing w:after="0"/>
              <w:jc w:val="center"/>
            </w:pPr>
            <w:r/>
            <w:r>
              <w:rPr>
                <w:b w:val="0"/>
                <w:sz w:val="17"/>
              </w:rPr>
              <w:t>Higher</w:t>
            </w:r>
          </w:p>
        </w:tc>
        <w:tc>
          <w:tcPr>
            <w:tcW w:type="dxa" w:w="1235"/>
          </w:tcPr>
          <w:p>
            <w:pPr>
              <w:keepNext/>
              <w:spacing w:after="0"/>
              <w:jc w:val="center"/>
            </w:pPr>
            <w:r/>
            <w:r>
              <w:rPr>
                <w:b w:val="0"/>
                <w:sz w:val="17"/>
              </w:rPr>
              <w:t>253</w:t>
            </w:r>
          </w:p>
        </w:tc>
        <w:tc>
          <w:tcPr>
            <w:tcW w:type="dxa" w:w="1235"/>
          </w:tcPr>
          <w:p>
            <w:pPr>
              <w:keepNext/>
              <w:spacing w:after="0"/>
              <w:jc w:val="center"/>
            </w:pPr>
            <w:r/>
            <w:r>
              <w:rPr>
                <w:b w:val="0"/>
                <w:sz w:val="17"/>
              </w:rPr>
              <w:t>12.4%</w:t>
            </w:r>
          </w:p>
        </w:tc>
        <w:tc>
          <w:tcPr>
            <w:tcW w:type="dxa" w:w="1235"/>
          </w:tcPr>
          <w:p>
            <w:pPr>
              <w:keepNext/>
              <w:spacing w:after="0"/>
              <w:jc w:val="center"/>
            </w:pPr>
            <w:r/>
            <w:r>
              <w:rPr>
                <w:b w:val="0"/>
                <w:sz w:val="17"/>
              </w:rPr>
              <w:t>Higher</w:t>
            </w:r>
          </w:p>
        </w:tc>
      </w:tr>
      <w:tr>
        <w:trPr>
          <w:cantSplit/>
        </w:trPr>
        <w:tc>
          <w:tcPr>
            <w:tcW w:type="dxa" w:w="2340"/>
            <w:shd w:val="clear" w:color="auto" w:fill="F5F8FC"/>
          </w:tcPr>
          <w:p>
            <w:pPr>
              <w:keepNext/>
              <w:spacing w:after="0"/>
              <w:jc w:val="left"/>
            </w:pPr>
            <w:r/>
            <w:r>
              <w:rPr>
                <w:b w:val="0"/>
                <w:sz w:val="17"/>
              </w:rPr>
              <w:t>Margaret Busienei</w:t>
            </w:r>
          </w:p>
        </w:tc>
        <w:tc>
          <w:tcPr>
            <w:tcW w:type="dxa" w:w="1235"/>
            <w:shd w:val="clear" w:color="auto" w:fill="F5F8FC"/>
          </w:tcPr>
          <w:p>
            <w:pPr>
              <w:keepNext/>
              <w:spacing w:after="0"/>
              <w:jc w:val="center"/>
            </w:pPr>
            <w:r/>
            <w:r>
              <w:rPr>
                <w:b w:val="0"/>
                <w:sz w:val="17"/>
              </w:rPr>
              <w:t>240</w:t>
            </w:r>
          </w:p>
        </w:tc>
        <w:tc>
          <w:tcPr>
            <w:tcW w:type="dxa" w:w="1235"/>
            <w:shd w:val="clear" w:color="auto" w:fill="F5F8FC"/>
          </w:tcPr>
          <w:p>
            <w:pPr>
              <w:keepNext/>
              <w:spacing w:after="0"/>
              <w:jc w:val="center"/>
            </w:pPr>
            <w:r/>
            <w:r>
              <w:rPr>
                <w:b w:val="0"/>
                <w:sz w:val="17"/>
              </w:rPr>
              <w:t>15.3%</w:t>
            </w:r>
          </w:p>
        </w:tc>
        <w:tc>
          <w:tcPr>
            <w:tcW w:type="dxa" w:w="1235"/>
            <w:shd w:val="clear" w:color="auto" w:fill="F5F8FC"/>
          </w:tcPr>
          <w:p>
            <w:pPr>
              <w:keepNext/>
              <w:spacing w:after="0"/>
              <w:jc w:val="center"/>
            </w:pPr>
            <w:r/>
            <w:r>
              <w:rPr>
                <w:b w:val="0"/>
                <w:sz w:val="17"/>
              </w:rPr>
              <w:t>Higher</w:t>
            </w:r>
          </w:p>
        </w:tc>
        <w:tc>
          <w:tcPr>
            <w:tcW w:type="dxa" w:w="1235"/>
            <w:shd w:val="clear" w:color="auto" w:fill="F5F8FC"/>
          </w:tcPr>
          <w:p>
            <w:pPr>
              <w:keepNext/>
              <w:spacing w:after="0"/>
              <w:jc w:val="center"/>
            </w:pPr>
            <w:r/>
            <w:r>
              <w:rPr>
                <w:b w:val="0"/>
                <w:sz w:val="17"/>
              </w:rPr>
              <w:t>250</w:t>
            </w:r>
          </w:p>
        </w:tc>
        <w:tc>
          <w:tcPr>
            <w:tcW w:type="dxa" w:w="1235"/>
            <w:shd w:val="clear" w:color="auto" w:fill="F5F8FC"/>
          </w:tcPr>
          <w:p>
            <w:pPr>
              <w:keepNext/>
              <w:spacing w:after="0"/>
              <w:jc w:val="center"/>
            </w:pPr>
            <w:r/>
            <w:r>
              <w:rPr>
                <w:b w:val="0"/>
                <w:sz w:val="17"/>
              </w:rPr>
              <w:t>9.9%</w:t>
            </w:r>
          </w:p>
        </w:tc>
        <w:tc>
          <w:tcPr>
            <w:tcW w:type="dxa" w:w="1235"/>
            <w:shd w:val="clear" w:color="auto" w:fill="F5F8FC"/>
          </w:tcPr>
          <w:p>
            <w:pPr>
              <w:keepNext/>
              <w:spacing w:after="0"/>
              <w:jc w:val="center"/>
            </w:pPr>
            <w:r/>
            <w:r>
              <w:rPr>
                <w:b w:val="0"/>
                <w:sz w:val="17"/>
              </w:rPr>
              <w:t>Higher</w:t>
            </w:r>
          </w:p>
        </w:tc>
      </w:tr>
      <w:tr>
        <w:trPr>
          <w:cantSplit/>
        </w:trPr>
        <w:tc>
          <w:tcPr>
            <w:tcW w:type="dxa" w:w="2340"/>
          </w:tcPr>
          <w:p>
            <w:pPr>
              <w:keepNext/>
              <w:spacing w:after="0"/>
              <w:jc w:val="left"/>
            </w:pPr>
            <w:r/>
            <w:r>
              <w:rPr>
                <w:b w:val="0"/>
                <w:sz w:val="17"/>
              </w:rPr>
              <w:t>Eliud Mulamba</w:t>
            </w:r>
          </w:p>
        </w:tc>
        <w:tc>
          <w:tcPr>
            <w:tcW w:type="dxa" w:w="1235"/>
          </w:tcPr>
          <w:p>
            <w:pPr>
              <w:keepNext/>
              <w:spacing w:after="0"/>
              <w:jc w:val="center"/>
            </w:pPr>
            <w:r/>
            <w:r>
              <w:rPr>
                <w:b w:val="0"/>
                <w:sz w:val="17"/>
              </w:rPr>
              <w:t>205</w:t>
            </w:r>
          </w:p>
        </w:tc>
        <w:tc>
          <w:tcPr>
            <w:tcW w:type="dxa" w:w="1235"/>
          </w:tcPr>
          <w:p>
            <w:pPr>
              <w:keepNext/>
              <w:spacing w:after="0"/>
              <w:jc w:val="center"/>
            </w:pPr>
            <w:r/>
            <w:r>
              <w:rPr>
                <w:b w:val="0"/>
                <w:sz w:val="17"/>
              </w:rPr>
              <w:t>15.0%</w:t>
            </w:r>
          </w:p>
        </w:tc>
        <w:tc>
          <w:tcPr>
            <w:tcW w:type="dxa" w:w="1235"/>
          </w:tcPr>
          <w:p>
            <w:pPr>
              <w:keepNext/>
              <w:spacing w:after="0"/>
              <w:jc w:val="center"/>
            </w:pPr>
            <w:r/>
            <w:r>
              <w:rPr>
                <w:b w:val="0"/>
                <w:sz w:val="17"/>
              </w:rPr>
              <w:t>Higher</w:t>
            </w:r>
          </w:p>
        </w:tc>
        <w:tc>
          <w:tcPr>
            <w:tcW w:type="dxa" w:w="1235"/>
          </w:tcPr>
          <w:p>
            <w:pPr>
              <w:keepNext/>
              <w:spacing w:after="0"/>
              <w:jc w:val="center"/>
            </w:pPr>
            <w:r/>
            <w:r>
              <w:rPr>
                <w:b w:val="0"/>
                <w:sz w:val="17"/>
              </w:rPr>
              <w:t>153</w:t>
            </w:r>
          </w:p>
        </w:tc>
        <w:tc>
          <w:tcPr>
            <w:tcW w:type="dxa" w:w="1235"/>
          </w:tcPr>
          <w:p>
            <w:pPr>
              <w:keepNext/>
              <w:spacing w:after="0"/>
              <w:jc w:val="center"/>
            </w:pPr>
            <w:r/>
            <w:r>
              <w:rPr>
                <w:b w:val="0"/>
                <w:sz w:val="17"/>
              </w:rPr>
              <w:t>13.2%</w:t>
            </w:r>
          </w:p>
        </w:tc>
        <w:tc>
          <w:tcPr>
            <w:tcW w:type="dxa" w:w="1235"/>
          </w:tcPr>
          <w:p>
            <w:pPr>
              <w:keepNext/>
              <w:spacing w:after="0"/>
              <w:jc w:val="center"/>
            </w:pPr>
            <w:r/>
            <w:r>
              <w:rPr>
                <w:b w:val="0"/>
                <w:sz w:val="17"/>
              </w:rPr>
              <w:t>Higher</w:t>
            </w:r>
          </w:p>
        </w:tc>
      </w:tr>
      <w:tr>
        <w:trPr>
          <w:cantSplit/>
        </w:trPr>
        <w:tc>
          <w:tcPr>
            <w:tcW w:type="dxa" w:w="2340"/>
            <w:shd w:val="clear" w:color="auto" w:fill="F5F8FC"/>
          </w:tcPr>
          <w:p>
            <w:pPr>
              <w:keepNext/>
              <w:spacing w:after="0"/>
              <w:jc w:val="left"/>
            </w:pPr>
            <w:r/>
            <w:r>
              <w:rPr>
                <w:b w:val="0"/>
                <w:sz w:val="17"/>
              </w:rPr>
              <w:t>Harun Wegulo Khaemba</w:t>
            </w:r>
          </w:p>
        </w:tc>
        <w:tc>
          <w:tcPr>
            <w:tcW w:type="dxa" w:w="1235"/>
            <w:shd w:val="clear" w:color="auto" w:fill="F5F8FC"/>
          </w:tcPr>
          <w:p>
            <w:pPr>
              <w:keepNext/>
              <w:spacing w:after="0"/>
              <w:jc w:val="center"/>
            </w:pPr>
            <w:r/>
            <w:r>
              <w:rPr>
                <w:b w:val="0"/>
                <w:sz w:val="17"/>
              </w:rPr>
              <w:t>185</w:t>
            </w:r>
          </w:p>
        </w:tc>
        <w:tc>
          <w:tcPr>
            <w:tcW w:type="dxa" w:w="1235"/>
            <w:shd w:val="clear" w:color="auto" w:fill="F5F8FC"/>
          </w:tcPr>
          <w:p>
            <w:pPr>
              <w:keepNext/>
              <w:spacing w:after="0"/>
              <w:jc w:val="center"/>
            </w:pPr>
            <w:r/>
            <w:r>
              <w:rPr>
                <w:b w:val="0"/>
                <w:sz w:val="17"/>
              </w:rPr>
              <w:t>12.6%</w:t>
            </w:r>
          </w:p>
        </w:tc>
        <w:tc>
          <w:tcPr>
            <w:tcW w:type="dxa" w:w="1235"/>
            <w:shd w:val="clear" w:color="auto" w:fill="F5F8FC"/>
          </w:tcPr>
          <w:p>
            <w:pPr>
              <w:keepNext/>
              <w:spacing w:after="0"/>
              <w:jc w:val="center"/>
            </w:pPr>
            <w:r/>
            <w:r>
              <w:rPr>
                <w:b w:val="0"/>
                <w:sz w:val="17"/>
              </w:rPr>
              <w:t>In line</w:t>
            </w:r>
          </w:p>
        </w:tc>
        <w:tc>
          <w:tcPr>
            <w:tcW w:type="dxa" w:w="1235"/>
            <w:shd w:val="clear" w:color="auto" w:fill="F5F8FC"/>
          </w:tcPr>
          <w:p>
            <w:pPr>
              <w:keepNext/>
              <w:spacing w:after="0"/>
              <w:jc w:val="center"/>
            </w:pPr>
            <w:r/>
            <w:r>
              <w:rPr>
                <w:b w:val="0"/>
                <w:sz w:val="17"/>
              </w:rPr>
              <w:t>68</w:t>
            </w:r>
          </w:p>
        </w:tc>
        <w:tc>
          <w:tcPr>
            <w:tcW w:type="dxa" w:w="1235"/>
            <w:shd w:val="clear" w:color="auto" w:fill="F5F8FC"/>
          </w:tcPr>
          <w:p>
            <w:pPr>
              <w:keepNext/>
              <w:spacing w:after="0"/>
              <w:jc w:val="center"/>
            </w:pPr>
            <w:r/>
            <w:r>
              <w:rPr>
                <w:b w:val="0"/>
                <w:sz w:val="17"/>
              </w:rPr>
              <w:t>9.4%</w:t>
            </w:r>
          </w:p>
        </w:tc>
        <w:tc>
          <w:tcPr>
            <w:tcW w:type="dxa" w:w="1235"/>
            <w:shd w:val="clear" w:color="auto" w:fill="F5F8FC"/>
          </w:tcPr>
          <w:p>
            <w:pPr>
              <w:keepNext/>
              <w:spacing w:after="0"/>
              <w:jc w:val="center"/>
            </w:pPr>
            <w:r/>
            <w:r>
              <w:rPr>
                <w:b w:val="0"/>
                <w:sz w:val="17"/>
              </w:rPr>
              <w:t>In line</w:t>
            </w:r>
          </w:p>
        </w:tc>
      </w:tr>
      <w:tr>
        <w:trPr>
          <w:cantSplit/>
        </w:trPr>
        <w:tc>
          <w:tcPr>
            <w:tcW w:type="dxa" w:w="2340"/>
          </w:tcPr>
          <w:p>
            <w:pPr>
              <w:keepNext/>
              <w:spacing w:after="0"/>
              <w:jc w:val="left"/>
            </w:pPr>
            <w:r/>
            <w:r>
              <w:rPr>
                <w:b w:val="0"/>
                <w:sz w:val="17"/>
              </w:rPr>
              <w:t>Joseph Kioko Munyasya</w:t>
            </w:r>
          </w:p>
        </w:tc>
        <w:tc>
          <w:tcPr>
            <w:tcW w:type="dxa" w:w="1235"/>
          </w:tcPr>
          <w:p>
            <w:pPr>
              <w:keepNext/>
              <w:spacing w:after="0"/>
              <w:jc w:val="center"/>
            </w:pPr>
            <w:r/>
            <w:r>
              <w:rPr>
                <w:b w:val="0"/>
                <w:sz w:val="17"/>
              </w:rPr>
              <w:t>149</w:t>
            </w:r>
          </w:p>
        </w:tc>
        <w:tc>
          <w:tcPr>
            <w:tcW w:type="dxa" w:w="1235"/>
          </w:tcPr>
          <w:p>
            <w:pPr>
              <w:keepNext/>
              <w:spacing w:after="0"/>
              <w:jc w:val="center"/>
            </w:pPr>
            <w:r/>
            <w:r>
              <w:rPr>
                <w:b w:val="0"/>
                <w:sz w:val="17"/>
              </w:rPr>
              <w:t>15.4%</w:t>
            </w:r>
          </w:p>
        </w:tc>
        <w:tc>
          <w:tcPr>
            <w:tcW w:type="dxa" w:w="1235"/>
          </w:tcPr>
          <w:p>
            <w:pPr>
              <w:keepNext/>
              <w:spacing w:after="0"/>
              <w:jc w:val="center"/>
            </w:pPr>
            <w:r/>
            <w:r>
              <w:rPr>
                <w:b w:val="0"/>
                <w:sz w:val="17"/>
              </w:rPr>
              <w:t>Higher</w:t>
            </w:r>
          </w:p>
        </w:tc>
        <w:tc>
          <w:tcPr>
            <w:tcW w:type="dxa" w:w="1235"/>
          </w:tcPr>
          <w:p>
            <w:pPr>
              <w:keepNext/>
              <w:spacing w:after="0"/>
              <w:jc w:val="center"/>
            </w:pPr>
            <w:r/>
            <w:r>
              <w:rPr>
                <w:b w:val="0"/>
                <w:sz w:val="17"/>
              </w:rPr>
              <w:t>99</w:t>
            </w:r>
          </w:p>
        </w:tc>
        <w:tc>
          <w:tcPr>
            <w:tcW w:type="dxa" w:w="1235"/>
          </w:tcPr>
          <w:p>
            <w:pPr>
              <w:keepNext/>
              <w:spacing w:after="0"/>
              <w:jc w:val="center"/>
            </w:pPr>
            <w:r/>
            <w:r>
              <w:rPr>
                <w:b w:val="0"/>
                <w:sz w:val="17"/>
              </w:rPr>
              <w:t>7.7%</w:t>
            </w:r>
          </w:p>
        </w:tc>
        <w:tc>
          <w:tcPr>
            <w:tcW w:type="dxa" w:w="1235"/>
          </w:tcPr>
          <w:p>
            <w:pPr>
              <w:keepNext/>
              <w:spacing w:after="0"/>
              <w:jc w:val="center"/>
            </w:pPr>
            <w:r/>
            <w:r>
              <w:rPr>
                <w:b w:val="0"/>
                <w:sz w:val="17"/>
              </w:rPr>
              <w:t>In line</w:t>
            </w:r>
          </w:p>
        </w:tc>
      </w:tr>
      <w:tr>
        <w:trPr>
          <w:cantSplit/>
        </w:trPr>
        <w:tc>
          <w:tcPr>
            <w:tcW w:type="dxa" w:w="2340"/>
            <w:shd w:val="clear" w:color="auto" w:fill="F5F8FC"/>
          </w:tcPr>
          <w:p>
            <w:pPr>
              <w:keepNext/>
              <w:spacing w:after="0"/>
              <w:jc w:val="left"/>
            </w:pPr>
            <w:r/>
            <w:r>
              <w:rPr>
                <w:b w:val="0"/>
                <w:sz w:val="17"/>
              </w:rPr>
              <w:t>David Onyango</w:t>
            </w:r>
          </w:p>
        </w:tc>
        <w:tc>
          <w:tcPr>
            <w:tcW w:type="dxa" w:w="1235"/>
            <w:shd w:val="clear" w:color="auto" w:fill="F5F8FC"/>
          </w:tcPr>
          <w:p>
            <w:pPr>
              <w:keepNext/>
              <w:spacing w:after="0"/>
              <w:jc w:val="center"/>
            </w:pPr>
            <w:r/>
            <w:r>
              <w:rPr>
                <w:b w:val="0"/>
                <w:sz w:val="17"/>
              </w:rPr>
              <w:t>167</w:t>
            </w:r>
          </w:p>
        </w:tc>
        <w:tc>
          <w:tcPr>
            <w:tcW w:type="dxa" w:w="1235"/>
            <w:shd w:val="clear" w:color="auto" w:fill="F5F8FC"/>
          </w:tcPr>
          <w:p>
            <w:pPr>
              <w:keepNext/>
              <w:spacing w:after="0"/>
              <w:jc w:val="center"/>
            </w:pPr>
            <w:r/>
            <w:r>
              <w:rPr>
                <w:b w:val="0"/>
                <w:sz w:val="17"/>
              </w:rPr>
              <w:t>19.6%</w:t>
            </w:r>
          </w:p>
        </w:tc>
        <w:tc>
          <w:tcPr>
            <w:tcW w:type="dxa" w:w="1235"/>
            <w:shd w:val="clear" w:color="auto" w:fill="F5F8FC"/>
          </w:tcPr>
          <w:p>
            <w:pPr>
              <w:keepNext/>
              <w:spacing w:after="0"/>
              <w:jc w:val="center"/>
            </w:pPr>
            <w:r/>
            <w:r>
              <w:rPr>
                <w:b w:val="0"/>
                <w:sz w:val="17"/>
              </w:rPr>
              <w:t>Higher</w:t>
            </w:r>
          </w:p>
        </w:tc>
        <w:tc>
          <w:tcPr>
            <w:tcW w:type="dxa" w:w="1235"/>
            <w:shd w:val="clear" w:color="auto" w:fill="F5F8FC"/>
          </w:tcPr>
          <w:p>
            <w:pPr>
              <w:keepNext/>
              <w:spacing w:after="0"/>
              <w:jc w:val="center"/>
            </w:pPr>
            <w:r/>
            <w:r>
              <w:rPr>
                <w:b w:val="0"/>
                <w:sz w:val="17"/>
              </w:rPr>
              <w:t>78</w:t>
            </w:r>
          </w:p>
        </w:tc>
        <w:tc>
          <w:tcPr>
            <w:tcW w:type="dxa" w:w="1235"/>
            <w:shd w:val="clear" w:color="auto" w:fill="F5F8FC"/>
          </w:tcPr>
          <w:p>
            <w:pPr>
              <w:keepNext/>
              <w:spacing w:after="0"/>
              <w:jc w:val="center"/>
            </w:pPr>
            <w:r/>
            <w:r>
              <w:rPr>
                <w:b w:val="0"/>
                <w:sz w:val="17"/>
              </w:rPr>
              <w:t>9.9%</w:t>
            </w:r>
          </w:p>
        </w:tc>
        <w:tc>
          <w:tcPr>
            <w:tcW w:type="dxa" w:w="1235"/>
            <w:shd w:val="clear" w:color="auto" w:fill="F5F8FC"/>
          </w:tcPr>
          <w:p>
            <w:pPr>
              <w:keepNext/>
              <w:spacing w:after="0"/>
              <w:jc w:val="center"/>
            </w:pPr>
            <w:r/>
            <w:r>
              <w:rPr>
                <w:b w:val="0"/>
                <w:sz w:val="17"/>
              </w:rPr>
              <w:t>In line</w:t>
            </w:r>
          </w:p>
        </w:tc>
      </w:tr>
      <w:tr>
        <w:trPr>
          <w:cantSplit/>
        </w:trPr>
        <w:tc>
          <w:tcPr>
            <w:tcW w:type="dxa" w:w="2340"/>
          </w:tcPr>
          <w:p>
            <w:pPr>
              <w:keepNext/>
              <w:spacing w:after="0"/>
              <w:jc w:val="left"/>
            </w:pPr>
            <w:r/>
            <w:r>
              <w:rPr>
                <w:b w:val="0"/>
                <w:sz w:val="17"/>
              </w:rPr>
              <w:t>Jemila Libusi</w:t>
            </w:r>
          </w:p>
        </w:tc>
        <w:tc>
          <w:tcPr>
            <w:tcW w:type="dxa" w:w="1235"/>
          </w:tcPr>
          <w:p>
            <w:pPr>
              <w:keepNext/>
              <w:spacing w:after="0"/>
              <w:jc w:val="center"/>
            </w:pPr>
            <w:r/>
            <w:r>
              <w:rPr>
                <w:b w:val="0"/>
                <w:sz w:val="17"/>
              </w:rPr>
              <w:t>155</w:t>
            </w:r>
          </w:p>
        </w:tc>
        <w:tc>
          <w:tcPr>
            <w:tcW w:type="dxa" w:w="1235"/>
          </w:tcPr>
          <w:p>
            <w:pPr>
              <w:keepNext/>
              <w:spacing w:after="0"/>
              <w:jc w:val="center"/>
            </w:pPr>
            <w:r/>
            <w:r>
              <w:rPr>
                <w:b w:val="0"/>
                <w:sz w:val="17"/>
              </w:rPr>
              <w:t>11.0%</w:t>
            </w:r>
          </w:p>
        </w:tc>
        <w:tc>
          <w:tcPr>
            <w:tcW w:type="dxa" w:w="1235"/>
          </w:tcPr>
          <w:p>
            <w:pPr>
              <w:keepNext/>
              <w:spacing w:after="0"/>
              <w:jc w:val="center"/>
            </w:pPr>
            <w:r/>
            <w:r>
              <w:rPr>
                <w:b w:val="0"/>
                <w:sz w:val="17"/>
              </w:rPr>
              <w:t>In line</w:t>
            </w:r>
          </w:p>
        </w:tc>
        <w:tc>
          <w:tcPr>
            <w:tcW w:type="dxa" w:w="1235"/>
          </w:tcPr>
          <w:p>
            <w:pPr>
              <w:keepNext/>
              <w:spacing w:after="0"/>
              <w:jc w:val="center"/>
            </w:pPr>
            <w:r/>
            <w:r>
              <w:rPr>
                <w:b w:val="0"/>
                <w:sz w:val="17"/>
              </w:rPr>
              <w:t>84</w:t>
            </w:r>
          </w:p>
        </w:tc>
        <w:tc>
          <w:tcPr>
            <w:tcW w:type="dxa" w:w="1235"/>
          </w:tcPr>
          <w:p>
            <w:pPr>
              <w:keepNext/>
              <w:spacing w:after="0"/>
              <w:jc w:val="center"/>
            </w:pPr>
            <w:r/>
            <w:r>
              <w:rPr>
                <w:b w:val="0"/>
                <w:sz w:val="17"/>
              </w:rPr>
              <w:t>8.4%</w:t>
            </w:r>
          </w:p>
        </w:tc>
        <w:tc>
          <w:tcPr>
            <w:tcW w:type="dxa" w:w="1235"/>
          </w:tcPr>
          <w:p>
            <w:pPr>
              <w:keepNext/>
              <w:spacing w:after="0"/>
              <w:jc w:val="center"/>
            </w:pPr>
            <w:r/>
            <w:r>
              <w:rPr>
                <w:b w:val="0"/>
                <w:sz w:val="17"/>
              </w:rPr>
              <w:t>In line</w:t>
            </w:r>
          </w:p>
        </w:tc>
      </w:tr>
      <w:tr>
        <w:trPr>
          <w:cantSplit/>
        </w:trPr>
        <w:tc>
          <w:tcPr>
            <w:tcW w:type="dxa" w:w="2340"/>
            <w:shd w:val="clear" w:color="auto" w:fill="F5F8FC"/>
          </w:tcPr>
          <w:p>
            <w:pPr>
              <w:keepNext/>
              <w:spacing w:after="0"/>
              <w:jc w:val="left"/>
            </w:pPr>
            <w:r/>
            <w:r>
              <w:rPr>
                <w:b w:val="0"/>
                <w:sz w:val="17"/>
              </w:rPr>
              <w:t>Jackson Adolwa</w:t>
            </w:r>
          </w:p>
        </w:tc>
        <w:tc>
          <w:tcPr>
            <w:tcW w:type="dxa" w:w="1235"/>
            <w:shd w:val="clear" w:color="auto" w:fill="F5F8FC"/>
          </w:tcPr>
          <w:p>
            <w:pPr>
              <w:keepNext/>
              <w:spacing w:after="0"/>
              <w:jc w:val="center"/>
            </w:pPr>
            <w:r/>
            <w:r>
              <w:rPr>
                <w:b w:val="0"/>
                <w:sz w:val="17"/>
              </w:rPr>
              <w:t>90</w:t>
            </w:r>
          </w:p>
        </w:tc>
        <w:tc>
          <w:tcPr>
            <w:tcW w:type="dxa" w:w="1235"/>
            <w:shd w:val="clear" w:color="auto" w:fill="F5F8FC"/>
          </w:tcPr>
          <w:p>
            <w:pPr>
              <w:keepNext/>
              <w:spacing w:after="0"/>
              <w:jc w:val="center"/>
            </w:pPr>
            <w:r/>
            <w:r>
              <w:rPr>
                <w:b w:val="0"/>
                <w:sz w:val="17"/>
              </w:rPr>
              <w:t>15.6%</w:t>
            </w:r>
          </w:p>
        </w:tc>
        <w:tc>
          <w:tcPr>
            <w:tcW w:type="dxa" w:w="1235"/>
            <w:shd w:val="clear" w:color="auto" w:fill="F5F8FC"/>
          </w:tcPr>
          <w:p>
            <w:pPr>
              <w:keepNext/>
              <w:spacing w:after="0"/>
              <w:jc w:val="center"/>
            </w:pPr>
            <w:r/>
            <w:r>
              <w:rPr>
                <w:b w:val="0"/>
                <w:sz w:val="17"/>
              </w:rPr>
              <w:t>Higher</w:t>
            </w:r>
          </w:p>
        </w:tc>
        <w:tc>
          <w:tcPr>
            <w:tcW w:type="dxa" w:w="1235"/>
            <w:shd w:val="clear" w:color="auto" w:fill="F5F8FC"/>
          </w:tcPr>
          <w:p>
            <w:pPr>
              <w:keepNext/>
              <w:spacing w:after="0"/>
              <w:jc w:val="center"/>
            </w:pPr>
            <w:r/>
            <w:r>
              <w:rPr>
                <w:b w:val="0"/>
                <w:sz w:val="17"/>
              </w:rPr>
              <w:t>148</w:t>
            </w:r>
          </w:p>
        </w:tc>
        <w:tc>
          <w:tcPr>
            <w:tcW w:type="dxa" w:w="1235"/>
            <w:shd w:val="clear" w:color="auto" w:fill="F5F8FC"/>
          </w:tcPr>
          <w:p>
            <w:pPr>
              <w:keepNext/>
              <w:spacing w:after="0"/>
              <w:jc w:val="center"/>
            </w:pPr>
            <w:r/>
            <w:r>
              <w:rPr>
                <w:b w:val="0"/>
                <w:sz w:val="17"/>
              </w:rPr>
              <w:t>17.6%</w:t>
            </w:r>
          </w:p>
        </w:tc>
        <w:tc>
          <w:tcPr>
            <w:tcW w:type="dxa" w:w="1235"/>
            <w:shd w:val="clear" w:color="auto" w:fill="F5F8FC"/>
          </w:tcPr>
          <w:p>
            <w:pPr>
              <w:keepNext/>
              <w:spacing w:after="0"/>
              <w:jc w:val="center"/>
            </w:pPr>
            <w:r/>
            <w:r>
              <w:rPr>
                <w:b w:val="0"/>
                <w:sz w:val="17"/>
              </w:rPr>
              <w:t>Higher</w:t>
            </w:r>
          </w:p>
        </w:tc>
      </w:tr>
    </w:tbl>
    <w:p>
      <w:pPr>
        <w:spacing w:after="80"/>
      </w:pPr>
      <w:r>
        <w:rPr>
          <w:i/>
          <w:color w:val="595959"/>
          <w:sz w:val="15"/>
        </w:rPr>
        <w:t>Ranked by the team's refurb Battery + Direct units. vs avg = whether the team's refurb % of Battery (or Direct) units is higher or lower than the Kenya average by more than chance would explain (binomial test, 5% level, Bonferroni-corrected; teams with 200+ units of that type).</w:t>
      </w:r>
    </w:p>
    <w:p>
      <w:pPr>
        <w:keepNext/>
        <w:spacing w:before="60" w:after="60"/>
      </w:pPr>
      <w:r>
        <w:rPr>
          <w:b/>
        </w:rPr>
        <w:t xml:space="preserve">Takeaway: </w:t>
      </w:r>
      <w:r>
        <w:t>Which team a Selling Agent sits in does make a difference: refurb's share of Battery and Direct sales varies between teams by more than chance would explain. 9 teams sell noticeably more refurb Battery than average; 12 teams sell noticeably more refurb Direct than average. At the top, Alistar Benjamin Bwana's team sells about 1 in 3 Battery units as refurb, against about 1 in 10 for Kenya. The biggest refurb team, Edgar Obonyo's, is in line with average on Battery — its volume comes mainly from its size rather than a higher refurb rate. A higher refurb rate may reflect a team's region, channel or access to refurb stock as much as how it sells.</w:t>
      </w:r>
    </w:p>
    <w:p>
      <w:pPr>
        <w:keepNext/>
        <w:spacing w:before="120" w:after="40"/>
      </w:pPr>
      <w:r>
        <w:rPr>
          <w:b/>
        </w:rPr>
        <w:t>Table 8: Battery vs Direct by sales channel —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Sales channel</w:t>
            </w:r>
          </w:p>
        </w:tc>
        <w:tc>
          <w:tcPr>
            <w:tcW w:type="dxa" w:w="1235"/>
            <w:shd w:val="clear" w:color="auto" w:fill="1F3864"/>
          </w:tcPr>
          <w:p>
            <w:pPr>
              <w:keepNext/>
              <w:spacing w:after="0"/>
              <w:jc w:val="center"/>
            </w:pPr>
            <w:r/>
            <w:r>
              <w:rPr>
                <w:b/>
                <w:color w:val="FFFFFF"/>
                <w:sz w:val="17"/>
              </w:rPr>
              <w:t>New Battery</w:t>
            </w:r>
          </w:p>
        </w:tc>
        <w:tc>
          <w:tcPr>
            <w:tcW w:type="dxa" w:w="1235"/>
            <w:shd w:val="clear" w:color="auto" w:fill="1F3864"/>
          </w:tcPr>
          <w:p>
            <w:pPr>
              <w:keepNext/>
              <w:spacing w:after="0"/>
              <w:jc w:val="center"/>
            </w:pPr>
            <w:r/>
            <w:r>
              <w:rPr>
                <w:b/>
                <w:color w:val="FFFFFF"/>
                <w:sz w:val="17"/>
              </w:rPr>
              <w:t>Refurb Battery</w:t>
            </w:r>
          </w:p>
        </w:tc>
        <w:tc>
          <w:tcPr>
            <w:tcW w:type="dxa" w:w="1235"/>
            <w:shd w:val="clear" w:color="auto" w:fill="1F3864"/>
          </w:tcPr>
          <w:p>
            <w:pPr>
              <w:keepNext/>
              <w:spacing w:after="0"/>
              <w:jc w:val="center"/>
            </w:pPr>
            <w:r/>
            <w:r>
              <w:rPr>
                <w:b/>
                <w:color w:val="FFFFFF"/>
                <w:sz w:val="17"/>
              </w:rPr>
              <w:t>Refurb % of Battery units</w:t>
            </w:r>
          </w:p>
        </w:tc>
        <w:tc>
          <w:tcPr>
            <w:tcW w:type="dxa" w:w="1235"/>
            <w:shd w:val="clear" w:color="auto" w:fill="1F3864"/>
          </w:tcPr>
          <w:p>
            <w:pPr>
              <w:keepNext/>
              <w:spacing w:after="0"/>
              <w:jc w:val="center"/>
            </w:pPr>
            <w:r/>
            <w:r>
              <w:rPr>
                <w:b/>
                <w:color w:val="FFFFFF"/>
                <w:sz w:val="17"/>
              </w:rPr>
              <w:t>New Direct</w:t>
            </w:r>
          </w:p>
        </w:tc>
        <w:tc>
          <w:tcPr>
            <w:tcW w:type="dxa" w:w="1235"/>
            <w:shd w:val="clear" w:color="auto" w:fill="1F3864"/>
          </w:tcPr>
          <w:p>
            <w:pPr>
              <w:keepNext/>
              <w:spacing w:after="0"/>
              <w:jc w:val="center"/>
            </w:pPr>
            <w:r/>
            <w:r>
              <w:rPr>
                <w:b/>
                <w:color w:val="FFFFFF"/>
                <w:sz w:val="17"/>
              </w:rPr>
              <w:t>Refurb Direct</w:t>
            </w:r>
          </w:p>
        </w:tc>
        <w:tc>
          <w:tcPr>
            <w:tcW w:type="dxa" w:w="1235"/>
            <w:shd w:val="clear" w:color="auto" w:fill="1F3864"/>
          </w:tcPr>
          <w:p>
            <w:pPr>
              <w:keepNext/>
              <w:spacing w:after="0"/>
              <w:jc w:val="center"/>
            </w:pPr>
            <w:r/>
            <w:r>
              <w:rPr>
                <w:b/>
                <w:color w:val="FFFFFF"/>
                <w:sz w:val="17"/>
              </w:rPr>
              <w:t>Refurb % of Direct units</w:t>
            </w:r>
          </w:p>
        </w:tc>
      </w:tr>
      <w:tr>
        <w:trPr>
          <w:cantSplit/>
        </w:trPr>
        <w:tc>
          <w:tcPr>
            <w:tcW w:type="dxa" w:w="2340"/>
          </w:tcPr>
          <w:p>
            <w:pPr>
              <w:keepNext/>
              <w:spacing w:after="0"/>
              <w:jc w:val="left"/>
            </w:pPr>
            <w:r/>
            <w:r>
              <w:rPr>
                <w:b w:val="0"/>
                <w:sz w:val="17"/>
              </w:rPr>
              <w:t>Field Sales</w:t>
            </w:r>
          </w:p>
        </w:tc>
        <w:tc>
          <w:tcPr>
            <w:tcW w:type="dxa" w:w="1235"/>
          </w:tcPr>
          <w:p>
            <w:pPr>
              <w:keepNext/>
              <w:spacing w:after="0"/>
              <w:jc w:val="center"/>
            </w:pPr>
            <w:r/>
            <w:r>
              <w:rPr>
                <w:b w:val="0"/>
                <w:sz w:val="17"/>
              </w:rPr>
              <w:t>17,386</w:t>
            </w:r>
          </w:p>
        </w:tc>
        <w:tc>
          <w:tcPr>
            <w:tcW w:type="dxa" w:w="1235"/>
          </w:tcPr>
          <w:p>
            <w:pPr>
              <w:keepNext/>
              <w:spacing w:after="0"/>
              <w:jc w:val="center"/>
            </w:pPr>
            <w:r/>
            <w:r>
              <w:rPr>
                <w:b w:val="0"/>
                <w:sz w:val="17"/>
              </w:rPr>
              <w:t>2,170</w:t>
            </w:r>
          </w:p>
        </w:tc>
        <w:tc>
          <w:tcPr>
            <w:tcW w:type="dxa" w:w="1235"/>
          </w:tcPr>
          <w:p>
            <w:pPr>
              <w:keepNext/>
              <w:spacing w:after="0"/>
              <w:jc w:val="center"/>
            </w:pPr>
            <w:r/>
            <w:r>
              <w:rPr>
                <w:b w:val="0"/>
                <w:sz w:val="17"/>
              </w:rPr>
              <w:t>11.1%</w:t>
            </w:r>
          </w:p>
        </w:tc>
        <w:tc>
          <w:tcPr>
            <w:tcW w:type="dxa" w:w="1235"/>
          </w:tcPr>
          <w:p>
            <w:pPr>
              <w:keepNext/>
              <w:spacing w:after="0"/>
              <w:jc w:val="center"/>
            </w:pPr>
            <w:r/>
            <w:r>
              <w:rPr>
                <w:b w:val="0"/>
                <w:sz w:val="17"/>
              </w:rPr>
              <w:t>16,711</w:t>
            </w:r>
          </w:p>
        </w:tc>
        <w:tc>
          <w:tcPr>
            <w:tcW w:type="dxa" w:w="1235"/>
          </w:tcPr>
          <w:p>
            <w:pPr>
              <w:keepNext/>
              <w:spacing w:after="0"/>
              <w:jc w:val="center"/>
            </w:pPr>
            <w:r/>
            <w:r>
              <w:rPr>
                <w:b w:val="0"/>
                <w:sz w:val="17"/>
              </w:rPr>
              <w:t>1,976</w:t>
            </w:r>
          </w:p>
        </w:tc>
        <w:tc>
          <w:tcPr>
            <w:tcW w:type="dxa" w:w="1235"/>
          </w:tcPr>
          <w:p>
            <w:pPr>
              <w:keepNext/>
              <w:spacing w:after="0"/>
              <w:jc w:val="center"/>
            </w:pPr>
            <w:r/>
            <w:r>
              <w:rPr>
                <w:b w:val="0"/>
                <w:sz w:val="17"/>
              </w:rPr>
              <w:t>10.6%</w:t>
            </w:r>
          </w:p>
        </w:tc>
      </w:tr>
      <w:tr>
        <w:trPr>
          <w:cantSplit/>
        </w:trPr>
        <w:tc>
          <w:tcPr>
            <w:tcW w:type="dxa" w:w="2340"/>
            <w:shd w:val="clear" w:color="auto" w:fill="F5F8FC"/>
          </w:tcPr>
          <w:p>
            <w:pPr>
              <w:keepNext/>
              <w:spacing w:after="0"/>
              <w:jc w:val="left"/>
            </w:pPr>
            <w:r/>
            <w:r>
              <w:rPr>
                <w:b w:val="0"/>
                <w:sz w:val="17"/>
              </w:rPr>
              <w:t>Other</w:t>
            </w:r>
          </w:p>
        </w:tc>
        <w:tc>
          <w:tcPr>
            <w:tcW w:type="dxa" w:w="1235"/>
            <w:shd w:val="clear" w:color="auto" w:fill="F5F8FC"/>
          </w:tcPr>
          <w:p>
            <w:pPr>
              <w:keepNext/>
              <w:spacing w:after="0"/>
              <w:jc w:val="center"/>
            </w:pPr>
            <w:r/>
            <w:r>
              <w:rPr>
                <w:b w:val="0"/>
                <w:sz w:val="17"/>
              </w:rPr>
              <w:t>4,641</w:t>
            </w:r>
          </w:p>
        </w:tc>
        <w:tc>
          <w:tcPr>
            <w:tcW w:type="dxa" w:w="1235"/>
            <w:shd w:val="clear" w:color="auto" w:fill="F5F8FC"/>
          </w:tcPr>
          <w:p>
            <w:pPr>
              <w:keepNext/>
              <w:spacing w:after="0"/>
              <w:jc w:val="center"/>
            </w:pPr>
            <w:r/>
            <w:r>
              <w:rPr>
                <w:b w:val="0"/>
                <w:sz w:val="17"/>
              </w:rPr>
              <w:t>109</w:t>
            </w:r>
          </w:p>
        </w:tc>
        <w:tc>
          <w:tcPr>
            <w:tcW w:type="dxa" w:w="1235"/>
            <w:shd w:val="clear" w:color="auto" w:fill="F5F8FC"/>
          </w:tcPr>
          <w:p>
            <w:pPr>
              <w:keepNext/>
              <w:spacing w:after="0"/>
              <w:jc w:val="center"/>
            </w:pPr>
            <w:r/>
            <w:r>
              <w:rPr>
                <w:b w:val="0"/>
                <w:sz w:val="17"/>
              </w:rPr>
              <w:t>2.3%</w:t>
            </w:r>
          </w:p>
        </w:tc>
        <w:tc>
          <w:tcPr>
            <w:tcW w:type="dxa" w:w="1235"/>
            <w:shd w:val="clear" w:color="auto" w:fill="F5F8FC"/>
          </w:tcPr>
          <w:p>
            <w:pPr>
              <w:keepNext/>
              <w:spacing w:after="0"/>
              <w:jc w:val="center"/>
            </w:pPr>
            <w:r/>
            <w:r>
              <w:rPr>
                <w:b w:val="0"/>
                <w:sz w:val="17"/>
              </w:rPr>
              <w:t>13,490</w:t>
            </w:r>
          </w:p>
        </w:tc>
        <w:tc>
          <w:tcPr>
            <w:tcW w:type="dxa" w:w="1235"/>
            <w:shd w:val="clear" w:color="auto" w:fill="F5F8FC"/>
          </w:tcPr>
          <w:p>
            <w:pPr>
              <w:keepNext/>
              <w:spacing w:after="0"/>
              <w:jc w:val="center"/>
            </w:pPr>
            <w:r/>
            <w:r>
              <w:rPr>
                <w:b w:val="0"/>
                <w:sz w:val="17"/>
              </w:rPr>
              <w:t>155</w:t>
            </w:r>
          </w:p>
        </w:tc>
        <w:tc>
          <w:tcPr>
            <w:tcW w:type="dxa" w:w="1235"/>
            <w:shd w:val="clear" w:color="auto" w:fill="F5F8FC"/>
          </w:tcPr>
          <w:p>
            <w:pPr>
              <w:keepNext/>
              <w:spacing w:after="0"/>
              <w:jc w:val="center"/>
            </w:pPr>
            <w:r/>
            <w:r>
              <w:rPr>
                <w:b w:val="0"/>
                <w:sz w:val="17"/>
              </w:rPr>
              <w:t>1.1%</w:t>
            </w:r>
          </w:p>
        </w:tc>
      </w:tr>
      <w:tr>
        <w:trPr>
          <w:cantSplit/>
        </w:trPr>
        <w:tc>
          <w:tcPr>
            <w:tcW w:type="dxa" w:w="2340"/>
          </w:tcPr>
          <w:p>
            <w:pPr>
              <w:keepNext/>
              <w:spacing w:after="0"/>
              <w:jc w:val="left"/>
            </w:pPr>
            <w:r/>
            <w:r>
              <w:rPr>
                <w:b w:val="0"/>
                <w:sz w:val="17"/>
              </w:rPr>
              <w:t>Telesales</w:t>
            </w:r>
          </w:p>
        </w:tc>
        <w:tc>
          <w:tcPr>
            <w:tcW w:type="dxa" w:w="1235"/>
          </w:tcPr>
          <w:p>
            <w:pPr>
              <w:keepNext/>
              <w:spacing w:after="0"/>
              <w:jc w:val="center"/>
            </w:pPr>
            <w:r/>
            <w:r>
              <w:rPr>
                <w:b w:val="0"/>
                <w:sz w:val="17"/>
              </w:rPr>
              <w:t>7,484</w:t>
            </w:r>
          </w:p>
        </w:tc>
        <w:tc>
          <w:tcPr>
            <w:tcW w:type="dxa" w:w="1235"/>
          </w:tcPr>
          <w:p>
            <w:pPr>
              <w:keepNext/>
              <w:spacing w:after="0"/>
              <w:jc w:val="center"/>
            </w:pPr>
            <w:r/>
            <w:r>
              <w:rPr>
                <w:b w:val="0"/>
                <w:sz w:val="17"/>
              </w:rPr>
              <w:t>685</w:t>
            </w:r>
          </w:p>
        </w:tc>
        <w:tc>
          <w:tcPr>
            <w:tcW w:type="dxa" w:w="1235"/>
          </w:tcPr>
          <w:p>
            <w:pPr>
              <w:keepNext/>
              <w:spacing w:after="0"/>
              <w:jc w:val="center"/>
            </w:pPr>
            <w:r/>
            <w:r>
              <w:rPr>
                <w:b w:val="0"/>
                <w:sz w:val="17"/>
              </w:rPr>
              <w:t>8.4%</w:t>
            </w:r>
          </w:p>
        </w:tc>
        <w:tc>
          <w:tcPr>
            <w:tcW w:type="dxa" w:w="1235"/>
          </w:tcPr>
          <w:p>
            <w:pPr>
              <w:keepNext/>
              <w:spacing w:after="0"/>
              <w:jc w:val="center"/>
            </w:pPr>
            <w:r/>
            <w:r>
              <w:rPr>
                <w:b w:val="0"/>
                <w:sz w:val="17"/>
              </w:rPr>
              <w:t>6,527</w:t>
            </w:r>
          </w:p>
        </w:tc>
        <w:tc>
          <w:tcPr>
            <w:tcW w:type="dxa" w:w="1235"/>
          </w:tcPr>
          <w:p>
            <w:pPr>
              <w:keepNext/>
              <w:spacing w:after="0"/>
              <w:jc w:val="center"/>
            </w:pPr>
            <w:r/>
            <w:r>
              <w:rPr>
                <w:b w:val="0"/>
                <w:sz w:val="17"/>
              </w:rPr>
              <w:t>597</w:t>
            </w:r>
          </w:p>
        </w:tc>
        <w:tc>
          <w:tcPr>
            <w:tcW w:type="dxa" w:w="1235"/>
          </w:tcPr>
          <w:p>
            <w:pPr>
              <w:keepNext/>
              <w:spacing w:after="0"/>
              <w:jc w:val="center"/>
            </w:pPr>
            <w:r/>
            <w:r>
              <w:rPr>
                <w:b w:val="0"/>
                <w:sz w:val="17"/>
              </w:rPr>
              <w:t>8.4%</w:t>
            </w:r>
          </w:p>
        </w:tc>
      </w:tr>
      <w:tr>
        <w:trPr>
          <w:cantSplit/>
        </w:trPr>
        <w:tc>
          <w:tcPr>
            <w:tcW w:type="dxa" w:w="2340"/>
            <w:shd w:val="clear" w:color="auto" w:fill="F5F8FC"/>
          </w:tcPr>
          <w:p>
            <w:pPr>
              <w:keepNext/>
              <w:spacing w:after="0"/>
              <w:jc w:val="left"/>
            </w:pPr>
            <w:r/>
            <w:r>
              <w:rPr>
                <w:b w:val="0"/>
                <w:sz w:val="17"/>
              </w:rPr>
              <w:t>SunCulture Service Centers (SSC)</w:t>
            </w:r>
          </w:p>
        </w:tc>
        <w:tc>
          <w:tcPr>
            <w:tcW w:type="dxa" w:w="1235"/>
            <w:shd w:val="clear" w:color="auto" w:fill="F5F8FC"/>
          </w:tcPr>
          <w:p>
            <w:pPr>
              <w:keepNext/>
              <w:spacing w:after="0"/>
              <w:jc w:val="center"/>
            </w:pPr>
            <w:r/>
            <w:r>
              <w:rPr>
                <w:b w:val="0"/>
                <w:sz w:val="17"/>
              </w:rPr>
              <w:t>4,671</w:t>
            </w:r>
          </w:p>
        </w:tc>
        <w:tc>
          <w:tcPr>
            <w:tcW w:type="dxa" w:w="1235"/>
            <w:shd w:val="clear" w:color="auto" w:fill="F5F8FC"/>
          </w:tcPr>
          <w:p>
            <w:pPr>
              <w:keepNext/>
              <w:spacing w:after="0"/>
              <w:jc w:val="center"/>
            </w:pPr>
            <w:r/>
            <w:r>
              <w:rPr>
                <w:b w:val="0"/>
                <w:sz w:val="17"/>
              </w:rPr>
              <w:t>924</w:t>
            </w:r>
          </w:p>
        </w:tc>
        <w:tc>
          <w:tcPr>
            <w:tcW w:type="dxa" w:w="1235"/>
            <w:shd w:val="clear" w:color="auto" w:fill="F5F8FC"/>
          </w:tcPr>
          <w:p>
            <w:pPr>
              <w:keepNext/>
              <w:spacing w:after="0"/>
              <w:jc w:val="center"/>
            </w:pPr>
            <w:r/>
            <w:r>
              <w:rPr>
                <w:b w:val="0"/>
                <w:sz w:val="17"/>
              </w:rPr>
              <w:t>16.5%</w:t>
            </w:r>
          </w:p>
        </w:tc>
        <w:tc>
          <w:tcPr>
            <w:tcW w:type="dxa" w:w="1235"/>
            <w:shd w:val="clear" w:color="auto" w:fill="F5F8FC"/>
          </w:tcPr>
          <w:p>
            <w:pPr>
              <w:keepNext/>
              <w:spacing w:after="0"/>
              <w:jc w:val="center"/>
            </w:pPr>
            <w:r/>
            <w:r>
              <w:rPr>
                <w:b w:val="0"/>
                <w:sz w:val="17"/>
              </w:rPr>
              <w:t>6,591</w:t>
            </w:r>
          </w:p>
        </w:tc>
        <w:tc>
          <w:tcPr>
            <w:tcW w:type="dxa" w:w="1235"/>
            <w:shd w:val="clear" w:color="auto" w:fill="F5F8FC"/>
          </w:tcPr>
          <w:p>
            <w:pPr>
              <w:keepNext/>
              <w:spacing w:after="0"/>
              <w:jc w:val="center"/>
            </w:pPr>
            <w:r/>
            <w:r>
              <w:rPr>
                <w:b w:val="0"/>
                <w:sz w:val="17"/>
              </w:rPr>
              <w:t>827</w:t>
            </w:r>
          </w:p>
        </w:tc>
        <w:tc>
          <w:tcPr>
            <w:tcW w:type="dxa" w:w="1235"/>
            <w:shd w:val="clear" w:color="auto" w:fill="F5F8FC"/>
          </w:tcPr>
          <w:p>
            <w:pPr>
              <w:keepNext/>
              <w:spacing w:after="0"/>
              <w:jc w:val="center"/>
            </w:pPr>
            <w:r/>
            <w:r>
              <w:rPr>
                <w:b w:val="0"/>
                <w:sz w:val="17"/>
              </w:rPr>
              <w:t>11.1%</w:t>
            </w:r>
          </w:p>
        </w:tc>
      </w:tr>
    </w:tbl>
    <w:p>
      <w:pPr>
        <w:spacing w:after="80"/>
      </w:pPr>
      <w:r>
        <w:rPr>
          <w:i/>
          <w:color w:val="595959"/>
          <w:sz w:val="15"/>
        </w:rPr>
        <w:t>New / Refurb Battery / Direct = units sold. Refurb % of Battery units = refurb Battery units ÷ all Battery units in that row (likewise for Direct).</w:t>
      </w:r>
    </w:p>
    <w:p>
      <w:pPr>
        <w:spacing w:before="60" w:after="60"/>
      </w:pPr>
      <w:r>
        <w:rPr>
          <w:b/>
        </w:rPr>
        <w:t xml:space="preserve">Takeaway: </w:t>
      </w:r>
      <w:r>
        <w:t>SunCulture Service Centers (SSC) leans most on refurb for both Battery and Direct, while the 'Other' channel sells very little refurb. This may reflect where refurb stock is held and which customers each channel serves.</w:t>
      </w:r>
    </w:p>
    <w:p>
      <w:pPr>
        <w:pStyle w:val="Heading2"/>
        <w:spacing w:before="200" w:after="60"/>
      </w:pPr>
      <w:r>
        <w:t>Section 4: Days from Sale to Dispatch</w:t>
      </w:r>
    </w:p>
    <w:p>
      <w:pPr>
        <w:keepNext/>
        <w:spacing w:before="120" w:after="40"/>
      </w:pPr>
      <w:r>
        <w:rPr>
          <w:b/>
        </w:rPr>
        <w:t>Table 9: Days from sale to dispatch — Battery vs Direct,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Segment</w:t>
            </w:r>
          </w:p>
        </w:tc>
        <w:tc>
          <w:tcPr>
            <w:tcW w:type="dxa" w:w="1235"/>
            <w:shd w:val="clear" w:color="auto" w:fill="1F3864"/>
          </w:tcPr>
          <w:p>
            <w:pPr>
              <w:keepNext/>
              <w:spacing w:after="0"/>
              <w:jc w:val="center"/>
            </w:pPr>
            <w:r/>
            <w:r>
              <w:rPr>
                <w:b/>
                <w:color w:val="FFFFFF"/>
                <w:sz w:val="17"/>
              </w:rPr>
              <w:t>Accounts sold</w:t>
            </w:r>
          </w:p>
        </w:tc>
        <w:tc>
          <w:tcPr>
            <w:tcW w:type="dxa" w:w="1235"/>
            <w:shd w:val="clear" w:color="auto" w:fill="1F3864"/>
          </w:tcPr>
          <w:p>
            <w:pPr>
              <w:keepNext/>
              <w:spacing w:after="0"/>
              <w:jc w:val="center"/>
            </w:pPr>
            <w:r/>
            <w:r>
              <w:rPr>
                <w:b/>
                <w:color w:val="FFFFFF"/>
                <w:sz w:val="17"/>
              </w:rPr>
              <w:t>Used</w:t>
            </w:r>
          </w:p>
        </w:tc>
        <w:tc>
          <w:tcPr>
            <w:tcW w:type="dxa" w:w="1235"/>
            <w:shd w:val="clear" w:color="auto" w:fill="1F3864"/>
          </w:tcPr>
          <w:p>
            <w:pPr>
              <w:keepNext/>
              <w:spacing w:after="0"/>
              <w:jc w:val="center"/>
            </w:pPr>
            <w:r/>
            <w:r>
              <w:rPr>
                <w:b/>
                <w:color w:val="FFFFFF"/>
                <w:sz w:val="17"/>
              </w:rPr>
              <w:t>Avg days</w:t>
            </w:r>
          </w:p>
        </w:tc>
        <w:tc>
          <w:tcPr>
            <w:tcW w:type="dxa" w:w="1235"/>
            <w:shd w:val="clear" w:color="auto" w:fill="1F3864"/>
          </w:tcPr>
          <w:p>
            <w:pPr>
              <w:keepNext/>
              <w:spacing w:after="0"/>
              <w:jc w:val="center"/>
            </w:pPr>
            <w:r/>
            <w:r>
              <w:rPr>
                <w:b/>
                <w:color w:val="FFFFFF"/>
                <w:sz w:val="17"/>
              </w:rPr>
              <w:t>Median days</w:t>
            </w:r>
          </w:p>
        </w:tc>
        <w:tc>
          <w:tcPr>
            <w:tcW w:type="dxa" w:w="1235"/>
            <w:shd w:val="clear" w:color="auto" w:fill="1F3864"/>
          </w:tcPr>
          <w:p>
            <w:pPr>
              <w:keepNext/>
              <w:spacing w:after="0"/>
              <w:jc w:val="center"/>
            </w:pPr>
            <w:r/>
            <w:r>
              <w:rPr>
                <w:b/>
                <w:color w:val="FFFFFF"/>
                <w:sz w:val="17"/>
              </w:rPr>
              <w:t>Within 7 days</w:t>
            </w:r>
          </w:p>
        </w:tc>
        <w:tc>
          <w:tcPr>
            <w:tcW w:type="dxa" w:w="1235"/>
            <w:shd w:val="clear" w:color="auto" w:fill="1F3864"/>
          </w:tcPr>
          <w:p>
            <w:pPr>
              <w:keepNext/>
              <w:spacing w:after="0"/>
              <w:jc w:val="center"/>
            </w:pPr>
            <w:r/>
            <w:r>
              <w:rPr>
                <w:b/>
                <w:color w:val="FFFFFF"/>
                <w:sz w:val="17"/>
              </w:rPr>
              <w:t>Within 30 days</w:t>
            </w:r>
          </w:p>
        </w:tc>
      </w:tr>
      <w:tr>
        <w:trPr>
          <w:cantSplit/>
        </w:trPr>
        <w:tc>
          <w:tcPr>
            <w:tcW w:type="dxa" w:w="2340"/>
          </w:tcPr>
          <w:p>
            <w:pPr>
              <w:keepNext/>
              <w:spacing w:after="0"/>
              <w:jc w:val="left"/>
            </w:pPr>
            <w:r/>
            <w:r>
              <w:rPr>
                <w:b w:val="0"/>
                <w:sz w:val="17"/>
              </w:rPr>
              <w:t>New Battery</w:t>
            </w:r>
          </w:p>
        </w:tc>
        <w:tc>
          <w:tcPr>
            <w:tcW w:type="dxa" w:w="1235"/>
          </w:tcPr>
          <w:p>
            <w:pPr>
              <w:keepNext/>
              <w:spacing w:after="0"/>
              <w:jc w:val="center"/>
            </w:pPr>
            <w:r/>
            <w:r>
              <w:rPr>
                <w:b w:val="0"/>
                <w:sz w:val="17"/>
              </w:rPr>
              <w:t>27,209</w:t>
            </w:r>
          </w:p>
        </w:tc>
        <w:tc>
          <w:tcPr>
            <w:tcW w:type="dxa" w:w="1235"/>
          </w:tcPr>
          <w:p>
            <w:pPr>
              <w:keepNext/>
              <w:spacing w:after="0"/>
              <w:jc w:val="center"/>
            </w:pPr>
            <w:r/>
            <w:r>
              <w:rPr>
                <w:b w:val="0"/>
                <w:sz w:val="17"/>
              </w:rPr>
              <w:t>21,792</w:t>
            </w:r>
          </w:p>
        </w:tc>
        <w:tc>
          <w:tcPr>
            <w:tcW w:type="dxa" w:w="1235"/>
          </w:tcPr>
          <w:p>
            <w:pPr>
              <w:keepNext/>
              <w:spacing w:after="0"/>
              <w:jc w:val="center"/>
            </w:pPr>
            <w:r/>
            <w:r>
              <w:rPr>
                <w:b w:val="0"/>
                <w:sz w:val="17"/>
              </w:rPr>
              <w:t>12.6</w:t>
            </w:r>
          </w:p>
        </w:tc>
        <w:tc>
          <w:tcPr>
            <w:tcW w:type="dxa" w:w="1235"/>
          </w:tcPr>
          <w:p>
            <w:pPr>
              <w:keepNext/>
              <w:spacing w:after="0"/>
              <w:jc w:val="center"/>
            </w:pPr>
            <w:r/>
            <w:r>
              <w:rPr>
                <w:b w:val="0"/>
                <w:sz w:val="17"/>
              </w:rPr>
              <w:t>6</w:t>
            </w:r>
          </w:p>
        </w:tc>
        <w:tc>
          <w:tcPr>
            <w:tcW w:type="dxa" w:w="1235"/>
          </w:tcPr>
          <w:p>
            <w:pPr>
              <w:keepNext/>
              <w:spacing w:after="0"/>
              <w:jc w:val="center"/>
            </w:pPr>
            <w:r/>
            <w:r>
              <w:rPr>
                <w:b w:val="0"/>
                <w:sz w:val="17"/>
              </w:rPr>
              <w:t>62%</w:t>
            </w:r>
          </w:p>
        </w:tc>
        <w:tc>
          <w:tcPr>
            <w:tcW w:type="dxa" w:w="1235"/>
          </w:tcPr>
          <w:p>
            <w:pPr>
              <w:keepNext/>
              <w:spacing w:after="0"/>
              <w:jc w:val="center"/>
            </w:pPr>
            <w:r/>
            <w:r>
              <w:rPr>
                <w:b w:val="0"/>
                <w:sz w:val="17"/>
              </w:rPr>
              <w:t>93%</w:t>
            </w:r>
          </w:p>
        </w:tc>
      </w:tr>
      <w:tr>
        <w:trPr>
          <w:cantSplit/>
        </w:trPr>
        <w:tc>
          <w:tcPr>
            <w:tcW w:type="dxa" w:w="2340"/>
            <w:shd w:val="clear" w:color="auto" w:fill="F5F8FC"/>
          </w:tcPr>
          <w:p>
            <w:pPr>
              <w:keepNext/>
              <w:spacing w:after="0"/>
              <w:jc w:val="left"/>
            </w:pPr>
            <w:r/>
            <w:r>
              <w:rPr>
                <w:b w:val="0"/>
                <w:sz w:val="17"/>
              </w:rPr>
              <w:t>Refurb Battery</w:t>
            </w:r>
          </w:p>
        </w:tc>
        <w:tc>
          <w:tcPr>
            <w:tcW w:type="dxa" w:w="1235"/>
            <w:shd w:val="clear" w:color="auto" w:fill="F5F8FC"/>
          </w:tcPr>
          <w:p>
            <w:pPr>
              <w:keepNext/>
              <w:spacing w:after="0"/>
              <w:jc w:val="center"/>
            </w:pPr>
            <w:r/>
            <w:r>
              <w:rPr>
                <w:b w:val="0"/>
                <w:sz w:val="17"/>
              </w:rPr>
              <w:t>3,462</w:t>
            </w:r>
          </w:p>
        </w:tc>
        <w:tc>
          <w:tcPr>
            <w:tcW w:type="dxa" w:w="1235"/>
            <w:shd w:val="clear" w:color="auto" w:fill="F5F8FC"/>
          </w:tcPr>
          <w:p>
            <w:pPr>
              <w:keepNext/>
              <w:spacing w:after="0"/>
              <w:jc w:val="center"/>
            </w:pPr>
            <w:r/>
            <w:r>
              <w:rPr>
                <w:b w:val="0"/>
                <w:sz w:val="17"/>
              </w:rPr>
              <w:t>2,689</w:t>
            </w:r>
          </w:p>
        </w:tc>
        <w:tc>
          <w:tcPr>
            <w:tcW w:type="dxa" w:w="1235"/>
            <w:shd w:val="clear" w:color="auto" w:fill="F5F8FC"/>
          </w:tcPr>
          <w:p>
            <w:pPr>
              <w:keepNext/>
              <w:spacing w:after="0"/>
              <w:jc w:val="center"/>
            </w:pPr>
            <w:r/>
            <w:r>
              <w:rPr>
                <w:b w:val="0"/>
                <w:sz w:val="17"/>
              </w:rPr>
              <w:t>15.5</w:t>
            </w:r>
          </w:p>
        </w:tc>
        <w:tc>
          <w:tcPr>
            <w:tcW w:type="dxa" w:w="1235"/>
            <w:shd w:val="clear" w:color="auto" w:fill="F5F8FC"/>
          </w:tcPr>
          <w:p>
            <w:pPr>
              <w:keepNext/>
              <w:spacing w:after="0"/>
              <w:jc w:val="center"/>
            </w:pPr>
            <w:r/>
            <w:r>
              <w:rPr>
                <w:b w:val="0"/>
                <w:sz w:val="17"/>
              </w:rPr>
              <w:t>5</w:t>
            </w:r>
          </w:p>
        </w:tc>
        <w:tc>
          <w:tcPr>
            <w:tcW w:type="dxa" w:w="1235"/>
            <w:shd w:val="clear" w:color="auto" w:fill="F5F8FC"/>
          </w:tcPr>
          <w:p>
            <w:pPr>
              <w:keepNext/>
              <w:spacing w:after="0"/>
              <w:jc w:val="center"/>
            </w:pPr>
            <w:r/>
            <w:r>
              <w:rPr>
                <w:b w:val="0"/>
                <w:sz w:val="17"/>
              </w:rPr>
              <w:t>63%</w:t>
            </w:r>
          </w:p>
        </w:tc>
        <w:tc>
          <w:tcPr>
            <w:tcW w:type="dxa" w:w="1235"/>
            <w:shd w:val="clear" w:color="auto" w:fill="F5F8FC"/>
          </w:tcPr>
          <w:p>
            <w:pPr>
              <w:keepNext/>
              <w:spacing w:after="0"/>
              <w:jc w:val="center"/>
            </w:pPr>
            <w:r/>
            <w:r>
              <w:rPr>
                <w:b w:val="0"/>
                <w:sz w:val="17"/>
              </w:rPr>
              <w:t>89%</w:t>
            </w:r>
          </w:p>
        </w:tc>
      </w:tr>
      <w:tr>
        <w:trPr>
          <w:cantSplit/>
        </w:trPr>
        <w:tc>
          <w:tcPr>
            <w:tcW w:type="dxa" w:w="2340"/>
          </w:tcPr>
          <w:p>
            <w:pPr>
              <w:keepNext/>
              <w:spacing w:after="0"/>
              <w:jc w:val="left"/>
            </w:pPr>
            <w:r/>
            <w:r>
              <w:rPr>
                <w:b w:val="0"/>
                <w:sz w:val="17"/>
              </w:rPr>
              <w:t>New Direct</w:t>
            </w:r>
          </w:p>
        </w:tc>
        <w:tc>
          <w:tcPr>
            <w:tcW w:type="dxa" w:w="1235"/>
          </w:tcPr>
          <w:p>
            <w:pPr>
              <w:keepNext/>
              <w:spacing w:after="0"/>
              <w:jc w:val="center"/>
            </w:pPr>
            <w:r/>
            <w:r>
              <w:rPr>
                <w:b w:val="0"/>
                <w:sz w:val="17"/>
              </w:rPr>
              <w:t>26,856</w:t>
            </w:r>
          </w:p>
        </w:tc>
        <w:tc>
          <w:tcPr>
            <w:tcW w:type="dxa" w:w="1235"/>
          </w:tcPr>
          <w:p>
            <w:pPr>
              <w:keepNext/>
              <w:spacing w:after="0"/>
              <w:jc w:val="center"/>
            </w:pPr>
            <w:r/>
            <w:r>
              <w:rPr>
                <w:b w:val="0"/>
                <w:sz w:val="17"/>
              </w:rPr>
              <w:t>20,527</w:t>
            </w:r>
          </w:p>
        </w:tc>
        <w:tc>
          <w:tcPr>
            <w:tcW w:type="dxa" w:w="1235"/>
          </w:tcPr>
          <w:p>
            <w:pPr>
              <w:keepNext/>
              <w:spacing w:after="0"/>
              <w:jc w:val="center"/>
            </w:pPr>
            <w:r/>
            <w:r>
              <w:rPr>
                <w:b w:val="0"/>
                <w:sz w:val="17"/>
              </w:rPr>
              <w:t>15.8</w:t>
            </w:r>
          </w:p>
        </w:tc>
        <w:tc>
          <w:tcPr>
            <w:tcW w:type="dxa" w:w="1235"/>
          </w:tcPr>
          <w:p>
            <w:pPr>
              <w:keepNext/>
              <w:spacing w:after="0"/>
              <w:jc w:val="center"/>
            </w:pPr>
            <w:r/>
            <w:r>
              <w:rPr>
                <w:b w:val="0"/>
                <w:sz w:val="17"/>
              </w:rPr>
              <w:t>7</w:t>
            </w:r>
          </w:p>
        </w:tc>
        <w:tc>
          <w:tcPr>
            <w:tcW w:type="dxa" w:w="1235"/>
          </w:tcPr>
          <w:p>
            <w:pPr>
              <w:keepNext/>
              <w:spacing w:after="0"/>
              <w:jc w:val="center"/>
            </w:pPr>
            <w:r/>
            <w:r>
              <w:rPr>
                <w:b w:val="0"/>
                <w:sz w:val="17"/>
              </w:rPr>
              <w:t>54%</w:t>
            </w:r>
          </w:p>
        </w:tc>
        <w:tc>
          <w:tcPr>
            <w:tcW w:type="dxa" w:w="1235"/>
          </w:tcPr>
          <w:p>
            <w:pPr>
              <w:keepNext/>
              <w:spacing w:after="0"/>
              <w:jc w:val="center"/>
            </w:pPr>
            <w:r/>
            <w:r>
              <w:rPr>
                <w:b w:val="0"/>
                <w:sz w:val="17"/>
              </w:rPr>
              <w:t>89%</w:t>
            </w:r>
          </w:p>
        </w:tc>
      </w:tr>
      <w:tr>
        <w:trPr>
          <w:cantSplit/>
        </w:trPr>
        <w:tc>
          <w:tcPr>
            <w:tcW w:type="dxa" w:w="2340"/>
            <w:shd w:val="clear" w:color="auto" w:fill="F5F8FC"/>
          </w:tcPr>
          <w:p>
            <w:pPr>
              <w:keepNext/>
              <w:spacing w:after="0"/>
              <w:jc w:val="left"/>
            </w:pPr>
            <w:r/>
            <w:r>
              <w:rPr>
                <w:b w:val="0"/>
                <w:sz w:val="17"/>
              </w:rPr>
              <w:t>Refurb Direct</w:t>
            </w:r>
          </w:p>
        </w:tc>
        <w:tc>
          <w:tcPr>
            <w:tcW w:type="dxa" w:w="1235"/>
            <w:shd w:val="clear" w:color="auto" w:fill="F5F8FC"/>
          </w:tcPr>
          <w:p>
            <w:pPr>
              <w:keepNext/>
              <w:spacing w:after="0"/>
              <w:jc w:val="center"/>
            </w:pPr>
            <w:r/>
            <w:r>
              <w:rPr>
                <w:b w:val="0"/>
                <w:sz w:val="17"/>
              </w:rPr>
              <w:t>3,121</w:t>
            </w:r>
          </w:p>
        </w:tc>
        <w:tc>
          <w:tcPr>
            <w:tcW w:type="dxa" w:w="1235"/>
            <w:shd w:val="clear" w:color="auto" w:fill="F5F8FC"/>
          </w:tcPr>
          <w:p>
            <w:pPr>
              <w:keepNext/>
              <w:spacing w:after="0"/>
              <w:jc w:val="center"/>
            </w:pPr>
            <w:r/>
            <w:r>
              <w:rPr>
                <w:b w:val="0"/>
                <w:sz w:val="17"/>
              </w:rPr>
              <w:t>1,487</w:t>
            </w:r>
          </w:p>
        </w:tc>
        <w:tc>
          <w:tcPr>
            <w:tcW w:type="dxa" w:w="1235"/>
            <w:shd w:val="clear" w:color="auto" w:fill="F5F8FC"/>
          </w:tcPr>
          <w:p>
            <w:pPr>
              <w:keepNext/>
              <w:spacing w:after="0"/>
              <w:jc w:val="center"/>
            </w:pPr>
            <w:r/>
            <w:r>
              <w:rPr>
                <w:b w:val="0"/>
                <w:sz w:val="17"/>
              </w:rPr>
              <w:t>17.9</w:t>
            </w:r>
          </w:p>
        </w:tc>
        <w:tc>
          <w:tcPr>
            <w:tcW w:type="dxa" w:w="1235"/>
            <w:shd w:val="clear" w:color="auto" w:fill="F5F8FC"/>
          </w:tcPr>
          <w:p>
            <w:pPr>
              <w:keepNext/>
              <w:spacing w:after="0"/>
              <w:jc w:val="center"/>
            </w:pPr>
            <w:r/>
            <w:r>
              <w:rPr>
                <w:b w:val="0"/>
                <w:sz w:val="17"/>
              </w:rPr>
              <w:t>8</w:t>
            </w:r>
          </w:p>
        </w:tc>
        <w:tc>
          <w:tcPr>
            <w:tcW w:type="dxa" w:w="1235"/>
            <w:shd w:val="clear" w:color="auto" w:fill="F5F8FC"/>
          </w:tcPr>
          <w:p>
            <w:pPr>
              <w:keepNext/>
              <w:spacing w:after="0"/>
              <w:jc w:val="center"/>
            </w:pPr>
            <w:r/>
            <w:r>
              <w:rPr>
                <w:b w:val="0"/>
                <w:sz w:val="17"/>
              </w:rPr>
              <w:t>49%</w:t>
            </w:r>
          </w:p>
        </w:tc>
        <w:tc>
          <w:tcPr>
            <w:tcW w:type="dxa" w:w="1235"/>
            <w:shd w:val="clear" w:color="auto" w:fill="F5F8FC"/>
          </w:tcPr>
          <w:p>
            <w:pPr>
              <w:keepNext/>
              <w:spacing w:after="0"/>
              <w:jc w:val="center"/>
            </w:pPr>
            <w:r/>
            <w:r>
              <w:rPr>
                <w:b w:val="0"/>
                <w:sz w:val="17"/>
              </w:rPr>
              <w:t>85%</w:t>
            </w:r>
          </w:p>
        </w:tc>
      </w:tr>
    </w:tbl>
    <w:p>
      <w:pPr>
        <w:spacing w:after="80"/>
      </w:pPr>
      <w:r>
        <w:rPr>
          <w:i/>
          <w:color w:val="595959"/>
          <w:sz w:val="15"/>
        </w:rPr>
        <w:t>Per sold account. Used = dispatched 0–365 days after sale; left out: 9,865 with no dispatch date, 2,637 dispatched before the sale date, 1,651 over 365 days.</w:t>
      </w:r>
    </w:p>
    <w:p>
      <w:pPr>
        <w:keepNext/>
        <w:spacing w:before="120" w:after="40"/>
      </w:pPr>
      <w:r>
        <w:rPr>
          <w:b/>
        </w:rPr>
        <w:t>Table 10: Days from sale to dispatch by year of sale — refurb vs new</w:t>
      </w:r>
    </w:p>
    <w:tbl>
      <w:tblPr>
        <w:tblStyle w:val="TableGrid"/>
        <w:tblW w:type="auto" w:w="0"/>
        <w:jc w:val="center"/>
        <w:tblLayout w:type="fixed"/>
        <w:tblLook w:firstColumn="1" w:firstRow="1" w:lastColumn="0" w:lastRow="0" w:noHBand="0" w:noVBand="1" w:val="04A0"/>
      </w:tblPr>
      <w:tblGrid>
        <w:gridCol w:w="1261"/>
        <w:gridCol w:w="1261"/>
        <w:gridCol w:w="1261"/>
        <w:gridCol w:w="1261"/>
        <w:gridCol w:w="1261"/>
        <w:gridCol w:w="1261"/>
        <w:gridCol w:w="1261"/>
        <w:gridCol w:w="1261"/>
      </w:tblGrid>
      <w:tr>
        <w:trPr>
          <w:cantSplit/>
        </w:trPr>
        <w:tc>
          <w:tcPr>
            <w:tcW w:type="dxa" w:w="2340"/>
            <w:shd w:val="clear" w:color="auto" w:fill="1F3864"/>
          </w:tcPr>
          <w:p>
            <w:pPr>
              <w:keepNext/>
              <w:spacing w:after="0"/>
              <w:jc w:val="left"/>
            </w:pPr>
            <w:r/>
            <w:r>
              <w:rPr>
                <w:b/>
                <w:color w:val="FFFFFF"/>
                <w:sz w:val="17"/>
              </w:rPr>
              <w:t>Year of sale</w:t>
            </w:r>
          </w:p>
        </w:tc>
        <w:tc>
          <w:tcPr>
            <w:tcW w:type="dxa" w:w="1059"/>
            <w:shd w:val="clear" w:color="auto" w:fill="1F3864"/>
          </w:tcPr>
          <w:p>
            <w:pPr>
              <w:keepNext/>
              <w:spacing w:after="0"/>
              <w:jc w:val="center"/>
            </w:pPr>
            <w:r/>
            <w:r>
              <w:rPr>
                <w:b/>
                <w:color w:val="FFFFFF"/>
                <w:sz w:val="17"/>
              </w:rPr>
              <w:t>New — avg. days</w:t>
            </w:r>
          </w:p>
        </w:tc>
        <w:tc>
          <w:tcPr>
            <w:tcW w:type="dxa" w:w="1059"/>
            <w:shd w:val="clear" w:color="auto" w:fill="1F3864"/>
          </w:tcPr>
          <w:p>
            <w:pPr>
              <w:keepNext/>
              <w:spacing w:after="0"/>
              <w:jc w:val="center"/>
            </w:pPr>
            <w:r/>
            <w:r>
              <w:rPr>
                <w:b/>
                <w:color w:val="FFFFFF"/>
                <w:sz w:val="17"/>
              </w:rPr>
              <w:t>Refurb — avg. days</w:t>
            </w:r>
          </w:p>
        </w:tc>
        <w:tc>
          <w:tcPr>
            <w:tcW w:type="dxa" w:w="1059"/>
            <w:shd w:val="clear" w:color="auto" w:fill="1F3864"/>
          </w:tcPr>
          <w:p>
            <w:pPr>
              <w:keepNext/>
              <w:spacing w:after="0"/>
              <w:jc w:val="center"/>
            </w:pPr>
            <w:r/>
            <w:r>
              <w:rPr>
                <w:b/>
                <w:color w:val="FFFFFF"/>
                <w:sz w:val="17"/>
              </w:rPr>
              <w:t>New — median days</w:t>
            </w:r>
          </w:p>
        </w:tc>
        <w:tc>
          <w:tcPr>
            <w:tcW w:type="dxa" w:w="1059"/>
            <w:shd w:val="clear" w:color="auto" w:fill="1F3864"/>
          </w:tcPr>
          <w:p>
            <w:pPr>
              <w:keepNext/>
              <w:spacing w:after="0"/>
              <w:jc w:val="center"/>
            </w:pPr>
            <w:r/>
            <w:r>
              <w:rPr>
                <w:b/>
                <w:color w:val="FFFFFF"/>
                <w:sz w:val="17"/>
              </w:rPr>
              <w:t>Refurb — median days</w:t>
            </w:r>
          </w:p>
        </w:tc>
        <w:tc>
          <w:tcPr>
            <w:tcW w:type="dxa" w:w="1059"/>
            <w:shd w:val="clear" w:color="auto" w:fill="1F3864"/>
          </w:tcPr>
          <w:p>
            <w:pPr>
              <w:keepNext/>
              <w:spacing w:after="0"/>
              <w:jc w:val="center"/>
            </w:pPr>
            <w:r/>
            <w:r>
              <w:rPr>
                <w:b/>
                <w:color w:val="FFFFFF"/>
                <w:sz w:val="17"/>
              </w:rPr>
              <w:t>New — within 7 days</w:t>
            </w:r>
          </w:p>
        </w:tc>
        <w:tc>
          <w:tcPr>
            <w:tcW w:type="dxa" w:w="1059"/>
            <w:shd w:val="clear" w:color="auto" w:fill="1F3864"/>
          </w:tcPr>
          <w:p>
            <w:pPr>
              <w:keepNext/>
              <w:spacing w:after="0"/>
              <w:jc w:val="center"/>
            </w:pPr>
            <w:r/>
            <w:r>
              <w:rPr>
                <w:b/>
                <w:color w:val="FFFFFF"/>
                <w:sz w:val="17"/>
              </w:rPr>
              <w:t>Refurb — within 7 days</w:t>
            </w:r>
          </w:p>
        </w:tc>
        <w:tc>
          <w:tcPr>
            <w:tcW w:type="dxa" w:w="1059"/>
            <w:shd w:val="clear" w:color="auto" w:fill="1F3864"/>
          </w:tcPr>
          <w:p>
            <w:pPr>
              <w:keepNext/>
              <w:spacing w:after="0"/>
              <w:jc w:val="center"/>
            </w:pPr>
            <w:r/>
            <w:r>
              <w:rPr>
                <w:b/>
                <w:color w:val="FFFFFF"/>
                <w:sz w:val="17"/>
              </w:rPr>
              <w:t>Dispatch date recorded</w:t>
            </w:r>
          </w:p>
        </w:tc>
      </w:tr>
      <w:tr>
        <w:trPr>
          <w:cantSplit/>
        </w:trPr>
        <w:tc>
          <w:tcPr>
            <w:tcW w:type="dxa" w:w="2340"/>
          </w:tcPr>
          <w:p>
            <w:pPr>
              <w:keepNext/>
              <w:spacing w:after="0"/>
              <w:jc w:val="left"/>
            </w:pPr>
            <w:r/>
            <w:r>
              <w:rPr>
                <w:b w:val="0"/>
                <w:sz w:val="17"/>
              </w:rPr>
              <w:t>2021</w:t>
            </w:r>
          </w:p>
        </w:tc>
        <w:tc>
          <w:tcPr>
            <w:tcW w:type="dxa" w:w="1059"/>
          </w:tcPr>
          <w:p>
            <w:pPr>
              <w:keepNext/>
              <w:spacing w:after="0"/>
              <w:jc w:val="center"/>
            </w:pPr>
            <w:r/>
            <w:r>
              <w:rPr>
                <w:b w:val="0"/>
                <w:sz w:val="17"/>
              </w:rPr>
              <w:t>7.2</w:t>
            </w:r>
          </w:p>
        </w:tc>
        <w:tc>
          <w:tcPr>
            <w:tcW w:type="dxa" w:w="1059"/>
          </w:tcPr>
          <w:p>
            <w:pPr>
              <w:keepNext/>
              <w:spacing w:after="0"/>
              <w:jc w:val="center"/>
            </w:pPr>
            <w:r/>
            <w:r>
              <w:rPr>
                <w:b w:val="0"/>
                <w:sz w:val="17"/>
              </w:rPr>
              <w:t>6.6</w:t>
            </w:r>
          </w:p>
        </w:tc>
        <w:tc>
          <w:tcPr>
            <w:tcW w:type="dxa" w:w="1059"/>
          </w:tcPr>
          <w:p>
            <w:pPr>
              <w:keepNext/>
              <w:spacing w:after="0"/>
              <w:jc w:val="center"/>
            </w:pPr>
            <w:r/>
            <w:r>
              <w:rPr>
                <w:b w:val="0"/>
                <w:sz w:val="17"/>
              </w:rPr>
              <w:t>4</w:t>
            </w:r>
          </w:p>
        </w:tc>
        <w:tc>
          <w:tcPr>
            <w:tcW w:type="dxa" w:w="1059"/>
          </w:tcPr>
          <w:p>
            <w:pPr>
              <w:keepNext/>
              <w:spacing w:after="0"/>
              <w:jc w:val="center"/>
            </w:pPr>
            <w:r/>
            <w:r>
              <w:rPr>
                <w:b w:val="0"/>
                <w:sz w:val="17"/>
              </w:rPr>
              <w:t>2</w:t>
            </w:r>
          </w:p>
        </w:tc>
        <w:tc>
          <w:tcPr>
            <w:tcW w:type="dxa" w:w="1059"/>
          </w:tcPr>
          <w:p>
            <w:pPr>
              <w:keepNext/>
              <w:spacing w:after="0"/>
              <w:jc w:val="center"/>
            </w:pPr>
            <w:r/>
            <w:r>
              <w:rPr>
                <w:b w:val="0"/>
                <w:sz w:val="17"/>
              </w:rPr>
              <w:t>73%</w:t>
            </w:r>
          </w:p>
        </w:tc>
        <w:tc>
          <w:tcPr>
            <w:tcW w:type="dxa" w:w="1059"/>
          </w:tcPr>
          <w:p>
            <w:pPr>
              <w:keepNext/>
              <w:spacing w:after="0"/>
              <w:jc w:val="center"/>
            </w:pPr>
            <w:r/>
            <w:r>
              <w:rPr>
                <w:b w:val="0"/>
                <w:sz w:val="17"/>
              </w:rPr>
              <w:t>87%</w:t>
            </w:r>
          </w:p>
        </w:tc>
        <w:tc>
          <w:tcPr>
            <w:tcW w:type="dxa" w:w="1059"/>
          </w:tcPr>
          <w:p>
            <w:pPr>
              <w:keepNext/>
              <w:spacing w:after="0"/>
              <w:jc w:val="center"/>
            </w:pPr>
            <w:r/>
            <w:r>
              <w:rPr>
                <w:b w:val="0"/>
                <w:sz w:val="17"/>
              </w:rPr>
              <w:t>98%</w:t>
            </w:r>
          </w:p>
        </w:tc>
      </w:tr>
      <w:tr>
        <w:trPr>
          <w:cantSplit/>
        </w:trPr>
        <w:tc>
          <w:tcPr>
            <w:tcW w:type="dxa" w:w="2340"/>
            <w:shd w:val="clear" w:color="auto" w:fill="F5F8FC"/>
          </w:tcPr>
          <w:p>
            <w:pPr>
              <w:keepNext/>
              <w:spacing w:after="0"/>
              <w:jc w:val="left"/>
            </w:pPr>
            <w:r/>
            <w:r>
              <w:rPr>
                <w:b w:val="0"/>
                <w:sz w:val="17"/>
              </w:rPr>
              <w:t>2022</w:t>
            </w:r>
          </w:p>
        </w:tc>
        <w:tc>
          <w:tcPr>
            <w:tcW w:type="dxa" w:w="1059"/>
            <w:shd w:val="clear" w:color="auto" w:fill="F5F8FC"/>
          </w:tcPr>
          <w:p>
            <w:pPr>
              <w:keepNext/>
              <w:spacing w:after="0"/>
              <w:jc w:val="center"/>
            </w:pPr>
            <w:r/>
            <w:r>
              <w:rPr>
                <w:b w:val="0"/>
                <w:sz w:val="17"/>
              </w:rPr>
              <w:t>11.2</w:t>
            </w:r>
          </w:p>
        </w:tc>
        <w:tc>
          <w:tcPr>
            <w:tcW w:type="dxa" w:w="1059"/>
            <w:shd w:val="clear" w:color="auto" w:fill="F5F8FC"/>
          </w:tcPr>
          <w:p>
            <w:pPr>
              <w:keepNext/>
              <w:spacing w:after="0"/>
              <w:jc w:val="center"/>
            </w:pPr>
            <w:r/>
            <w:r>
              <w:rPr>
                <w:b w:val="0"/>
                <w:sz w:val="17"/>
              </w:rPr>
              <w:t>6.1</w:t>
            </w:r>
          </w:p>
        </w:tc>
        <w:tc>
          <w:tcPr>
            <w:tcW w:type="dxa" w:w="1059"/>
            <w:shd w:val="clear" w:color="auto" w:fill="F5F8FC"/>
          </w:tcPr>
          <w:p>
            <w:pPr>
              <w:keepNext/>
              <w:spacing w:after="0"/>
              <w:jc w:val="center"/>
            </w:pPr>
            <w:r/>
            <w:r>
              <w:rPr>
                <w:b w:val="0"/>
                <w:sz w:val="17"/>
              </w:rPr>
              <w:t>7</w:t>
            </w:r>
          </w:p>
        </w:tc>
        <w:tc>
          <w:tcPr>
            <w:tcW w:type="dxa" w:w="1059"/>
            <w:shd w:val="clear" w:color="auto" w:fill="F5F8FC"/>
          </w:tcPr>
          <w:p>
            <w:pPr>
              <w:keepNext/>
              <w:spacing w:after="0"/>
              <w:jc w:val="center"/>
            </w:pPr>
            <w:r/>
            <w:r>
              <w:rPr>
                <w:b w:val="0"/>
                <w:sz w:val="17"/>
              </w:rPr>
              <w:t>3</w:t>
            </w:r>
          </w:p>
        </w:tc>
        <w:tc>
          <w:tcPr>
            <w:tcW w:type="dxa" w:w="1059"/>
            <w:shd w:val="clear" w:color="auto" w:fill="F5F8FC"/>
          </w:tcPr>
          <w:p>
            <w:pPr>
              <w:keepNext/>
              <w:spacing w:after="0"/>
              <w:jc w:val="center"/>
            </w:pPr>
            <w:r/>
            <w:r>
              <w:rPr>
                <w:b w:val="0"/>
                <w:sz w:val="17"/>
              </w:rPr>
              <w:t>56%</w:t>
            </w:r>
          </w:p>
        </w:tc>
        <w:tc>
          <w:tcPr>
            <w:tcW w:type="dxa" w:w="1059"/>
            <w:shd w:val="clear" w:color="auto" w:fill="F5F8FC"/>
          </w:tcPr>
          <w:p>
            <w:pPr>
              <w:keepNext/>
              <w:spacing w:after="0"/>
              <w:jc w:val="center"/>
            </w:pPr>
            <w:r/>
            <w:r>
              <w:rPr>
                <w:b w:val="0"/>
                <w:sz w:val="17"/>
              </w:rPr>
              <w:t>76%</w:t>
            </w:r>
          </w:p>
        </w:tc>
        <w:tc>
          <w:tcPr>
            <w:tcW w:type="dxa" w:w="1059"/>
            <w:shd w:val="clear" w:color="auto" w:fill="F5F8FC"/>
          </w:tcPr>
          <w:p>
            <w:pPr>
              <w:keepNext/>
              <w:spacing w:after="0"/>
              <w:jc w:val="center"/>
            </w:pPr>
            <w:r/>
            <w:r>
              <w:rPr>
                <w:b w:val="0"/>
                <w:sz w:val="17"/>
              </w:rPr>
              <w:t>98%</w:t>
            </w:r>
          </w:p>
        </w:tc>
      </w:tr>
      <w:tr>
        <w:trPr>
          <w:cantSplit/>
        </w:trPr>
        <w:tc>
          <w:tcPr>
            <w:tcW w:type="dxa" w:w="2340"/>
          </w:tcPr>
          <w:p>
            <w:pPr>
              <w:keepNext/>
              <w:spacing w:after="0"/>
              <w:jc w:val="left"/>
            </w:pPr>
            <w:r/>
            <w:r>
              <w:rPr>
                <w:b w:val="0"/>
                <w:sz w:val="17"/>
              </w:rPr>
              <w:t>2023</w:t>
            </w:r>
          </w:p>
        </w:tc>
        <w:tc>
          <w:tcPr>
            <w:tcW w:type="dxa" w:w="1059"/>
          </w:tcPr>
          <w:p>
            <w:pPr>
              <w:keepNext/>
              <w:spacing w:after="0"/>
              <w:jc w:val="center"/>
            </w:pPr>
            <w:r/>
            <w:r>
              <w:rPr>
                <w:b w:val="0"/>
                <w:sz w:val="17"/>
              </w:rPr>
              <w:t>20.4</w:t>
            </w:r>
          </w:p>
        </w:tc>
        <w:tc>
          <w:tcPr>
            <w:tcW w:type="dxa" w:w="1059"/>
          </w:tcPr>
          <w:p>
            <w:pPr>
              <w:keepNext/>
              <w:spacing w:after="0"/>
              <w:jc w:val="center"/>
            </w:pPr>
            <w:r/>
            <w:r>
              <w:rPr>
                <w:b w:val="0"/>
                <w:sz w:val="17"/>
              </w:rPr>
              <w:t>21.6</w:t>
            </w:r>
          </w:p>
        </w:tc>
        <w:tc>
          <w:tcPr>
            <w:tcW w:type="dxa" w:w="1059"/>
          </w:tcPr>
          <w:p>
            <w:pPr>
              <w:keepNext/>
              <w:spacing w:after="0"/>
              <w:jc w:val="center"/>
            </w:pPr>
            <w:r/>
            <w:r>
              <w:rPr>
                <w:b w:val="0"/>
                <w:sz w:val="17"/>
              </w:rPr>
              <w:t>9</w:t>
            </w:r>
          </w:p>
        </w:tc>
        <w:tc>
          <w:tcPr>
            <w:tcW w:type="dxa" w:w="1059"/>
          </w:tcPr>
          <w:p>
            <w:pPr>
              <w:keepNext/>
              <w:spacing w:after="0"/>
              <w:jc w:val="center"/>
            </w:pPr>
            <w:r/>
            <w:r>
              <w:rPr>
                <w:b w:val="0"/>
                <w:sz w:val="17"/>
              </w:rPr>
              <w:t>5</w:t>
            </w:r>
          </w:p>
        </w:tc>
        <w:tc>
          <w:tcPr>
            <w:tcW w:type="dxa" w:w="1059"/>
          </w:tcPr>
          <w:p>
            <w:pPr>
              <w:keepNext/>
              <w:spacing w:after="0"/>
              <w:jc w:val="center"/>
            </w:pPr>
            <w:r/>
            <w:r>
              <w:rPr>
                <w:b w:val="0"/>
                <w:sz w:val="17"/>
              </w:rPr>
              <w:t>46%</w:t>
            </w:r>
          </w:p>
        </w:tc>
        <w:tc>
          <w:tcPr>
            <w:tcW w:type="dxa" w:w="1059"/>
          </w:tcPr>
          <w:p>
            <w:pPr>
              <w:keepNext/>
              <w:spacing w:after="0"/>
              <w:jc w:val="center"/>
            </w:pPr>
            <w:r/>
            <w:r>
              <w:rPr>
                <w:b w:val="0"/>
                <w:sz w:val="17"/>
              </w:rPr>
              <w:t>62%</w:t>
            </w:r>
          </w:p>
        </w:tc>
        <w:tc>
          <w:tcPr>
            <w:tcW w:type="dxa" w:w="1059"/>
          </w:tcPr>
          <w:p>
            <w:pPr>
              <w:keepNext/>
              <w:spacing w:after="0"/>
              <w:jc w:val="center"/>
            </w:pPr>
            <w:r/>
            <w:r>
              <w:rPr>
                <w:b w:val="0"/>
                <w:sz w:val="17"/>
              </w:rPr>
              <w:t>96%</w:t>
            </w:r>
          </w:p>
        </w:tc>
      </w:tr>
      <w:tr>
        <w:trPr>
          <w:cantSplit/>
        </w:trPr>
        <w:tc>
          <w:tcPr>
            <w:tcW w:type="dxa" w:w="2340"/>
            <w:shd w:val="clear" w:color="auto" w:fill="F5F8FC"/>
          </w:tcPr>
          <w:p>
            <w:pPr>
              <w:keepNext/>
              <w:spacing w:after="0"/>
              <w:jc w:val="left"/>
            </w:pPr>
            <w:r/>
            <w:r>
              <w:rPr>
                <w:b w:val="0"/>
                <w:sz w:val="17"/>
              </w:rPr>
              <w:t>2024</w:t>
            </w:r>
          </w:p>
        </w:tc>
        <w:tc>
          <w:tcPr>
            <w:tcW w:type="dxa" w:w="1059"/>
            <w:shd w:val="clear" w:color="auto" w:fill="F5F8FC"/>
          </w:tcPr>
          <w:p>
            <w:pPr>
              <w:keepNext/>
              <w:spacing w:after="0"/>
              <w:jc w:val="center"/>
            </w:pPr>
            <w:r/>
            <w:r>
              <w:rPr>
                <w:b w:val="0"/>
                <w:sz w:val="17"/>
              </w:rPr>
              <w:t>13.7</w:t>
            </w:r>
          </w:p>
        </w:tc>
        <w:tc>
          <w:tcPr>
            <w:tcW w:type="dxa" w:w="1059"/>
            <w:shd w:val="clear" w:color="auto" w:fill="F5F8FC"/>
          </w:tcPr>
          <w:p>
            <w:pPr>
              <w:keepNext/>
              <w:spacing w:after="0"/>
              <w:jc w:val="center"/>
            </w:pPr>
            <w:r/>
            <w:r>
              <w:rPr>
                <w:b w:val="0"/>
                <w:sz w:val="17"/>
              </w:rPr>
              <w:t>19.4</w:t>
            </w:r>
          </w:p>
        </w:tc>
        <w:tc>
          <w:tcPr>
            <w:tcW w:type="dxa" w:w="1059"/>
            <w:shd w:val="clear" w:color="auto" w:fill="F5F8FC"/>
          </w:tcPr>
          <w:p>
            <w:pPr>
              <w:keepNext/>
              <w:spacing w:after="0"/>
              <w:jc w:val="center"/>
            </w:pPr>
            <w:r/>
            <w:r>
              <w:rPr>
                <w:b w:val="0"/>
                <w:sz w:val="17"/>
              </w:rPr>
              <w:t>7</w:t>
            </w:r>
          </w:p>
        </w:tc>
        <w:tc>
          <w:tcPr>
            <w:tcW w:type="dxa" w:w="1059"/>
            <w:shd w:val="clear" w:color="auto" w:fill="F5F8FC"/>
          </w:tcPr>
          <w:p>
            <w:pPr>
              <w:keepNext/>
              <w:spacing w:after="0"/>
              <w:jc w:val="center"/>
            </w:pPr>
            <w:r/>
            <w:r>
              <w:rPr>
                <w:b w:val="0"/>
                <w:sz w:val="17"/>
              </w:rPr>
              <w:t>7</w:t>
            </w:r>
          </w:p>
        </w:tc>
        <w:tc>
          <w:tcPr>
            <w:tcW w:type="dxa" w:w="1059"/>
            <w:shd w:val="clear" w:color="auto" w:fill="F5F8FC"/>
          </w:tcPr>
          <w:p>
            <w:pPr>
              <w:keepNext/>
              <w:spacing w:after="0"/>
              <w:jc w:val="center"/>
            </w:pPr>
            <w:r/>
            <w:r>
              <w:rPr>
                <w:b w:val="0"/>
                <w:sz w:val="17"/>
              </w:rPr>
              <w:t>58%</w:t>
            </w:r>
          </w:p>
        </w:tc>
        <w:tc>
          <w:tcPr>
            <w:tcW w:type="dxa" w:w="1059"/>
            <w:shd w:val="clear" w:color="auto" w:fill="F5F8FC"/>
          </w:tcPr>
          <w:p>
            <w:pPr>
              <w:keepNext/>
              <w:spacing w:after="0"/>
              <w:jc w:val="center"/>
            </w:pPr>
            <w:r/>
            <w:r>
              <w:rPr>
                <w:b w:val="0"/>
                <w:sz w:val="17"/>
              </w:rPr>
              <w:t>54%</w:t>
            </w:r>
          </w:p>
        </w:tc>
        <w:tc>
          <w:tcPr>
            <w:tcW w:type="dxa" w:w="1059"/>
            <w:shd w:val="clear" w:color="auto" w:fill="F5F8FC"/>
          </w:tcPr>
          <w:p>
            <w:pPr>
              <w:keepNext/>
              <w:spacing w:after="0"/>
              <w:jc w:val="center"/>
            </w:pPr>
            <w:r/>
            <w:r>
              <w:rPr>
                <w:b w:val="0"/>
                <w:sz w:val="17"/>
              </w:rPr>
              <w:t>99%</w:t>
            </w:r>
          </w:p>
        </w:tc>
      </w:tr>
      <w:tr>
        <w:trPr>
          <w:cantSplit/>
        </w:trPr>
        <w:tc>
          <w:tcPr>
            <w:tcW w:type="dxa" w:w="2340"/>
          </w:tcPr>
          <w:p>
            <w:pPr>
              <w:keepNext/>
              <w:spacing w:after="0"/>
              <w:jc w:val="left"/>
            </w:pPr>
            <w:r/>
            <w:r>
              <w:rPr>
                <w:b w:val="0"/>
                <w:sz w:val="17"/>
              </w:rPr>
              <w:t>2025</w:t>
            </w:r>
          </w:p>
        </w:tc>
        <w:tc>
          <w:tcPr>
            <w:tcW w:type="dxa" w:w="1059"/>
          </w:tcPr>
          <w:p>
            <w:pPr>
              <w:keepNext/>
              <w:spacing w:after="0"/>
              <w:jc w:val="center"/>
            </w:pPr>
            <w:r/>
            <w:r>
              <w:rPr>
                <w:b w:val="0"/>
                <w:sz w:val="17"/>
              </w:rPr>
              <w:t>12.1</w:t>
            </w:r>
          </w:p>
        </w:tc>
        <w:tc>
          <w:tcPr>
            <w:tcW w:type="dxa" w:w="1059"/>
          </w:tcPr>
          <w:p>
            <w:pPr>
              <w:keepNext/>
              <w:spacing w:after="0"/>
              <w:jc w:val="center"/>
            </w:pPr>
            <w:r/>
            <w:r>
              <w:rPr>
                <w:b w:val="0"/>
                <w:sz w:val="17"/>
              </w:rPr>
              <w:t>15.4</w:t>
            </w:r>
          </w:p>
        </w:tc>
        <w:tc>
          <w:tcPr>
            <w:tcW w:type="dxa" w:w="1059"/>
          </w:tcPr>
          <w:p>
            <w:pPr>
              <w:keepNext/>
              <w:spacing w:after="0"/>
              <w:jc w:val="center"/>
            </w:pPr>
            <w:r/>
            <w:r>
              <w:rPr>
                <w:b w:val="0"/>
                <w:sz w:val="17"/>
              </w:rPr>
              <w:t>6</w:t>
            </w:r>
          </w:p>
        </w:tc>
        <w:tc>
          <w:tcPr>
            <w:tcW w:type="dxa" w:w="1059"/>
          </w:tcPr>
          <w:p>
            <w:pPr>
              <w:keepNext/>
              <w:spacing w:after="0"/>
              <w:jc w:val="center"/>
            </w:pPr>
            <w:r/>
            <w:r>
              <w:rPr>
                <w:b w:val="0"/>
                <w:sz w:val="17"/>
              </w:rPr>
              <w:t>7</w:t>
            </w:r>
          </w:p>
        </w:tc>
        <w:tc>
          <w:tcPr>
            <w:tcW w:type="dxa" w:w="1059"/>
          </w:tcPr>
          <w:p>
            <w:pPr>
              <w:keepNext/>
              <w:spacing w:after="0"/>
              <w:jc w:val="center"/>
            </w:pPr>
            <w:r/>
            <w:r>
              <w:rPr>
                <w:b w:val="0"/>
                <w:sz w:val="17"/>
              </w:rPr>
              <w:t>62%</w:t>
            </w:r>
          </w:p>
        </w:tc>
        <w:tc>
          <w:tcPr>
            <w:tcW w:type="dxa" w:w="1059"/>
          </w:tcPr>
          <w:p>
            <w:pPr>
              <w:keepNext/>
              <w:spacing w:after="0"/>
              <w:jc w:val="center"/>
            </w:pPr>
            <w:r/>
            <w:r>
              <w:rPr>
                <w:b w:val="0"/>
                <w:sz w:val="17"/>
              </w:rPr>
              <w:t>52%</w:t>
            </w:r>
          </w:p>
        </w:tc>
        <w:tc>
          <w:tcPr>
            <w:tcW w:type="dxa" w:w="1059"/>
          </w:tcPr>
          <w:p>
            <w:pPr>
              <w:keepNext/>
              <w:spacing w:after="0"/>
              <w:jc w:val="center"/>
            </w:pPr>
            <w:r/>
            <w:r>
              <w:rPr>
                <w:b w:val="0"/>
                <w:sz w:val="17"/>
              </w:rPr>
              <w:t>99%</w:t>
            </w:r>
          </w:p>
        </w:tc>
      </w:tr>
      <w:tr>
        <w:trPr>
          <w:cantSplit/>
        </w:trPr>
        <w:tc>
          <w:tcPr>
            <w:tcW w:type="dxa" w:w="2340"/>
            <w:shd w:val="clear" w:color="auto" w:fill="F5F8FC"/>
          </w:tcPr>
          <w:p>
            <w:pPr>
              <w:keepNext/>
              <w:spacing w:after="0"/>
              <w:jc w:val="left"/>
            </w:pPr>
            <w:r/>
            <w:r>
              <w:rPr>
                <w:b w:val="0"/>
                <w:sz w:val="17"/>
              </w:rPr>
              <w:t>2026</w:t>
            </w:r>
          </w:p>
        </w:tc>
        <w:tc>
          <w:tcPr>
            <w:tcW w:type="dxa" w:w="1059"/>
            <w:shd w:val="clear" w:color="auto" w:fill="F5F8FC"/>
          </w:tcPr>
          <w:p>
            <w:pPr>
              <w:keepNext/>
              <w:spacing w:after="0"/>
              <w:jc w:val="center"/>
            </w:pPr>
            <w:r/>
            <w:r>
              <w:rPr>
                <w:b w:val="0"/>
                <w:sz w:val="17"/>
              </w:rPr>
              <w:t>33.5</w:t>
            </w:r>
          </w:p>
        </w:tc>
        <w:tc>
          <w:tcPr>
            <w:tcW w:type="dxa" w:w="1059"/>
            <w:shd w:val="clear" w:color="auto" w:fill="F5F8FC"/>
          </w:tcPr>
          <w:p>
            <w:pPr>
              <w:keepNext/>
              <w:spacing w:after="0"/>
              <w:jc w:val="center"/>
            </w:pPr>
            <w:r/>
            <w:r>
              <w:rPr>
                <w:b w:val="0"/>
                <w:sz w:val="17"/>
              </w:rPr>
              <w:t>21.2</w:t>
            </w:r>
          </w:p>
        </w:tc>
        <w:tc>
          <w:tcPr>
            <w:tcW w:type="dxa" w:w="1059"/>
            <w:shd w:val="clear" w:color="auto" w:fill="F5F8FC"/>
          </w:tcPr>
          <w:p>
            <w:pPr>
              <w:keepNext/>
              <w:spacing w:after="0"/>
              <w:jc w:val="center"/>
            </w:pPr>
            <w:r/>
            <w:r>
              <w:rPr>
                <w:b w:val="0"/>
                <w:sz w:val="17"/>
              </w:rPr>
              <w:t>21</w:t>
            </w:r>
          </w:p>
        </w:tc>
        <w:tc>
          <w:tcPr>
            <w:tcW w:type="dxa" w:w="1059"/>
            <w:shd w:val="clear" w:color="auto" w:fill="F5F8FC"/>
          </w:tcPr>
          <w:p>
            <w:pPr>
              <w:keepNext/>
              <w:spacing w:after="0"/>
              <w:jc w:val="center"/>
            </w:pPr>
            <w:r/>
            <w:r>
              <w:rPr>
                <w:b w:val="0"/>
                <w:sz w:val="17"/>
              </w:rPr>
              <w:t>14</w:t>
            </w:r>
          </w:p>
        </w:tc>
        <w:tc>
          <w:tcPr>
            <w:tcW w:type="dxa" w:w="1059"/>
            <w:shd w:val="clear" w:color="auto" w:fill="F5F8FC"/>
          </w:tcPr>
          <w:p>
            <w:pPr>
              <w:keepNext/>
              <w:spacing w:after="0"/>
              <w:jc w:val="center"/>
            </w:pPr>
            <w:r/>
            <w:r>
              <w:rPr>
                <w:b w:val="0"/>
                <w:sz w:val="17"/>
              </w:rPr>
              <w:t>15%</w:t>
            </w:r>
          </w:p>
        </w:tc>
        <w:tc>
          <w:tcPr>
            <w:tcW w:type="dxa" w:w="1059"/>
            <w:shd w:val="clear" w:color="auto" w:fill="F5F8FC"/>
          </w:tcPr>
          <w:p>
            <w:pPr>
              <w:keepNext/>
              <w:spacing w:after="0"/>
              <w:jc w:val="center"/>
            </w:pPr>
            <w:r/>
            <w:r>
              <w:rPr>
                <w:b w:val="0"/>
                <w:sz w:val="17"/>
              </w:rPr>
              <w:t>28%</w:t>
            </w:r>
          </w:p>
        </w:tc>
        <w:tc>
          <w:tcPr>
            <w:tcW w:type="dxa" w:w="1059"/>
            <w:shd w:val="clear" w:color="auto" w:fill="F5F8FC"/>
          </w:tcPr>
          <w:p>
            <w:pPr>
              <w:keepNext/>
              <w:spacing w:after="0"/>
              <w:jc w:val="center"/>
            </w:pPr>
            <w:r/>
            <w:r>
              <w:rPr>
                <w:b w:val="0"/>
                <w:sz w:val="17"/>
              </w:rPr>
              <w:t>29%</w:t>
            </w:r>
          </w:p>
        </w:tc>
      </w:tr>
    </w:tbl>
    <w:p>
      <w:pPr>
        <w:spacing w:after="80"/>
      </w:pPr>
      <w:r>
        <w:rPr>
          <w:i/>
          <w:color w:val="595959"/>
          <w:sz w:val="15"/>
        </w:rPr>
        <w:t>Battery and Direct together. Median = the typical unit; the average is pulled up by a few very long waits. Dispatch date recorded = share of accounts sold that year with a dispatchDate; where it is low, the year rests on few accounts.</w:t>
      </w:r>
    </w:p>
    <w:p>
      <w:pPr>
        <w:keepNext/>
        <w:spacing w:before="120" w:after="40"/>
      </w:pPr>
      <w:r>
        <w:rPr>
          <w:b/>
        </w:rPr>
        <w:t>Table 11: Days from sale to dispatch by month of sale —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Month of sale</w:t>
            </w:r>
          </w:p>
        </w:tc>
        <w:tc>
          <w:tcPr>
            <w:tcW w:type="dxa" w:w="1235"/>
            <w:shd w:val="clear" w:color="auto" w:fill="1F3864"/>
          </w:tcPr>
          <w:p>
            <w:pPr>
              <w:keepNext/>
              <w:spacing w:after="0"/>
              <w:jc w:val="center"/>
            </w:pPr>
            <w:r/>
            <w:r>
              <w:rPr>
                <w:b/>
                <w:color w:val="FFFFFF"/>
                <w:sz w:val="17"/>
              </w:rPr>
              <w:t>New — avg. days</w:t>
            </w:r>
          </w:p>
        </w:tc>
        <w:tc>
          <w:tcPr>
            <w:tcW w:type="dxa" w:w="1235"/>
            <w:shd w:val="clear" w:color="auto" w:fill="1F3864"/>
          </w:tcPr>
          <w:p>
            <w:pPr>
              <w:keepNext/>
              <w:spacing w:after="0"/>
              <w:jc w:val="center"/>
            </w:pPr>
            <w:r/>
            <w:r>
              <w:rPr>
                <w:b/>
                <w:color w:val="FFFFFF"/>
                <w:sz w:val="17"/>
              </w:rPr>
              <w:t>Refurb — avg. days</w:t>
            </w:r>
          </w:p>
        </w:tc>
        <w:tc>
          <w:tcPr>
            <w:tcW w:type="dxa" w:w="1235"/>
            <w:shd w:val="clear" w:color="auto" w:fill="1F3864"/>
          </w:tcPr>
          <w:p>
            <w:pPr>
              <w:keepNext/>
              <w:spacing w:after="0"/>
              <w:jc w:val="center"/>
            </w:pPr>
            <w:r/>
            <w:r>
              <w:rPr>
                <w:b/>
                <w:color w:val="FFFFFF"/>
                <w:sz w:val="17"/>
              </w:rPr>
              <w:t>New — median days</w:t>
            </w:r>
          </w:p>
        </w:tc>
        <w:tc>
          <w:tcPr>
            <w:tcW w:type="dxa" w:w="1235"/>
            <w:shd w:val="clear" w:color="auto" w:fill="1F3864"/>
          </w:tcPr>
          <w:p>
            <w:pPr>
              <w:keepNext/>
              <w:spacing w:after="0"/>
              <w:jc w:val="center"/>
            </w:pPr>
            <w:r/>
            <w:r>
              <w:rPr>
                <w:b/>
                <w:color w:val="FFFFFF"/>
                <w:sz w:val="17"/>
              </w:rPr>
              <w:t>Refurb — median days</w:t>
            </w:r>
          </w:p>
        </w:tc>
        <w:tc>
          <w:tcPr>
            <w:tcW w:type="dxa" w:w="1235"/>
            <w:shd w:val="clear" w:color="auto" w:fill="1F3864"/>
          </w:tcPr>
          <w:p>
            <w:pPr>
              <w:keepNext/>
              <w:spacing w:after="0"/>
              <w:jc w:val="center"/>
            </w:pPr>
            <w:r/>
            <w:r>
              <w:rPr>
                <w:b/>
                <w:color w:val="FFFFFF"/>
                <w:sz w:val="17"/>
              </w:rPr>
              <w:t>Refurb accounts</w:t>
            </w:r>
          </w:p>
        </w:tc>
        <w:tc>
          <w:tcPr>
            <w:tcW w:type="dxa" w:w="1235"/>
            <w:shd w:val="clear" w:color="auto" w:fill="1F3864"/>
          </w:tcPr>
          <w:p>
            <w:pPr>
              <w:keepNext/>
              <w:spacing w:after="0"/>
              <w:jc w:val="center"/>
            </w:pPr>
            <w:r/>
            <w:r>
              <w:rPr>
                <w:b/>
                <w:color w:val="FFFFFF"/>
                <w:sz w:val="17"/>
              </w:rPr>
              <w:t>Dispatch date recorded</w:t>
            </w:r>
          </w:p>
        </w:tc>
      </w:tr>
      <w:tr>
        <w:trPr>
          <w:cantSplit/>
        </w:trPr>
        <w:tc>
          <w:tcPr>
            <w:tcW w:type="dxa" w:w="2340"/>
          </w:tcPr>
          <w:p>
            <w:pPr>
              <w:keepNext/>
              <w:spacing w:after="0"/>
              <w:jc w:val="left"/>
            </w:pPr>
            <w:r/>
            <w:r>
              <w:rPr>
                <w:b w:val="0"/>
                <w:sz w:val="17"/>
              </w:rPr>
              <w:t>Oct 2025</w:t>
            </w:r>
          </w:p>
        </w:tc>
        <w:tc>
          <w:tcPr>
            <w:tcW w:type="dxa" w:w="1235"/>
          </w:tcPr>
          <w:p>
            <w:pPr>
              <w:keepNext/>
              <w:spacing w:after="0"/>
              <w:jc w:val="center"/>
            </w:pPr>
            <w:r/>
            <w:r>
              <w:rPr>
                <w:b w:val="0"/>
                <w:sz w:val="17"/>
              </w:rPr>
              <w:t>9.6</w:t>
            </w:r>
          </w:p>
        </w:tc>
        <w:tc>
          <w:tcPr>
            <w:tcW w:type="dxa" w:w="1235"/>
          </w:tcPr>
          <w:p>
            <w:pPr>
              <w:keepNext/>
              <w:spacing w:after="0"/>
              <w:jc w:val="center"/>
            </w:pPr>
            <w:r/>
            <w:r>
              <w:rPr>
                <w:b w:val="0"/>
                <w:sz w:val="17"/>
              </w:rPr>
              <w:t>13.1</w:t>
            </w:r>
          </w:p>
        </w:tc>
        <w:tc>
          <w:tcPr>
            <w:tcW w:type="dxa" w:w="1235"/>
          </w:tcPr>
          <w:p>
            <w:pPr>
              <w:keepNext/>
              <w:spacing w:after="0"/>
              <w:jc w:val="center"/>
            </w:pPr>
            <w:r/>
            <w:r>
              <w:rPr>
                <w:b w:val="0"/>
                <w:sz w:val="17"/>
              </w:rPr>
              <w:t>6</w:t>
            </w:r>
          </w:p>
        </w:tc>
        <w:tc>
          <w:tcPr>
            <w:tcW w:type="dxa" w:w="1235"/>
          </w:tcPr>
          <w:p>
            <w:pPr>
              <w:keepNext/>
              <w:spacing w:after="0"/>
              <w:jc w:val="center"/>
            </w:pPr>
            <w:r/>
            <w:r>
              <w:rPr>
                <w:b w:val="0"/>
                <w:sz w:val="17"/>
              </w:rPr>
              <w:t>8</w:t>
            </w:r>
          </w:p>
        </w:tc>
        <w:tc>
          <w:tcPr>
            <w:tcW w:type="dxa" w:w="1235"/>
          </w:tcPr>
          <w:p>
            <w:pPr>
              <w:keepNext/>
              <w:spacing w:after="0"/>
              <w:jc w:val="center"/>
            </w:pPr>
            <w:r/>
            <w:r>
              <w:rPr>
                <w:b w:val="0"/>
                <w:sz w:val="17"/>
              </w:rPr>
              <w:t>88</w:t>
            </w:r>
          </w:p>
        </w:tc>
        <w:tc>
          <w:tcPr>
            <w:tcW w:type="dxa" w:w="1235"/>
          </w:tcPr>
          <w:p>
            <w:pPr>
              <w:keepNext/>
              <w:spacing w:after="0"/>
              <w:jc w:val="center"/>
            </w:pPr>
            <w:r/>
            <w:r>
              <w:rPr>
                <w:b w:val="0"/>
                <w:sz w:val="17"/>
              </w:rPr>
              <w:t>99%</w:t>
            </w:r>
          </w:p>
        </w:tc>
      </w:tr>
      <w:tr>
        <w:trPr>
          <w:cantSplit/>
        </w:trPr>
        <w:tc>
          <w:tcPr>
            <w:tcW w:type="dxa" w:w="2340"/>
            <w:shd w:val="clear" w:color="auto" w:fill="F5F8FC"/>
          </w:tcPr>
          <w:p>
            <w:pPr>
              <w:keepNext/>
              <w:spacing w:after="0"/>
              <w:jc w:val="left"/>
            </w:pPr>
            <w:r/>
            <w:r>
              <w:rPr>
                <w:b w:val="0"/>
                <w:sz w:val="17"/>
              </w:rPr>
              <w:t>Nov 2025</w:t>
            </w:r>
          </w:p>
        </w:tc>
        <w:tc>
          <w:tcPr>
            <w:tcW w:type="dxa" w:w="1235"/>
            <w:shd w:val="clear" w:color="auto" w:fill="F5F8FC"/>
          </w:tcPr>
          <w:p>
            <w:pPr>
              <w:keepNext/>
              <w:spacing w:after="0"/>
              <w:jc w:val="center"/>
            </w:pPr>
            <w:r/>
            <w:r>
              <w:rPr>
                <w:b w:val="0"/>
                <w:sz w:val="17"/>
              </w:rPr>
              <w:t>14.4</w:t>
            </w:r>
          </w:p>
        </w:tc>
        <w:tc>
          <w:tcPr>
            <w:tcW w:type="dxa" w:w="1235"/>
            <w:shd w:val="clear" w:color="auto" w:fill="F5F8FC"/>
          </w:tcPr>
          <w:p>
            <w:pPr>
              <w:keepNext/>
              <w:spacing w:after="0"/>
              <w:jc w:val="center"/>
            </w:pPr>
            <w:r/>
            <w:r>
              <w:rPr>
                <w:b w:val="0"/>
                <w:sz w:val="17"/>
              </w:rPr>
              <w:t>17.9</w:t>
            </w:r>
          </w:p>
        </w:tc>
        <w:tc>
          <w:tcPr>
            <w:tcW w:type="dxa" w:w="1235"/>
            <w:shd w:val="clear" w:color="auto" w:fill="F5F8FC"/>
          </w:tcPr>
          <w:p>
            <w:pPr>
              <w:keepNext/>
              <w:spacing w:after="0"/>
              <w:jc w:val="center"/>
            </w:pPr>
            <w:r/>
            <w:r>
              <w:rPr>
                <w:b w:val="0"/>
                <w:sz w:val="17"/>
              </w:rPr>
              <w:t>8</w:t>
            </w:r>
          </w:p>
        </w:tc>
        <w:tc>
          <w:tcPr>
            <w:tcW w:type="dxa" w:w="1235"/>
            <w:shd w:val="clear" w:color="auto" w:fill="F5F8FC"/>
          </w:tcPr>
          <w:p>
            <w:pPr>
              <w:keepNext/>
              <w:spacing w:after="0"/>
              <w:jc w:val="center"/>
            </w:pPr>
            <w:r/>
            <w:r>
              <w:rPr>
                <w:b w:val="0"/>
                <w:sz w:val="17"/>
              </w:rPr>
              <w:t>8</w:t>
            </w:r>
          </w:p>
        </w:tc>
        <w:tc>
          <w:tcPr>
            <w:tcW w:type="dxa" w:w="1235"/>
            <w:shd w:val="clear" w:color="auto" w:fill="F5F8FC"/>
          </w:tcPr>
          <w:p>
            <w:pPr>
              <w:keepNext/>
              <w:spacing w:after="0"/>
              <w:jc w:val="center"/>
            </w:pPr>
            <w:r/>
            <w:r>
              <w:rPr>
                <w:b w:val="0"/>
                <w:sz w:val="17"/>
              </w:rPr>
              <w:t>237</w:t>
            </w:r>
          </w:p>
        </w:tc>
        <w:tc>
          <w:tcPr>
            <w:tcW w:type="dxa" w:w="1235"/>
            <w:shd w:val="clear" w:color="auto" w:fill="F5F8FC"/>
          </w:tcPr>
          <w:p>
            <w:pPr>
              <w:keepNext/>
              <w:spacing w:after="0"/>
              <w:jc w:val="center"/>
            </w:pPr>
            <w:r/>
            <w:r>
              <w:rPr>
                <w:b w:val="0"/>
                <w:sz w:val="17"/>
              </w:rPr>
              <w:t>100%</w:t>
            </w:r>
          </w:p>
        </w:tc>
      </w:tr>
      <w:tr>
        <w:trPr>
          <w:cantSplit/>
        </w:trPr>
        <w:tc>
          <w:tcPr>
            <w:tcW w:type="dxa" w:w="2340"/>
          </w:tcPr>
          <w:p>
            <w:pPr>
              <w:keepNext/>
              <w:spacing w:after="0"/>
              <w:jc w:val="left"/>
            </w:pPr>
            <w:r/>
            <w:r>
              <w:rPr>
                <w:b w:val="0"/>
                <w:sz w:val="17"/>
              </w:rPr>
              <w:t>Dec 2025</w:t>
            </w:r>
          </w:p>
        </w:tc>
        <w:tc>
          <w:tcPr>
            <w:tcW w:type="dxa" w:w="1235"/>
          </w:tcPr>
          <w:p>
            <w:pPr>
              <w:keepNext/>
              <w:spacing w:after="0"/>
              <w:jc w:val="center"/>
            </w:pPr>
            <w:r/>
            <w:r>
              <w:rPr>
                <w:b w:val="0"/>
                <w:sz w:val="17"/>
              </w:rPr>
              <w:t>27.2</w:t>
            </w:r>
          </w:p>
        </w:tc>
        <w:tc>
          <w:tcPr>
            <w:tcW w:type="dxa" w:w="1235"/>
          </w:tcPr>
          <w:p>
            <w:pPr>
              <w:keepNext/>
              <w:spacing w:after="0"/>
              <w:jc w:val="center"/>
            </w:pPr>
            <w:r/>
            <w:r>
              <w:rPr>
                <w:b w:val="0"/>
                <w:sz w:val="17"/>
              </w:rPr>
              <w:t>27.8</w:t>
            </w:r>
          </w:p>
        </w:tc>
        <w:tc>
          <w:tcPr>
            <w:tcW w:type="dxa" w:w="1235"/>
          </w:tcPr>
          <w:p>
            <w:pPr>
              <w:keepNext/>
              <w:spacing w:after="0"/>
              <w:jc w:val="center"/>
            </w:pPr>
            <w:r/>
            <w:r>
              <w:rPr>
                <w:b w:val="0"/>
                <w:sz w:val="17"/>
              </w:rPr>
              <w:t>19</w:t>
            </w:r>
          </w:p>
        </w:tc>
        <w:tc>
          <w:tcPr>
            <w:tcW w:type="dxa" w:w="1235"/>
          </w:tcPr>
          <w:p>
            <w:pPr>
              <w:keepNext/>
              <w:spacing w:after="0"/>
              <w:jc w:val="center"/>
            </w:pPr>
            <w:r/>
            <w:r>
              <w:rPr>
                <w:b w:val="0"/>
                <w:sz w:val="17"/>
              </w:rPr>
              <w:t>27</w:t>
            </w:r>
          </w:p>
        </w:tc>
        <w:tc>
          <w:tcPr>
            <w:tcW w:type="dxa" w:w="1235"/>
          </w:tcPr>
          <w:p>
            <w:pPr>
              <w:keepNext/>
              <w:spacing w:after="0"/>
              <w:jc w:val="center"/>
            </w:pPr>
            <w:r/>
            <w:r>
              <w:rPr>
                <w:b w:val="0"/>
                <w:sz w:val="17"/>
              </w:rPr>
              <w:t>220</w:t>
            </w:r>
          </w:p>
        </w:tc>
        <w:tc>
          <w:tcPr>
            <w:tcW w:type="dxa" w:w="1235"/>
          </w:tcPr>
          <w:p>
            <w:pPr>
              <w:keepNext/>
              <w:spacing w:after="0"/>
              <w:jc w:val="center"/>
            </w:pPr>
            <w:r/>
            <w:r>
              <w:rPr>
                <w:b w:val="0"/>
                <w:sz w:val="17"/>
              </w:rPr>
              <w:t>99%</w:t>
            </w:r>
          </w:p>
        </w:tc>
      </w:tr>
      <w:tr>
        <w:trPr>
          <w:cantSplit/>
        </w:trPr>
        <w:tc>
          <w:tcPr>
            <w:tcW w:type="dxa" w:w="2340"/>
            <w:shd w:val="clear" w:color="auto" w:fill="F5F8FC"/>
          </w:tcPr>
          <w:p>
            <w:pPr>
              <w:keepNext/>
              <w:spacing w:after="0"/>
              <w:jc w:val="left"/>
            </w:pPr>
            <w:r/>
            <w:r>
              <w:rPr>
                <w:b w:val="0"/>
                <w:sz w:val="17"/>
              </w:rPr>
              <w:t>Jan 2026</w:t>
            </w:r>
          </w:p>
        </w:tc>
        <w:tc>
          <w:tcPr>
            <w:tcW w:type="dxa" w:w="1235"/>
            <w:shd w:val="clear" w:color="auto" w:fill="F5F8FC"/>
          </w:tcPr>
          <w:p>
            <w:pPr>
              <w:keepNext/>
              <w:spacing w:after="0"/>
              <w:jc w:val="center"/>
            </w:pPr>
            <w:r/>
            <w:r>
              <w:rPr>
                <w:b w:val="0"/>
                <w:sz w:val="17"/>
              </w:rPr>
              <w:t>30.7</w:t>
            </w:r>
          </w:p>
        </w:tc>
        <w:tc>
          <w:tcPr>
            <w:tcW w:type="dxa" w:w="1235"/>
            <w:shd w:val="clear" w:color="auto" w:fill="F5F8FC"/>
          </w:tcPr>
          <w:p>
            <w:pPr>
              <w:keepNext/>
              <w:spacing w:after="0"/>
              <w:jc w:val="center"/>
            </w:pPr>
            <w:r/>
            <w:r>
              <w:rPr>
                <w:b w:val="0"/>
                <w:sz w:val="17"/>
              </w:rPr>
              <w:t>19.1</w:t>
            </w:r>
          </w:p>
        </w:tc>
        <w:tc>
          <w:tcPr>
            <w:tcW w:type="dxa" w:w="1235"/>
            <w:shd w:val="clear" w:color="auto" w:fill="F5F8FC"/>
          </w:tcPr>
          <w:p>
            <w:pPr>
              <w:keepNext/>
              <w:spacing w:after="0"/>
              <w:jc w:val="center"/>
            </w:pPr>
            <w:r/>
            <w:r>
              <w:rPr>
                <w:b w:val="0"/>
                <w:sz w:val="17"/>
              </w:rPr>
              <w:t>18</w:t>
            </w:r>
          </w:p>
        </w:tc>
        <w:tc>
          <w:tcPr>
            <w:tcW w:type="dxa" w:w="1235"/>
            <w:shd w:val="clear" w:color="auto" w:fill="F5F8FC"/>
          </w:tcPr>
          <w:p>
            <w:pPr>
              <w:keepNext/>
              <w:spacing w:after="0"/>
              <w:jc w:val="center"/>
            </w:pPr>
            <w:r/>
            <w:r>
              <w:rPr>
                <w:b w:val="0"/>
                <w:sz w:val="17"/>
              </w:rPr>
              <w:t>16</w:t>
            </w:r>
          </w:p>
        </w:tc>
        <w:tc>
          <w:tcPr>
            <w:tcW w:type="dxa" w:w="1235"/>
            <w:shd w:val="clear" w:color="auto" w:fill="F5F8FC"/>
          </w:tcPr>
          <w:p>
            <w:pPr>
              <w:keepNext/>
              <w:spacing w:after="0"/>
              <w:jc w:val="center"/>
            </w:pPr>
            <w:r/>
            <w:r>
              <w:rPr>
                <w:b w:val="0"/>
                <w:sz w:val="17"/>
              </w:rPr>
              <w:t>169</w:t>
            </w:r>
          </w:p>
        </w:tc>
        <w:tc>
          <w:tcPr>
            <w:tcW w:type="dxa" w:w="1235"/>
            <w:shd w:val="clear" w:color="auto" w:fill="F5F8FC"/>
          </w:tcPr>
          <w:p>
            <w:pPr>
              <w:keepNext/>
              <w:spacing w:after="0"/>
              <w:jc w:val="center"/>
            </w:pPr>
            <w:r/>
            <w:r>
              <w:rPr>
                <w:b w:val="0"/>
                <w:sz w:val="17"/>
              </w:rPr>
              <w:t>99%</w:t>
            </w:r>
          </w:p>
        </w:tc>
      </w:tr>
      <w:tr>
        <w:trPr>
          <w:cantSplit/>
        </w:trPr>
        <w:tc>
          <w:tcPr>
            <w:tcW w:type="dxa" w:w="2340"/>
          </w:tcPr>
          <w:p>
            <w:pPr>
              <w:keepNext/>
              <w:spacing w:after="0"/>
              <w:jc w:val="left"/>
            </w:pPr>
            <w:r/>
            <w:r>
              <w:rPr>
                <w:b w:val="0"/>
                <w:sz w:val="17"/>
              </w:rPr>
              <w:t>Feb 2026</w:t>
            </w:r>
          </w:p>
        </w:tc>
        <w:tc>
          <w:tcPr>
            <w:tcW w:type="dxa" w:w="1235"/>
          </w:tcPr>
          <w:p>
            <w:pPr>
              <w:keepNext/>
              <w:spacing w:after="0"/>
              <w:jc w:val="center"/>
            </w:pPr>
            <w:r/>
            <w:r>
              <w:rPr>
                <w:b w:val="0"/>
                <w:sz w:val="17"/>
              </w:rPr>
              <w:t>41.1</w:t>
            </w:r>
          </w:p>
        </w:tc>
        <w:tc>
          <w:tcPr>
            <w:tcW w:type="dxa" w:w="1235"/>
          </w:tcPr>
          <w:p>
            <w:pPr>
              <w:keepNext/>
              <w:spacing w:after="0"/>
              <w:jc w:val="center"/>
            </w:pPr>
            <w:r/>
            <w:r>
              <w:rPr>
                <w:b w:val="0"/>
                <w:sz w:val="17"/>
              </w:rPr>
              <w:t>19.2</w:t>
            </w:r>
          </w:p>
        </w:tc>
        <w:tc>
          <w:tcPr>
            <w:tcW w:type="dxa" w:w="1235"/>
          </w:tcPr>
          <w:p>
            <w:pPr>
              <w:keepNext/>
              <w:spacing w:after="0"/>
              <w:jc w:val="center"/>
            </w:pPr>
            <w:r/>
            <w:r>
              <w:rPr>
                <w:b w:val="0"/>
                <w:sz w:val="17"/>
              </w:rPr>
              <w:t>32</w:t>
            </w:r>
          </w:p>
        </w:tc>
        <w:tc>
          <w:tcPr>
            <w:tcW w:type="dxa" w:w="1235"/>
          </w:tcPr>
          <w:p>
            <w:pPr>
              <w:keepNext/>
              <w:spacing w:after="0"/>
              <w:jc w:val="center"/>
            </w:pPr>
            <w:r/>
            <w:r>
              <w:rPr>
                <w:b w:val="0"/>
                <w:sz w:val="17"/>
              </w:rPr>
              <w:t>12</w:t>
            </w:r>
          </w:p>
        </w:tc>
        <w:tc>
          <w:tcPr>
            <w:tcW w:type="dxa" w:w="1235"/>
          </w:tcPr>
          <w:p>
            <w:pPr>
              <w:keepNext/>
              <w:spacing w:after="0"/>
              <w:jc w:val="center"/>
            </w:pPr>
            <w:r/>
            <w:r>
              <w:rPr>
                <w:b w:val="0"/>
                <w:sz w:val="17"/>
              </w:rPr>
              <w:t>94</w:t>
            </w:r>
          </w:p>
        </w:tc>
        <w:tc>
          <w:tcPr>
            <w:tcW w:type="dxa" w:w="1235"/>
          </w:tcPr>
          <w:p>
            <w:pPr>
              <w:keepNext/>
              <w:spacing w:after="0"/>
              <w:jc w:val="center"/>
            </w:pPr>
            <w:r/>
            <w:r>
              <w:rPr>
                <w:b w:val="0"/>
                <w:sz w:val="17"/>
              </w:rPr>
              <w:t>60%</w:t>
            </w:r>
          </w:p>
        </w:tc>
      </w:tr>
      <w:tr>
        <w:trPr>
          <w:cantSplit/>
        </w:trPr>
        <w:tc>
          <w:tcPr>
            <w:tcW w:type="dxa" w:w="2340"/>
            <w:shd w:val="clear" w:color="auto" w:fill="F5F8FC"/>
          </w:tcPr>
          <w:p>
            <w:pPr>
              <w:keepNext/>
              <w:spacing w:after="0"/>
              <w:jc w:val="left"/>
            </w:pPr>
            <w:r/>
            <w:r>
              <w:rPr>
                <w:b w:val="0"/>
                <w:sz w:val="17"/>
              </w:rPr>
              <w:t>Mar 2026</w:t>
            </w:r>
          </w:p>
        </w:tc>
        <w:tc>
          <w:tcPr>
            <w:tcW w:type="dxa" w:w="1235"/>
            <w:shd w:val="clear" w:color="auto" w:fill="F5F8FC"/>
          </w:tcPr>
          <w:p>
            <w:pPr>
              <w:keepNext/>
              <w:spacing w:after="0"/>
              <w:jc w:val="center"/>
            </w:pPr>
            <w:r/>
            <w:r>
              <w:rPr>
                <w:b w:val="0"/>
                <w:sz w:val="17"/>
              </w:rPr>
              <w:t>53.3</w:t>
            </w:r>
          </w:p>
        </w:tc>
        <w:tc>
          <w:tcPr>
            <w:tcW w:type="dxa" w:w="1235"/>
            <w:shd w:val="clear" w:color="auto" w:fill="F5F8FC"/>
          </w:tcPr>
          <w:p>
            <w:pPr>
              <w:keepNext/>
              <w:spacing w:after="0"/>
              <w:jc w:val="center"/>
            </w:pPr>
            <w:r/>
            <w:r>
              <w:rPr>
                <w:b w:val="0"/>
                <w:sz w:val="17"/>
              </w:rPr>
              <w:t>37.6</w:t>
            </w:r>
          </w:p>
        </w:tc>
        <w:tc>
          <w:tcPr>
            <w:tcW w:type="dxa" w:w="1235"/>
            <w:shd w:val="clear" w:color="auto" w:fill="F5F8FC"/>
          </w:tcPr>
          <w:p>
            <w:pPr>
              <w:keepNext/>
              <w:spacing w:after="0"/>
              <w:jc w:val="center"/>
            </w:pPr>
            <w:r/>
            <w:r>
              <w:rPr>
                <w:b w:val="0"/>
                <w:sz w:val="17"/>
              </w:rPr>
              <w:t>52</w:t>
            </w:r>
          </w:p>
        </w:tc>
        <w:tc>
          <w:tcPr>
            <w:tcW w:type="dxa" w:w="1235"/>
            <w:shd w:val="clear" w:color="auto" w:fill="F5F8FC"/>
          </w:tcPr>
          <w:p>
            <w:pPr>
              <w:keepNext/>
              <w:spacing w:after="0"/>
              <w:jc w:val="center"/>
            </w:pPr>
            <w:r/>
            <w:r>
              <w:rPr>
                <w:b w:val="0"/>
                <w:sz w:val="17"/>
              </w:rPr>
              <w:t>9</w:t>
            </w:r>
          </w:p>
        </w:tc>
        <w:tc>
          <w:tcPr>
            <w:tcW w:type="dxa" w:w="1235"/>
            <w:shd w:val="clear" w:color="auto" w:fill="F5F8FC"/>
          </w:tcPr>
          <w:p>
            <w:pPr>
              <w:keepNext/>
              <w:spacing w:after="0"/>
              <w:jc w:val="center"/>
            </w:pPr>
            <w:r/>
            <w:r>
              <w:rPr>
                <w:b w:val="0"/>
                <w:sz w:val="17"/>
              </w:rPr>
              <w:t>19</w:t>
            </w:r>
          </w:p>
        </w:tc>
        <w:tc>
          <w:tcPr>
            <w:tcW w:type="dxa" w:w="1235"/>
            <w:shd w:val="clear" w:color="auto" w:fill="F5F8FC"/>
          </w:tcPr>
          <w:p>
            <w:pPr>
              <w:keepNext/>
              <w:spacing w:after="0"/>
              <w:jc w:val="center"/>
            </w:pPr>
            <w:r/>
            <w:r>
              <w:rPr>
                <w:b w:val="0"/>
                <w:sz w:val="17"/>
              </w:rPr>
              <w:t>13%</w:t>
            </w:r>
          </w:p>
        </w:tc>
      </w:tr>
      <w:tr>
        <w:trPr>
          <w:cantSplit/>
        </w:trPr>
        <w:tc>
          <w:tcPr>
            <w:tcW w:type="dxa" w:w="2340"/>
          </w:tcPr>
          <w:p>
            <w:pPr>
              <w:keepNext/>
              <w:spacing w:after="0"/>
              <w:jc w:val="left"/>
            </w:pPr>
            <w:r/>
            <w:r>
              <w:rPr>
                <w:b w:val="0"/>
                <w:sz w:val="17"/>
              </w:rPr>
              <w:t>Apr 2026</w:t>
            </w:r>
          </w:p>
        </w:tc>
        <w:tc>
          <w:tcPr>
            <w:tcW w:type="dxa" w:w="1235"/>
          </w:tcPr>
          <w:p>
            <w:pPr>
              <w:keepNext/>
              <w:spacing w:after="0"/>
              <w:jc w:val="center"/>
            </w:pPr>
            <w:r/>
            <w:r>
              <w:rPr>
                <w:b w:val="0"/>
                <w:sz w:val="17"/>
              </w:rPr>
              <w:t>38.8</w:t>
            </w:r>
          </w:p>
        </w:tc>
        <w:tc>
          <w:tcPr>
            <w:tcW w:type="dxa" w:w="1235"/>
          </w:tcPr>
          <w:p>
            <w:pPr>
              <w:keepNext/>
              <w:spacing w:after="0"/>
              <w:jc w:val="center"/>
            </w:pPr>
            <w:r/>
            <w:r>
              <w:rPr>
                <w:b w:val="0"/>
                <w:sz w:val="17"/>
              </w:rPr>
              <w:t>25.9</w:t>
            </w:r>
          </w:p>
        </w:tc>
        <w:tc>
          <w:tcPr>
            <w:tcW w:type="dxa" w:w="1235"/>
          </w:tcPr>
          <w:p>
            <w:pPr>
              <w:keepNext/>
              <w:spacing w:after="0"/>
              <w:jc w:val="center"/>
            </w:pPr>
            <w:r/>
            <w:r>
              <w:rPr>
                <w:b w:val="0"/>
                <w:sz w:val="17"/>
              </w:rPr>
              <w:t>35</w:t>
            </w:r>
          </w:p>
        </w:tc>
        <w:tc>
          <w:tcPr>
            <w:tcW w:type="dxa" w:w="1235"/>
          </w:tcPr>
          <w:p>
            <w:pPr>
              <w:keepNext/>
              <w:spacing w:after="0"/>
              <w:jc w:val="center"/>
            </w:pPr>
            <w:r/>
            <w:r>
              <w:rPr>
                <w:b w:val="0"/>
                <w:sz w:val="17"/>
              </w:rPr>
              <w:t>22</w:t>
            </w:r>
          </w:p>
        </w:tc>
        <w:tc>
          <w:tcPr>
            <w:tcW w:type="dxa" w:w="1235"/>
          </w:tcPr>
          <w:p>
            <w:pPr>
              <w:keepNext/>
              <w:spacing w:after="0"/>
              <w:jc w:val="center"/>
            </w:pPr>
            <w:r/>
            <w:r>
              <w:rPr>
                <w:b w:val="0"/>
                <w:sz w:val="17"/>
              </w:rPr>
              <w:t>22</w:t>
            </w:r>
          </w:p>
        </w:tc>
        <w:tc>
          <w:tcPr>
            <w:tcW w:type="dxa" w:w="1235"/>
          </w:tcPr>
          <w:p>
            <w:pPr>
              <w:keepNext/>
              <w:spacing w:after="0"/>
              <w:jc w:val="center"/>
            </w:pPr>
            <w:r/>
            <w:r>
              <w:rPr>
                <w:b w:val="0"/>
                <w:sz w:val="17"/>
              </w:rPr>
              <w:t>23%</w:t>
            </w:r>
          </w:p>
        </w:tc>
      </w:tr>
      <w:tr>
        <w:trPr>
          <w:cantSplit/>
        </w:trPr>
        <w:tc>
          <w:tcPr>
            <w:tcW w:type="dxa" w:w="2340"/>
            <w:shd w:val="clear" w:color="auto" w:fill="F5F8FC"/>
          </w:tcPr>
          <w:p>
            <w:pPr>
              <w:keepNext/>
              <w:spacing w:after="0"/>
              <w:jc w:val="left"/>
            </w:pPr>
            <w:r/>
            <w:r>
              <w:rPr>
                <w:b w:val="0"/>
                <w:sz w:val="17"/>
              </w:rPr>
              <w:t>May 2026</w:t>
            </w:r>
          </w:p>
        </w:tc>
        <w:tc>
          <w:tcPr>
            <w:tcW w:type="dxa" w:w="1235"/>
            <w:shd w:val="clear" w:color="auto" w:fill="F5F8FC"/>
          </w:tcPr>
          <w:p>
            <w:pPr>
              <w:keepNext/>
              <w:spacing w:after="0"/>
              <w:jc w:val="center"/>
            </w:pPr>
            <w:r/>
            <w:r>
              <w:rPr>
                <w:b w:val="0"/>
                <w:sz w:val="17"/>
              </w:rPr>
              <w:t>28.1</w:t>
            </w:r>
          </w:p>
        </w:tc>
        <w:tc>
          <w:tcPr>
            <w:tcW w:type="dxa" w:w="1235"/>
            <w:shd w:val="clear" w:color="auto" w:fill="F5F8FC"/>
          </w:tcPr>
          <w:p>
            <w:pPr>
              <w:keepNext/>
              <w:spacing w:after="0"/>
              <w:jc w:val="center"/>
            </w:pPr>
            <w:r/>
            <w:r>
              <w:rPr>
                <w:b w:val="0"/>
                <w:sz w:val="17"/>
              </w:rPr>
              <w:t>21.2</w:t>
            </w:r>
          </w:p>
        </w:tc>
        <w:tc>
          <w:tcPr>
            <w:tcW w:type="dxa" w:w="1235"/>
            <w:shd w:val="clear" w:color="auto" w:fill="F5F8FC"/>
          </w:tcPr>
          <w:p>
            <w:pPr>
              <w:keepNext/>
              <w:spacing w:after="0"/>
              <w:jc w:val="center"/>
            </w:pPr>
            <w:r/>
            <w:r>
              <w:rPr>
                <w:b w:val="0"/>
                <w:sz w:val="17"/>
              </w:rPr>
              <w:t>22</w:t>
            </w:r>
          </w:p>
        </w:tc>
        <w:tc>
          <w:tcPr>
            <w:tcW w:type="dxa" w:w="1235"/>
            <w:shd w:val="clear" w:color="auto" w:fill="F5F8FC"/>
          </w:tcPr>
          <w:p>
            <w:pPr>
              <w:keepNext/>
              <w:spacing w:after="0"/>
              <w:jc w:val="center"/>
            </w:pPr>
            <w:r/>
            <w:r>
              <w:rPr>
                <w:b w:val="0"/>
                <w:sz w:val="17"/>
              </w:rPr>
              <w:t>12</w:t>
            </w:r>
          </w:p>
        </w:tc>
        <w:tc>
          <w:tcPr>
            <w:tcW w:type="dxa" w:w="1235"/>
            <w:shd w:val="clear" w:color="auto" w:fill="F5F8FC"/>
          </w:tcPr>
          <w:p>
            <w:pPr>
              <w:keepNext/>
              <w:spacing w:after="0"/>
              <w:jc w:val="center"/>
            </w:pPr>
            <w:r/>
            <w:r>
              <w:rPr>
                <w:b w:val="0"/>
                <w:sz w:val="17"/>
              </w:rPr>
              <w:t>75</w:t>
            </w:r>
          </w:p>
        </w:tc>
        <w:tc>
          <w:tcPr>
            <w:tcW w:type="dxa" w:w="1235"/>
            <w:shd w:val="clear" w:color="auto" w:fill="F5F8FC"/>
          </w:tcPr>
          <w:p>
            <w:pPr>
              <w:keepNext/>
              <w:spacing w:after="0"/>
              <w:jc w:val="center"/>
            </w:pPr>
            <w:r/>
            <w:r>
              <w:rPr>
                <w:b w:val="0"/>
                <w:sz w:val="17"/>
              </w:rPr>
              <w:t>54%</w:t>
            </w:r>
          </w:p>
        </w:tc>
      </w:tr>
      <w:tr>
        <w:trPr>
          <w:cantSplit/>
        </w:trPr>
        <w:tc>
          <w:tcPr>
            <w:tcW w:type="dxa" w:w="2340"/>
          </w:tcPr>
          <w:p>
            <w:pPr>
              <w:keepNext/>
              <w:spacing w:after="0"/>
              <w:jc w:val="left"/>
            </w:pPr>
            <w:r/>
            <w:r>
              <w:rPr>
                <w:b w:val="0"/>
                <w:sz w:val="17"/>
              </w:rPr>
              <w:t>Jun 2026</w:t>
            </w:r>
          </w:p>
        </w:tc>
        <w:tc>
          <w:tcPr>
            <w:tcW w:type="dxa" w:w="1235"/>
          </w:tcPr>
          <w:p>
            <w:pPr>
              <w:keepNext/>
              <w:spacing w:after="0"/>
              <w:jc w:val="center"/>
            </w:pPr>
            <w:r/>
            <w:r>
              <w:rPr>
                <w:b w:val="0"/>
                <w:sz w:val="17"/>
              </w:rPr>
              <w:t>36.9</w:t>
            </w:r>
          </w:p>
        </w:tc>
        <w:tc>
          <w:tcPr>
            <w:tcW w:type="dxa" w:w="1235"/>
          </w:tcPr>
          <w:p>
            <w:pPr>
              <w:keepNext/>
              <w:spacing w:after="0"/>
              <w:jc w:val="center"/>
            </w:pPr>
            <w:r/>
            <w:r>
              <w:rPr>
                <w:b w:val="0"/>
                <w:sz w:val="17"/>
              </w:rPr>
              <w:t>25.6</w:t>
            </w:r>
          </w:p>
        </w:tc>
        <w:tc>
          <w:tcPr>
            <w:tcW w:type="dxa" w:w="1235"/>
          </w:tcPr>
          <w:p>
            <w:pPr>
              <w:keepNext/>
              <w:spacing w:after="0"/>
              <w:jc w:val="center"/>
            </w:pPr>
            <w:r/>
            <w:r>
              <w:rPr>
                <w:b w:val="0"/>
                <w:sz w:val="17"/>
              </w:rPr>
              <w:t>20</w:t>
            </w:r>
          </w:p>
        </w:tc>
        <w:tc>
          <w:tcPr>
            <w:tcW w:type="dxa" w:w="1235"/>
          </w:tcPr>
          <w:p>
            <w:pPr>
              <w:keepNext/>
              <w:spacing w:after="0"/>
              <w:jc w:val="center"/>
            </w:pPr>
            <w:r/>
            <w:r>
              <w:rPr>
                <w:b w:val="0"/>
                <w:sz w:val="17"/>
              </w:rPr>
              <w:t>17</w:t>
            </w:r>
          </w:p>
        </w:tc>
        <w:tc>
          <w:tcPr>
            <w:tcW w:type="dxa" w:w="1235"/>
          </w:tcPr>
          <w:p>
            <w:pPr>
              <w:keepNext/>
              <w:spacing w:after="0"/>
              <w:jc w:val="center"/>
            </w:pPr>
            <w:r/>
            <w:r>
              <w:rPr>
                <w:b w:val="0"/>
                <w:sz w:val="17"/>
              </w:rPr>
              <w:t>12</w:t>
            </w:r>
          </w:p>
        </w:tc>
        <w:tc>
          <w:tcPr>
            <w:tcW w:type="dxa" w:w="1235"/>
          </w:tcPr>
          <w:p>
            <w:pPr>
              <w:keepNext/>
              <w:spacing w:after="0"/>
              <w:jc w:val="center"/>
            </w:pPr>
            <w:r/>
            <w:r>
              <w:rPr>
                <w:b w:val="0"/>
                <w:sz w:val="17"/>
              </w:rPr>
              <w:t>8%</w:t>
            </w:r>
          </w:p>
        </w:tc>
      </w:tr>
      <w:tr>
        <w:trPr>
          <w:cantSplit/>
        </w:trPr>
        <w:tc>
          <w:tcPr>
            <w:tcW w:type="dxa" w:w="2340"/>
            <w:shd w:val="clear" w:color="auto" w:fill="F5F8FC"/>
          </w:tcPr>
          <w:p>
            <w:pPr>
              <w:keepNext/>
              <w:spacing w:after="0"/>
              <w:jc w:val="left"/>
            </w:pPr>
            <w:r/>
            <w:r>
              <w:rPr>
                <w:b w:val="0"/>
                <w:sz w:val="17"/>
              </w:rPr>
              <w:t>Jul 2026</w:t>
            </w:r>
          </w:p>
        </w:tc>
        <w:tc>
          <w:tcPr>
            <w:tcW w:type="dxa" w:w="1235"/>
            <w:shd w:val="clear" w:color="auto" w:fill="F5F8FC"/>
          </w:tcPr>
          <w:p>
            <w:pPr>
              <w:keepNext/>
              <w:spacing w:after="0"/>
              <w:jc w:val="center"/>
            </w:pPr>
            <w:r/>
            <w:r>
              <w:rPr>
                <w:b w:val="0"/>
                <w:sz w:val="17"/>
              </w:rPr>
              <w:t>50.2</w:t>
            </w:r>
          </w:p>
        </w:tc>
        <w:tc>
          <w:tcPr>
            <w:tcW w:type="dxa" w:w="1235"/>
            <w:shd w:val="clear" w:color="auto" w:fill="F5F8FC"/>
          </w:tcPr>
          <w:p>
            <w:pPr>
              <w:keepNext/>
              <w:spacing w:after="0"/>
              <w:jc w:val="center"/>
            </w:pPr>
            <w:r/>
            <w:r>
              <w:rPr>
                <w:b w:val="0"/>
                <w:sz w:val="17"/>
              </w:rPr>
              <w:t>22.8</w:t>
            </w:r>
          </w:p>
        </w:tc>
        <w:tc>
          <w:tcPr>
            <w:tcW w:type="dxa" w:w="1235"/>
            <w:shd w:val="clear" w:color="auto" w:fill="F5F8FC"/>
          </w:tcPr>
          <w:p>
            <w:pPr>
              <w:keepNext/>
              <w:spacing w:after="0"/>
              <w:jc w:val="center"/>
            </w:pPr>
            <w:r/>
            <w:r>
              <w:rPr>
                <w:b w:val="0"/>
                <w:sz w:val="17"/>
              </w:rPr>
              <w:t>54</w:t>
            </w:r>
          </w:p>
        </w:tc>
        <w:tc>
          <w:tcPr>
            <w:tcW w:type="dxa" w:w="1235"/>
            <w:shd w:val="clear" w:color="auto" w:fill="F5F8FC"/>
          </w:tcPr>
          <w:p>
            <w:pPr>
              <w:keepNext/>
              <w:spacing w:after="0"/>
              <w:jc w:val="center"/>
            </w:pPr>
            <w:r/>
            <w:r>
              <w:rPr>
                <w:b w:val="0"/>
                <w:sz w:val="17"/>
              </w:rPr>
              <w:t>14</w:t>
            </w:r>
          </w:p>
        </w:tc>
        <w:tc>
          <w:tcPr>
            <w:tcW w:type="dxa" w:w="1235"/>
            <w:shd w:val="clear" w:color="auto" w:fill="F5F8FC"/>
          </w:tcPr>
          <w:p>
            <w:pPr>
              <w:keepNext/>
              <w:spacing w:after="0"/>
              <w:jc w:val="center"/>
            </w:pPr>
            <w:r/>
            <w:r>
              <w:rPr>
                <w:b w:val="0"/>
                <w:sz w:val="17"/>
              </w:rPr>
              <w:t>14</w:t>
            </w:r>
          </w:p>
        </w:tc>
        <w:tc>
          <w:tcPr>
            <w:tcW w:type="dxa" w:w="1235"/>
            <w:shd w:val="clear" w:color="auto" w:fill="F5F8FC"/>
          </w:tcPr>
          <w:p>
            <w:pPr>
              <w:keepNext/>
              <w:spacing w:after="0"/>
              <w:jc w:val="center"/>
            </w:pPr>
            <w:r/>
            <w:r>
              <w:rPr>
                <w:b w:val="0"/>
                <w:sz w:val="17"/>
              </w:rPr>
              <w:t>6%</w:t>
            </w:r>
          </w:p>
        </w:tc>
      </w:tr>
      <w:tr>
        <w:trPr>
          <w:cantSplit/>
        </w:trPr>
        <w:tc>
          <w:tcPr>
            <w:tcW w:type="dxa" w:w="2340"/>
          </w:tcPr>
          <w:p>
            <w:pPr>
              <w:keepNext/>
              <w:spacing w:after="0"/>
              <w:jc w:val="left"/>
            </w:pPr>
            <w:r/>
            <w:r>
              <w:rPr>
                <w:b w:val="0"/>
                <w:sz w:val="17"/>
              </w:rPr>
              <w:t>Aug 2026</w:t>
            </w:r>
          </w:p>
        </w:tc>
        <w:tc>
          <w:tcPr>
            <w:tcW w:type="dxa" w:w="1235"/>
          </w:tcPr>
          <w:p>
            <w:pPr>
              <w:keepNext/>
              <w:spacing w:after="0"/>
              <w:jc w:val="center"/>
            </w:pPr>
            <w:r/>
            <w:r>
              <w:rPr>
                <w:b w:val="0"/>
                <w:sz w:val="17"/>
              </w:rPr>
              <w:t>27.2</w:t>
            </w:r>
          </w:p>
        </w:tc>
        <w:tc>
          <w:tcPr>
            <w:tcW w:type="dxa" w:w="1235"/>
          </w:tcPr>
          <w:p>
            <w:pPr>
              <w:keepNext/>
              <w:spacing w:after="0"/>
              <w:jc w:val="center"/>
            </w:pPr>
            <w:r/>
            <w:r>
              <w:rPr>
                <w:b w:val="0"/>
                <w:sz w:val="17"/>
              </w:rPr>
              <w:t>24.6</w:t>
            </w:r>
          </w:p>
        </w:tc>
        <w:tc>
          <w:tcPr>
            <w:tcW w:type="dxa" w:w="1235"/>
          </w:tcPr>
          <w:p>
            <w:pPr>
              <w:keepNext/>
              <w:spacing w:after="0"/>
              <w:jc w:val="center"/>
            </w:pPr>
            <w:r/>
            <w:r>
              <w:rPr>
                <w:b w:val="0"/>
                <w:sz w:val="17"/>
              </w:rPr>
              <w:t>24</w:t>
            </w:r>
          </w:p>
        </w:tc>
        <w:tc>
          <w:tcPr>
            <w:tcW w:type="dxa" w:w="1235"/>
          </w:tcPr>
          <w:p>
            <w:pPr>
              <w:keepNext/>
              <w:spacing w:after="0"/>
              <w:jc w:val="center"/>
            </w:pPr>
            <w:r/>
            <w:r>
              <w:rPr>
                <w:b w:val="0"/>
                <w:sz w:val="17"/>
              </w:rPr>
              <w:t>20</w:t>
            </w:r>
          </w:p>
        </w:tc>
        <w:tc>
          <w:tcPr>
            <w:tcW w:type="dxa" w:w="1235"/>
          </w:tcPr>
          <w:p>
            <w:pPr>
              <w:keepNext/>
              <w:spacing w:after="0"/>
              <w:jc w:val="center"/>
            </w:pPr>
            <w:r/>
            <w:r>
              <w:rPr>
                <w:b w:val="0"/>
                <w:sz w:val="17"/>
              </w:rPr>
              <w:t>25</w:t>
            </w:r>
          </w:p>
        </w:tc>
        <w:tc>
          <w:tcPr>
            <w:tcW w:type="dxa" w:w="1235"/>
          </w:tcPr>
          <w:p>
            <w:pPr>
              <w:keepNext/>
              <w:spacing w:after="0"/>
              <w:jc w:val="center"/>
            </w:pPr>
            <w:r/>
            <w:r>
              <w:rPr>
                <w:b w:val="0"/>
                <w:sz w:val="17"/>
              </w:rPr>
              <w:t>5%</w:t>
            </w:r>
          </w:p>
        </w:tc>
      </w:tr>
      <w:tr>
        <w:trPr>
          <w:cantSplit/>
        </w:trPr>
        <w:tc>
          <w:tcPr>
            <w:tcW w:type="dxa" w:w="2340"/>
            <w:shd w:val="clear" w:color="auto" w:fill="F5F8FC"/>
          </w:tcPr>
          <w:p>
            <w:pPr>
              <w:keepNext/>
              <w:spacing w:after="0"/>
              <w:jc w:val="left"/>
            </w:pPr>
            <w:r/>
            <w:r>
              <w:rPr>
                <w:b w:val="0"/>
                <w:sz w:val="17"/>
              </w:rPr>
              <w:t>Sep 2026</w:t>
            </w:r>
          </w:p>
        </w:tc>
        <w:tc>
          <w:tcPr>
            <w:tcW w:type="dxa" w:w="1235"/>
            <w:shd w:val="clear" w:color="auto" w:fill="F5F8FC"/>
          </w:tcPr>
          <w:p>
            <w:pPr>
              <w:keepNext/>
              <w:spacing w:after="0"/>
              <w:jc w:val="center"/>
            </w:pPr>
            <w:r/>
            <w:r>
              <w:rPr>
                <w:b w:val="0"/>
                <w:sz w:val="17"/>
              </w:rPr>
              <w:t>15.2</w:t>
            </w:r>
          </w:p>
        </w:tc>
        <w:tc>
          <w:tcPr>
            <w:tcW w:type="dxa" w:w="1235"/>
            <w:shd w:val="clear" w:color="auto" w:fill="F5F8FC"/>
          </w:tcPr>
          <w:p>
            <w:pPr>
              <w:keepNext/>
              <w:spacing w:after="0"/>
              <w:jc w:val="center"/>
            </w:pPr>
            <w:r/>
            <w:r>
              <w:rPr>
                <w:b w:val="0"/>
                <w:sz w:val="17"/>
              </w:rPr>
              <w:t>20.2</w:t>
            </w:r>
          </w:p>
        </w:tc>
        <w:tc>
          <w:tcPr>
            <w:tcW w:type="dxa" w:w="1235"/>
            <w:shd w:val="clear" w:color="auto" w:fill="F5F8FC"/>
          </w:tcPr>
          <w:p>
            <w:pPr>
              <w:keepNext/>
              <w:spacing w:after="0"/>
              <w:jc w:val="center"/>
            </w:pPr>
            <w:r/>
            <w:r>
              <w:rPr>
                <w:b w:val="0"/>
                <w:sz w:val="17"/>
              </w:rPr>
              <w:t>12</w:t>
            </w:r>
          </w:p>
        </w:tc>
        <w:tc>
          <w:tcPr>
            <w:tcW w:type="dxa" w:w="1235"/>
            <w:shd w:val="clear" w:color="auto" w:fill="F5F8FC"/>
          </w:tcPr>
          <w:p>
            <w:pPr>
              <w:keepNext/>
              <w:spacing w:after="0"/>
              <w:jc w:val="center"/>
            </w:pPr>
            <w:r/>
            <w:r>
              <w:rPr>
                <w:b w:val="0"/>
                <w:sz w:val="17"/>
              </w:rPr>
              <w:t>22</w:t>
            </w:r>
          </w:p>
        </w:tc>
        <w:tc>
          <w:tcPr>
            <w:tcW w:type="dxa" w:w="1235"/>
            <w:shd w:val="clear" w:color="auto" w:fill="F5F8FC"/>
          </w:tcPr>
          <w:p>
            <w:pPr>
              <w:keepNext/>
              <w:spacing w:after="0"/>
              <w:jc w:val="center"/>
            </w:pPr>
            <w:r/>
            <w:r>
              <w:rPr>
                <w:b w:val="0"/>
                <w:sz w:val="17"/>
              </w:rPr>
              <w:t>9</w:t>
            </w:r>
          </w:p>
        </w:tc>
        <w:tc>
          <w:tcPr>
            <w:tcW w:type="dxa" w:w="1235"/>
            <w:shd w:val="clear" w:color="auto" w:fill="F5F8FC"/>
          </w:tcPr>
          <w:p>
            <w:pPr>
              <w:keepNext/>
              <w:spacing w:after="0"/>
              <w:jc w:val="center"/>
            </w:pPr>
            <w:r/>
            <w:r>
              <w:rPr>
                <w:b w:val="0"/>
                <w:sz w:val="17"/>
              </w:rPr>
              <w:t>3%</w:t>
            </w:r>
          </w:p>
        </w:tc>
      </w:tr>
      <w:tr>
        <w:trPr>
          <w:cantSplit/>
        </w:trPr>
        <w:tc>
          <w:tcPr>
            <w:tcW w:type="dxa" w:w="2340"/>
          </w:tcPr>
          <w:p>
            <w:pPr>
              <w:keepNext/>
              <w:spacing w:after="0"/>
              <w:jc w:val="left"/>
            </w:pPr>
            <w:r/>
            <w:r>
              <w:rPr>
                <w:b w:val="0"/>
                <w:sz w:val="17"/>
              </w:rPr>
              <w:t>Oct 2026 (to date)</w:t>
            </w:r>
          </w:p>
        </w:tc>
        <w:tc>
          <w:tcPr>
            <w:tcW w:type="dxa" w:w="1235"/>
          </w:tcPr>
          <w:p>
            <w:pPr>
              <w:keepNext/>
              <w:spacing w:after="0"/>
              <w:jc w:val="center"/>
            </w:pPr>
            <w:r/>
            <w:r>
              <w:rPr>
                <w:b w:val="0"/>
                <w:sz w:val="17"/>
              </w:rPr>
              <w:t>5.6</w:t>
            </w:r>
          </w:p>
        </w:tc>
        <w:tc>
          <w:tcPr>
            <w:tcW w:type="dxa" w:w="1235"/>
          </w:tcPr>
          <w:p>
            <w:pPr>
              <w:keepNext/>
              <w:spacing w:after="0"/>
              <w:jc w:val="center"/>
            </w:pPr>
            <w:r/>
            <w:r>
              <w:rPr>
                <w:b w:val="0"/>
                <w:sz w:val="17"/>
              </w:rPr>
              <w:t>22.0</w:t>
            </w:r>
          </w:p>
        </w:tc>
        <w:tc>
          <w:tcPr>
            <w:tcW w:type="dxa" w:w="1235"/>
          </w:tcPr>
          <w:p>
            <w:pPr>
              <w:keepNext/>
              <w:spacing w:after="0"/>
              <w:jc w:val="center"/>
            </w:pPr>
            <w:r/>
            <w:r>
              <w:rPr>
                <w:b w:val="0"/>
                <w:sz w:val="17"/>
              </w:rPr>
              <w:t>5</w:t>
            </w:r>
          </w:p>
        </w:tc>
        <w:tc>
          <w:tcPr>
            <w:tcW w:type="dxa" w:w="1235"/>
          </w:tcPr>
          <w:p>
            <w:pPr>
              <w:keepNext/>
              <w:spacing w:after="0"/>
              <w:jc w:val="center"/>
            </w:pPr>
            <w:r/>
            <w:r>
              <w:rPr>
                <w:b w:val="0"/>
                <w:sz w:val="17"/>
              </w:rPr>
              <w:t>22</w:t>
            </w:r>
          </w:p>
        </w:tc>
        <w:tc>
          <w:tcPr>
            <w:tcW w:type="dxa" w:w="1235"/>
          </w:tcPr>
          <w:p>
            <w:pPr>
              <w:keepNext/>
              <w:spacing w:after="0"/>
              <w:jc w:val="center"/>
            </w:pPr>
            <w:r/>
            <w:r>
              <w:rPr>
                <w:b w:val="0"/>
                <w:sz w:val="17"/>
              </w:rPr>
              <w:t>1</w:t>
            </w:r>
          </w:p>
        </w:tc>
        <w:tc>
          <w:tcPr>
            <w:tcW w:type="dxa" w:w="1235"/>
          </w:tcPr>
          <w:p>
            <w:pPr>
              <w:keepNext/>
              <w:spacing w:after="0"/>
              <w:jc w:val="center"/>
            </w:pPr>
            <w:r/>
            <w:r>
              <w:rPr>
                <w:b w:val="0"/>
                <w:sz w:val="17"/>
              </w:rPr>
              <w:t>3%</w:t>
            </w:r>
          </w:p>
        </w:tc>
      </w:tr>
    </w:tbl>
    <w:p>
      <w:pPr>
        <w:spacing w:after="80"/>
      </w:pPr>
      <w:r>
        <w:rPr>
          <w:i/>
          <w:color w:val="595959"/>
          <w:sz w:val="15"/>
        </w:rPr>
        <w:t>Battery and Direct together, as in the table above. Refurb accounts = refurb accounts dispatched that month (0–365 days after sale); months with few of them can swing a lot. Dispatch date recorded = share of all accounts sold that month with a dispatchDate.</w:t>
      </w:r>
    </w:p>
    <w:p>
      <w:pPr>
        <w:keepNext/>
        <w:spacing w:before="120" w:after="40"/>
      </w:pPr>
      <w:r>
        <w:rPr>
          <w:b/>
        </w:rPr>
        <w:t>Table 12: Sold units pending dispatch — Battery vs Direct, refurb vs new</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cantSplit/>
        </w:trPr>
        <w:tc>
          <w:tcPr>
            <w:tcW w:type="dxa" w:w="2340"/>
            <w:shd w:val="clear" w:color="auto" w:fill="1F3864"/>
          </w:tcPr>
          <w:p>
            <w:pPr>
              <w:keepNext/>
              <w:spacing w:after="0"/>
              <w:jc w:val="left"/>
            </w:pPr>
            <w:r/>
            <w:r>
              <w:rPr>
                <w:b/>
                <w:color w:val="FFFFFF"/>
                <w:sz w:val="17"/>
              </w:rPr>
              <w:t>Segment</w:t>
            </w:r>
          </w:p>
        </w:tc>
        <w:tc>
          <w:tcPr>
            <w:tcW w:type="dxa" w:w="2470"/>
            <w:shd w:val="clear" w:color="auto" w:fill="1F3864"/>
          </w:tcPr>
          <w:p>
            <w:pPr>
              <w:keepNext/>
              <w:spacing w:after="0"/>
              <w:jc w:val="center"/>
            </w:pPr>
            <w:r/>
            <w:r>
              <w:rPr>
                <w:b/>
                <w:color w:val="FFFFFF"/>
                <w:sz w:val="17"/>
              </w:rPr>
              <w:t>Units sold</w:t>
            </w:r>
          </w:p>
        </w:tc>
        <w:tc>
          <w:tcPr>
            <w:tcW w:type="dxa" w:w="2470"/>
            <w:shd w:val="clear" w:color="auto" w:fill="1F3864"/>
          </w:tcPr>
          <w:p>
            <w:pPr>
              <w:keepNext/>
              <w:spacing w:after="0"/>
              <w:jc w:val="center"/>
            </w:pPr>
            <w:r/>
            <w:r>
              <w:rPr>
                <w:b/>
                <w:color w:val="FFFFFF"/>
                <w:sz w:val="17"/>
              </w:rPr>
              <w:t>Dispatch Pending</w:t>
            </w:r>
          </w:p>
        </w:tc>
        <w:tc>
          <w:tcPr>
            <w:tcW w:type="dxa" w:w="2470"/>
            <w:shd w:val="clear" w:color="auto" w:fill="1F3864"/>
          </w:tcPr>
          <w:p>
            <w:pPr>
              <w:keepNext/>
              <w:spacing w:after="0"/>
              <w:jc w:val="center"/>
            </w:pPr>
            <w:r/>
            <w:r>
              <w:rPr>
                <w:b/>
                <w:color w:val="FFFFFF"/>
                <w:sz w:val="17"/>
              </w:rPr>
              <w:t>% pending</w:t>
            </w:r>
          </w:p>
        </w:tc>
      </w:tr>
      <w:tr>
        <w:trPr>
          <w:cantSplit/>
        </w:trPr>
        <w:tc>
          <w:tcPr>
            <w:tcW w:type="dxa" w:w="2340"/>
          </w:tcPr>
          <w:p>
            <w:pPr>
              <w:keepNext/>
              <w:spacing w:after="0"/>
              <w:jc w:val="left"/>
            </w:pPr>
            <w:r/>
            <w:r>
              <w:rPr>
                <w:b w:val="0"/>
                <w:sz w:val="17"/>
              </w:rPr>
              <w:t>New Battery</w:t>
            </w:r>
          </w:p>
        </w:tc>
        <w:tc>
          <w:tcPr>
            <w:tcW w:type="dxa" w:w="2470"/>
          </w:tcPr>
          <w:p>
            <w:pPr>
              <w:keepNext/>
              <w:spacing w:after="0"/>
              <w:jc w:val="center"/>
            </w:pPr>
            <w:r/>
            <w:r>
              <w:rPr>
                <w:b w:val="0"/>
                <w:sz w:val="17"/>
              </w:rPr>
              <w:t>30,399</w:t>
            </w:r>
          </w:p>
        </w:tc>
        <w:tc>
          <w:tcPr>
            <w:tcW w:type="dxa" w:w="2470"/>
          </w:tcPr>
          <w:p>
            <w:pPr>
              <w:keepNext/>
              <w:spacing w:after="0"/>
              <w:jc w:val="center"/>
            </w:pPr>
            <w:r/>
            <w:r>
              <w:rPr>
                <w:b w:val="0"/>
                <w:sz w:val="17"/>
              </w:rPr>
              <w:t>64</w:t>
            </w:r>
          </w:p>
        </w:tc>
        <w:tc>
          <w:tcPr>
            <w:tcW w:type="dxa" w:w="2470"/>
          </w:tcPr>
          <w:p>
            <w:pPr>
              <w:keepNext/>
              <w:spacing w:after="0"/>
              <w:jc w:val="center"/>
            </w:pPr>
            <w:r/>
            <w:r>
              <w:rPr>
                <w:b w:val="0"/>
                <w:sz w:val="17"/>
              </w:rPr>
              <w:t>0.2%</w:t>
            </w:r>
          </w:p>
        </w:tc>
      </w:tr>
      <w:tr>
        <w:trPr>
          <w:cantSplit/>
        </w:trPr>
        <w:tc>
          <w:tcPr>
            <w:tcW w:type="dxa" w:w="2340"/>
            <w:shd w:val="clear" w:color="auto" w:fill="F5F8FC"/>
          </w:tcPr>
          <w:p>
            <w:pPr>
              <w:keepNext/>
              <w:spacing w:after="0"/>
              <w:jc w:val="left"/>
            </w:pPr>
            <w:r/>
            <w:r>
              <w:rPr>
                <w:b w:val="0"/>
                <w:sz w:val="17"/>
              </w:rPr>
              <w:t>Refurb Battery</w:t>
            </w:r>
          </w:p>
        </w:tc>
        <w:tc>
          <w:tcPr>
            <w:tcW w:type="dxa" w:w="2470"/>
            <w:shd w:val="clear" w:color="auto" w:fill="F5F8FC"/>
          </w:tcPr>
          <w:p>
            <w:pPr>
              <w:keepNext/>
              <w:spacing w:after="0"/>
              <w:jc w:val="center"/>
            </w:pPr>
            <w:r/>
            <w:r>
              <w:rPr>
                <w:b w:val="0"/>
                <w:sz w:val="17"/>
              </w:rPr>
              <w:t>3,471</w:t>
            </w:r>
          </w:p>
        </w:tc>
        <w:tc>
          <w:tcPr>
            <w:tcW w:type="dxa" w:w="2470"/>
            <w:shd w:val="clear" w:color="auto" w:fill="F5F8FC"/>
          </w:tcPr>
          <w:p>
            <w:pPr>
              <w:keepNext/>
              <w:spacing w:after="0"/>
              <w:jc w:val="center"/>
            </w:pPr>
            <w:r/>
            <w:r>
              <w:rPr>
                <w:b w:val="0"/>
                <w:sz w:val="17"/>
              </w:rPr>
              <w:t>11</w:t>
            </w:r>
          </w:p>
        </w:tc>
        <w:tc>
          <w:tcPr>
            <w:tcW w:type="dxa" w:w="2470"/>
            <w:shd w:val="clear" w:color="auto" w:fill="F5F8FC"/>
          </w:tcPr>
          <w:p>
            <w:pPr>
              <w:keepNext/>
              <w:spacing w:after="0"/>
              <w:jc w:val="center"/>
            </w:pPr>
            <w:r/>
            <w:r>
              <w:rPr>
                <w:b w:val="0"/>
                <w:sz w:val="17"/>
              </w:rPr>
              <w:t>0.3%</w:t>
            </w:r>
          </w:p>
        </w:tc>
      </w:tr>
      <w:tr>
        <w:trPr>
          <w:cantSplit/>
        </w:trPr>
        <w:tc>
          <w:tcPr>
            <w:tcW w:type="dxa" w:w="2340"/>
          </w:tcPr>
          <w:p>
            <w:pPr>
              <w:keepNext/>
              <w:spacing w:after="0"/>
              <w:jc w:val="left"/>
            </w:pPr>
            <w:r/>
            <w:r>
              <w:rPr>
                <w:b w:val="0"/>
                <w:sz w:val="17"/>
              </w:rPr>
              <w:t>New Direct</w:t>
            </w:r>
          </w:p>
        </w:tc>
        <w:tc>
          <w:tcPr>
            <w:tcW w:type="dxa" w:w="2470"/>
          </w:tcPr>
          <w:p>
            <w:pPr>
              <w:keepNext/>
              <w:spacing w:after="0"/>
              <w:jc w:val="center"/>
            </w:pPr>
            <w:r/>
            <w:r>
              <w:rPr>
                <w:b w:val="0"/>
                <w:sz w:val="17"/>
              </w:rPr>
              <w:t>39,412</w:t>
            </w:r>
          </w:p>
        </w:tc>
        <w:tc>
          <w:tcPr>
            <w:tcW w:type="dxa" w:w="2470"/>
          </w:tcPr>
          <w:p>
            <w:pPr>
              <w:keepNext/>
              <w:spacing w:after="0"/>
              <w:jc w:val="center"/>
            </w:pPr>
            <w:r/>
            <w:r>
              <w:rPr>
                <w:b w:val="0"/>
                <w:sz w:val="17"/>
              </w:rPr>
              <w:t>78</w:t>
            </w:r>
          </w:p>
        </w:tc>
        <w:tc>
          <w:tcPr>
            <w:tcW w:type="dxa" w:w="2470"/>
          </w:tcPr>
          <w:p>
            <w:pPr>
              <w:keepNext/>
              <w:spacing w:after="0"/>
              <w:jc w:val="center"/>
            </w:pPr>
            <w:r/>
            <w:r>
              <w:rPr>
                <w:b w:val="0"/>
                <w:sz w:val="17"/>
              </w:rPr>
              <w:t>0.2%</w:t>
            </w:r>
          </w:p>
        </w:tc>
      </w:tr>
      <w:tr>
        <w:trPr>
          <w:cantSplit/>
        </w:trPr>
        <w:tc>
          <w:tcPr>
            <w:tcW w:type="dxa" w:w="2340"/>
            <w:shd w:val="clear" w:color="auto" w:fill="F5F8FC"/>
          </w:tcPr>
          <w:p>
            <w:pPr>
              <w:keepNext/>
              <w:spacing w:after="0"/>
              <w:jc w:val="left"/>
            </w:pPr>
            <w:r/>
            <w:r>
              <w:rPr>
                <w:b w:val="0"/>
                <w:sz w:val="17"/>
              </w:rPr>
              <w:t>Refurb Direct</w:t>
            </w:r>
          </w:p>
        </w:tc>
        <w:tc>
          <w:tcPr>
            <w:tcW w:type="dxa" w:w="2470"/>
            <w:shd w:val="clear" w:color="auto" w:fill="F5F8FC"/>
          </w:tcPr>
          <w:p>
            <w:pPr>
              <w:keepNext/>
              <w:spacing w:after="0"/>
              <w:jc w:val="center"/>
            </w:pPr>
            <w:r/>
            <w:r>
              <w:rPr>
                <w:b w:val="0"/>
                <w:sz w:val="17"/>
              </w:rPr>
              <w:t>3,147</w:t>
            </w:r>
          </w:p>
        </w:tc>
        <w:tc>
          <w:tcPr>
            <w:tcW w:type="dxa" w:w="2470"/>
            <w:shd w:val="clear" w:color="auto" w:fill="F5F8FC"/>
          </w:tcPr>
          <w:p>
            <w:pPr>
              <w:keepNext/>
              <w:spacing w:after="0"/>
              <w:jc w:val="center"/>
            </w:pPr>
            <w:r/>
            <w:r>
              <w:rPr>
                <w:b w:val="0"/>
                <w:sz w:val="17"/>
              </w:rPr>
              <w:t>22</w:t>
            </w:r>
          </w:p>
        </w:tc>
        <w:tc>
          <w:tcPr>
            <w:tcW w:type="dxa" w:w="2470"/>
            <w:shd w:val="clear" w:color="auto" w:fill="F5F8FC"/>
          </w:tcPr>
          <w:p>
            <w:pPr>
              <w:keepNext/>
              <w:spacing w:after="0"/>
              <w:jc w:val="center"/>
            </w:pPr>
            <w:r/>
            <w:r>
              <w:rPr>
                <w:b w:val="0"/>
                <w:sz w:val="17"/>
              </w:rPr>
              <w:t>0.7%</w:t>
            </w:r>
          </w:p>
        </w:tc>
      </w:tr>
    </w:tbl>
    <w:p>
      <w:pPr>
        <w:spacing w:after="80"/>
      </w:pPr>
      <w:r>
        <w:rPr>
          <w:i/>
          <w:color w:val="595959"/>
          <w:sz w:val="15"/>
        </w:rPr>
        <w:t>funnel_status = Dispatch Pending today.</w:t>
      </w:r>
    </w:p>
    <w:p>
      <w:pPr>
        <w:spacing w:before="60" w:after="60"/>
      </w:pPr>
      <w:r>
        <w:rPr>
          <w:b/>
        </w:rPr>
        <w:t xml:space="preserve">Takeaway: </w:t>
      </w:r>
      <w:r>
        <w:t>Across all years, refurb Battery goes out slightly faster than new Battery (typical wait 5 vs 6 days); refurb Direct goes out slightly more slowly than new Direct (typical wait 8 vs 7 days). Year by year the picture has shifted: in 2025 refurb was about as fast as new on the median but slower than new on average, but in 2026 it is faster than new, mainly because new units have slowed down. Month by month, refurb's median wait was shorter than new in 8 of the 9 months of 2026 with at least 5 refurb dispatches, though 6 of those months rest on fewer than 30 refurb accounts. Averages run higher than medians throughout because a small number of very long waits pull them up; the median is the better guide to a typical unit. Refurb Direct has the largest share of sold units still waiting for dispatch (about 4x new Direct), which may point to refurb Direct stock not keeping up with its growing sales — worth checking with operations. Note that from Mar 2026 fewer than half of sold accounts have a dispatch date recorded, so recent months rest on few accounts.</w:t>
      </w:r>
    </w:p>
    <w:p>
      <w:pPr>
        <w:pStyle w:val="Heading2"/>
        <w:spacing w:before="200" w:after="60"/>
      </w:pPr>
      <w:r>
        <w:t>Section 5: Cash vs PAYG Accounts</w:t>
      </w:r>
    </w:p>
    <w:p>
      <w:pPr>
        <w:keepNext/>
        <w:spacing w:before="120" w:after="40"/>
      </w:pPr>
      <w:r>
        <w:rPr>
          <w:b/>
        </w:rPr>
        <w:t>Table 13: Battery vs Direct by account type —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Account type</w:t>
            </w:r>
          </w:p>
        </w:tc>
        <w:tc>
          <w:tcPr>
            <w:tcW w:type="dxa" w:w="1235"/>
            <w:shd w:val="clear" w:color="auto" w:fill="1F3864"/>
          </w:tcPr>
          <w:p>
            <w:pPr>
              <w:keepNext/>
              <w:spacing w:after="0"/>
              <w:jc w:val="center"/>
            </w:pPr>
            <w:r/>
            <w:r>
              <w:rPr>
                <w:b/>
                <w:color w:val="FFFFFF"/>
                <w:sz w:val="17"/>
              </w:rPr>
              <w:t>New Battery</w:t>
            </w:r>
          </w:p>
        </w:tc>
        <w:tc>
          <w:tcPr>
            <w:tcW w:type="dxa" w:w="1235"/>
            <w:shd w:val="clear" w:color="auto" w:fill="1F3864"/>
          </w:tcPr>
          <w:p>
            <w:pPr>
              <w:keepNext/>
              <w:spacing w:after="0"/>
              <w:jc w:val="center"/>
            </w:pPr>
            <w:r/>
            <w:r>
              <w:rPr>
                <w:b/>
                <w:color w:val="FFFFFF"/>
                <w:sz w:val="17"/>
              </w:rPr>
              <w:t>Refurb Battery</w:t>
            </w:r>
          </w:p>
        </w:tc>
        <w:tc>
          <w:tcPr>
            <w:tcW w:type="dxa" w:w="1235"/>
            <w:shd w:val="clear" w:color="auto" w:fill="1F3864"/>
          </w:tcPr>
          <w:p>
            <w:pPr>
              <w:keepNext/>
              <w:spacing w:after="0"/>
              <w:jc w:val="center"/>
            </w:pPr>
            <w:r/>
            <w:r>
              <w:rPr>
                <w:b/>
                <w:color w:val="FFFFFF"/>
                <w:sz w:val="17"/>
              </w:rPr>
              <w:t>Refurb % of Battery units</w:t>
            </w:r>
          </w:p>
        </w:tc>
        <w:tc>
          <w:tcPr>
            <w:tcW w:type="dxa" w:w="1235"/>
            <w:shd w:val="clear" w:color="auto" w:fill="1F3864"/>
          </w:tcPr>
          <w:p>
            <w:pPr>
              <w:keepNext/>
              <w:spacing w:after="0"/>
              <w:jc w:val="center"/>
            </w:pPr>
            <w:r/>
            <w:r>
              <w:rPr>
                <w:b/>
                <w:color w:val="FFFFFF"/>
                <w:sz w:val="17"/>
              </w:rPr>
              <w:t>New Direct</w:t>
            </w:r>
          </w:p>
        </w:tc>
        <w:tc>
          <w:tcPr>
            <w:tcW w:type="dxa" w:w="1235"/>
            <w:shd w:val="clear" w:color="auto" w:fill="1F3864"/>
          </w:tcPr>
          <w:p>
            <w:pPr>
              <w:keepNext/>
              <w:spacing w:after="0"/>
              <w:jc w:val="center"/>
            </w:pPr>
            <w:r/>
            <w:r>
              <w:rPr>
                <w:b/>
                <w:color w:val="FFFFFF"/>
                <w:sz w:val="17"/>
              </w:rPr>
              <w:t>Refurb Direct</w:t>
            </w:r>
          </w:p>
        </w:tc>
        <w:tc>
          <w:tcPr>
            <w:tcW w:type="dxa" w:w="1235"/>
            <w:shd w:val="clear" w:color="auto" w:fill="1F3864"/>
          </w:tcPr>
          <w:p>
            <w:pPr>
              <w:keepNext/>
              <w:spacing w:after="0"/>
              <w:jc w:val="center"/>
            </w:pPr>
            <w:r/>
            <w:r>
              <w:rPr>
                <w:b/>
                <w:color w:val="FFFFFF"/>
                <w:sz w:val="17"/>
              </w:rPr>
              <w:t>Refurb % of Direct units</w:t>
            </w:r>
          </w:p>
        </w:tc>
      </w:tr>
      <w:tr>
        <w:trPr>
          <w:cantSplit/>
        </w:trPr>
        <w:tc>
          <w:tcPr>
            <w:tcW w:type="dxa" w:w="2340"/>
          </w:tcPr>
          <w:p>
            <w:pPr>
              <w:keepNext/>
              <w:spacing w:after="0"/>
              <w:jc w:val="left"/>
            </w:pPr>
            <w:r/>
            <w:r>
              <w:rPr>
                <w:b w:val="0"/>
                <w:sz w:val="17"/>
              </w:rPr>
              <w:t>PAYG</w:t>
            </w:r>
          </w:p>
        </w:tc>
        <w:tc>
          <w:tcPr>
            <w:tcW w:type="dxa" w:w="1235"/>
          </w:tcPr>
          <w:p>
            <w:pPr>
              <w:keepNext/>
              <w:spacing w:after="0"/>
              <w:jc w:val="center"/>
            </w:pPr>
            <w:r/>
            <w:r>
              <w:rPr>
                <w:b w:val="0"/>
                <w:sz w:val="17"/>
              </w:rPr>
              <w:t>26,973</w:t>
            </w:r>
          </w:p>
        </w:tc>
        <w:tc>
          <w:tcPr>
            <w:tcW w:type="dxa" w:w="1235"/>
          </w:tcPr>
          <w:p>
            <w:pPr>
              <w:keepNext/>
              <w:spacing w:after="0"/>
              <w:jc w:val="center"/>
            </w:pPr>
            <w:r/>
            <w:r>
              <w:rPr>
                <w:b w:val="0"/>
                <w:sz w:val="17"/>
              </w:rPr>
              <w:t>2,295</w:t>
            </w:r>
          </w:p>
        </w:tc>
        <w:tc>
          <w:tcPr>
            <w:tcW w:type="dxa" w:w="1235"/>
          </w:tcPr>
          <w:p>
            <w:pPr>
              <w:keepNext/>
              <w:spacing w:after="0"/>
              <w:jc w:val="center"/>
            </w:pPr>
            <w:r/>
            <w:r>
              <w:rPr>
                <w:b w:val="0"/>
                <w:sz w:val="17"/>
              </w:rPr>
              <w:t>7.8%</w:t>
            </w:r>
          </w:p>
        </w:tc>
        <w:tc>
          <w:tcPr>
            <w:tcW w:type="dxa" w:w="1235"/>
          </w:tcPr>
          <w:p>
            <w:pPr>
              <w:keepNext/>
              <w:spacing w:after="0"/>
              <w:jc w:val="center"/>
            </w:pPr>
            <w:r/>
            <w:r>
              <w:rPr>
                <w:b w:val="0"/>
                <w:sz w:val="17"/>
              </w:rPr>
              <w:t>25,753</w:t>
            </w:r>
          </w:p>
        </w:tc>
        <w:tc>
          <w:tcPr>
            <w:tcW w:type="dxa" w:w="1235"/>
          </w:tcPr>
          <w:p>
            <w:pPr>
              <w:keepNext/>
              <w:spacing w:after="0"/>
              <w:jc w:val="center"/>
            </w:pPr>
            <w:r/>
            <w:r>
              <w:rPr>
                <w:b w:val="0"/>
                <w:sz w:val="17"/>
              </w:rPr>
              <w:t>2,506</w:t>
            </w:r>
          </w:p>
        </w:tc>
        <w:tc>
          <w:tcPr>
            <w:tcW w:type="dxa" w:w="1235"/>
          </w:tcPr>
          <w:p>
            <w:pPr>
              <w:keepNext/>
              <w:spacing w:after="0"/>
              <w:jc w:val="center"/>
            </w:pPr>
            <w:r/>
            <w:r>
              <w:rPr>
                <w:b w:val="0"/>
                <w:sz w:val="17"/>
              </w:rPr>
              <w:t>8.9%</w:t>
            </w:r>
          </w:p>
        </w:tc>
      </w:tr>
      <w:tr>
        <w:trPr>
          <w:cantSplit/>
        </w:trPr>
        <w:tc>
          <w:tcPr>
            <w:tcW w:type="dxa" w:w="2340"/>
            <w:shd w:val="clear" w:color="auto" w:fill="F5F8FC"/>
          </w:tcPr>
          <w:p>
            <w:pPr>
              <w:keepNext/>
              <w:spacing w:after="0"/>
              <w:jc w:val="left"/>
            </w:pPr>
            <w:r/>
            <w:r>
              <w:rPr>
                <w:b w:val="0"/>
                <w:sz w:val="17"/>
              </w:rPr>
              <w:t>Cash</w:t>
            </w:r>
          </w:p>
        </w:tc>
        <w:tc>
          <w:tcPr>
            <w:tcW w:type="dxa" w:w="1235"/>
            <w:shd w:val="clear" w:color="auto" w:fill="F5F8FC"/>
          </w:tcPr>
          <w:p>
            <w:pPr>
              <w:keepNext/>
              <w:spacing w:after="0"/>
              <w:jc w:val="center"/>
            </w:pPr>
            <w:r/>
            <w:r>
              <w:rPr>
                <w:b w:val="0"/>
                <w:sz w:val="17"/>
              </w:rPr>
              <w:t>7,209</w:t>
            </w:r>
          </w:p>
        </w:tc>
        <w:tc>
          <w:tcPr>
            <w:tcW w:type="dxa" w:w="1235"/>
            <w:shd w:val="clear" w:color="auto" w:fill="F5F8FC"/>
          </w:tcPr>
          <w:p>
            <w:pPr>
              <w:keepNext/>
              <w:spacing w:after="0"/>
              <w:jc w:val="center"/>
            </w:pPr>
            <w:r/>
            <w:r>
              <w:rPr>
                <w:b w:val="0"/>
                <w:sz w:val="17"/>
              </w:rPr>
              <w:t>1,593</w:t>
            </w:r>
          </w:p>
        </w:tc>
        <w:tc>
          <w:tcPr>
            <w:tcW w:type="dxa" w:w="1235"/>
            <w:shd w:val="clear" w:color="auto" w:fill="F5F8FC"/>
          </w:tcPr>
          <w:p>
            <w:pPr>
              <w:keepNext/>
              <w:spacing w:after="0"/>
              <w:jc w:val="center"/>
            </w:pPr>
            <w:r/>
            <w:r>
              <w:rPr>
                <w:b w:val="0"/>
                <w:sz w:val="17"/>
              </w:rPr>
              <w:t>18.1%</w:t>
            </w:r>
          </w:p>
        </w:tc>
        <w:tc>
          <w:tcPr>
            <w:tcW w:type="dxa" w:w="1235"/>
            <w:shd w:val="clear" w:color="auto" w:fill="F5F8FC"/>
          </w:tcPr>
          <w:p>
            <w:pPr>
              <w:keepNext/>
              <w:spacing w:after="0"/>
              <w:jc w:val="center"/>
            </w:pPr>
            <w:r/>
            <w:r>
              <w:rPr>
                <w:b w:val="0"/>
                <w:sz w:val="17"/>
              </w:rPr>
              <w:t>17,556</w:t>
            </w:r>
          </w:p>
        </w:tc>
        <w:tc>
          <w:tcPr>
            <w:tcW w:type="dxa" w:w="1235"/>
            <w:shd w:val="clear" w:color="auto" w:fill="F5F8FC"/>
          </w:tcPr>
          <w:p>
            <w:pPr>
              <w:keepNext/>
              <w:spacing w:after="0"/>
              <w:jc w:val="center"/>
            </w:pPr>
            <w:r/>
            <w:r>
              <w:rPr>
                <w:b w:val="0"/>
                <w:sz w:val="17"/>
              </w:rPr>
              <w:t>1,048</w:t>
            </w:r>
          </w:p>
        </w:tc>
        <w:tc>
          <w:tcPr>
            <w:tcW w:type="dxa" w:w="1235"/>
            <w:shd w:val="clear" w:color="auto" w:fill="F5F8FC"/>
          </w:tcPr>
          <w:p>
            <w:pPr>
              <w:keepNext/>
              <w:spacing w:after="0"/>
              <w:jc w:val="center"/>
            </w:pPr>
            <w:r/>
            <w:r>
              <w:rPr>
                <w:b w:val="0"/>
                <w:sz w:val="17"/>
              </w:rPr>
              <w:t>5.6%</w:t>
            </w:r>
          </w:p>
        </w:tc>
      </w:tr>
      <w:tr>
        <w:trPr>
          <w:cantSplit/>
        </w:trPr>
        <w:tc>
          <w:tcPr>
            <w:tcW w:type="dxa" w:w="2340"/>
          </w:tcPr>
          <w:p>
            <w:pPr>
              <w:keepNext/>
              <w:spacing w:after="0"/>
              <w:jc w:val="left"/>
            </w:pPr>
            <w:r/>
            <w:r>
              <w:rPr>
                <w:b w:val="0"/>
                <w:sz w:val="17"/>
              </w:rPr>
              <w:t>Lease</w:t>
            </w:r>
          </w:p>
        </w:tc>
        <w:tc>
          <w:tcPr>
            <w:tcW w:type="dxa" w:w="1235"/>
          </w:tcPr>
          <w:p>
            <w:pPr>
              <w:keepNext/>
              <w:spacing w:after="0"/>
              <w:jc w:val="center"/>
            </w:pPr>
            <w:r/>
            <w:r>
              <w:rPr>
                <w:b w:val="0"/>
                <w:sz w:val="17"/>
              </w:rPr>
              <w:t>0</w:t>
            </w:r>
          </w:p>
        </w:tc>
        <w:tc>
          <w:tcPr>
            <w:tcW w:type="dxa" w:w="1235"/>
          </w:tcPr>
          <w:p>
            <w:pPr>
              <w:keepNext/>
              <w:spacing w:after="0"/>
              <w:jc w:val="center"/>
            </w:pPr>
            <w:r/>
            <w:r>
              <w:rPr>
                <w:b w:val="0"/>
                <w:sz w:val="17"/>
              </w:rPr>
              <w:t>0</w:t>
            </w:r>
          </w:p>
        </w:tc>
        <w:tc>
          <w:tcPr>
            <w:tcW w:type="dxa" w:w="1235"/>
          </w:tcPr>
          <w:p>
            <w:pPr>
              <w:keepNext/>
              <w:spacing w:after="0"/>
              <w:jc w:val="center"/>
            </w:pPr>
            <w:r/>
            <w:r>
              <w:rPr>
                <w:b w:val="0"/>
                <w:sz w:val="17"/>
              </w:rPr>
              <w:t>–</w:t>
            </w:r>
          </w:p>
        </w:tc>
        <w:tc>
          <w:tcPr>
            <w:tcW w:type="dxa" w:w="1235"/>
          </w:tcPr>
          <w:p>
            <w:pPr>
              <w:keepNext/>
              <w:spacing w:after="0"/>
              <w:jc w:val="center"/>
            </w:pPr>
            <w:r/>
            <w:r>
              <w:rPr>
                <w:b w:val="0"/>
                <w:sz w:val="17"/>
              </w:rPr>
              <w:t>10</w:t>
            </w:r>
          </w:p>
        </w:tc>
        <w:tc>
          <w:tcPr>
            <w:tcW w:type="dxa" w:w="1235"/>
          </w:tcPr>
          <w:p>
            <w:pPr>
              <w:keepNext/>
              <w:spacing w:after="0"/>
              <w:jc w:val="center"/>
            </w:pPr>
            <w:r/>
            <w:r>
              <w:rPr>
                <w:b w:val="0"/>
                <w:sz w:val="17"/>
              </w:rPr>
              <w:t>1</w:t>
            </w:r>
          </w:p>
        </w:tc>
        <w:tc>
          <w:tcPr>
            <w:tcW w:type="dxa" w:w="1235"/>
          </w:tcPr>
          <w:p>
            <w:pPr>
              <w:keepNext/>
              <w:spacing w:after="0"/>
              <w:jc w:val="center"/>
            </w:pPr>
            <w:r/>
            <w:r>
              <w:rPr>
                <w:b w:val="0"/>
                <w:sz w:val="17"/>
              </w:rPr>
              <w:t>9.1%</w:t>
            </w:r>
          </w:p>
        </w:tc>
      </w:tr>
    </w:tbl>
    <w:p>
      <w:pPr>
        <w:spacing w:after="80"/>
      </w:pPr>
      <w:r>
        <w:rPr>
          <w:i/>
          <w:color w:val="595959"/>
          <w:sz w:val="15"/>
        </w:rPr>
        <w:t>New / Refurb Battery / Direct = units sold. Refurb % of Battery units = refurb Battery units ÷ all Battery units in that row (likewise for Direct).</w:t>
      </w:r>
    </w:p>
    <w:p>
      <w:pPr>
        <w:keepNext/>
        <w:spacing w:before="120" w:after="40"/>
      </w:pPr>
      <w:r>
        <w:rPr>
          <w:b/>
        </w:rPr>
        <w:t>Table 14: Refurb units by sales year — Battery vs Direct, Cash vs PAYG</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cantSplit/>
        </w:trPr>
        <w:tc>
          <w:tcPr>
            <w:tcW w:type="dxa" w:w="2340"/>
            <w:shd w:val="clear" w:color="auto" w:fill="1F3864"/>
          </w:tcPr>
          <w:p>
            <w:pPr>
              <w:keepNext/>
              <w:spacing w:after="0"/>
              <w:jc w:val="left"/>
            </w:pPr>
            <w:r/>
            <w:r>
              <w:rPr>
                <w:b/>
                <w:color w:val="FFFFFF"/>
                <w:sz w:val="17"/>
              </w:rPr>
              <w:t>Sales Year</w:t>
            </w:r>
          </w:p>
        </w:tc>
        <w:tc>
          <w:tcPr>
            <w:tcW w:type="dxa" w:w="1853"/>
            <w:shd w:val="clear" w:color="auto" w:fill="1F3864"/>
          </w:tcPr>
          <w:p>
            <w:pPr>
              <w:keepNext/>
              <w:spacing w:after="0"/>
              <w:jc w:val="center"/>
            </w:pPr>
            <w:r/>
            <w:r>
              <w:rPr>
                <w:b/>
                <w:color w:val="FFFFFF"/>
                <w:sz w:val="17"/>
              </w:rPr>
              <w:t>Refurb Battery (Cash)</w:t>
            </w:r>
          </w:p>
        </w:tc>
        <w:tc>
          <w:tcPr>
            <w:tcW w:type="dxa" w:w="1853"/>
            <w:shd w:val="clear" w:color="auto" w:fill="1F3864"/>
          </w:tcPr>
          <w:p>
            <w:pPr>
              <w:keepNext/>
              <w:spacing w:after="0"/>
              <w:jc w:val="center"/>
            </w:pPr>
            <w:r/>
            <w:r>
              <w:rPr>
                <w:b/>
                <w:color w:val="FFFFFF"/>
                <w:sz w:val="17"/>
              </w:rPr>
              <w:t>Refurb Battery (PAYG)</w:t>
            </w:r>
          </w:p>
        </w:tc>
        <w:tc>
          <w:tcPr>
            <w:tcW w:type="dxa" w:w="1853"/>
            <w:shd w:val="clear" w:color="auto" w:fill="1F3864"/>
          </w:tcPr>
          <w:p>
            <w:pPr>
              <w:keepNext/>
              <w:spacing w:after="0"/>
              <w:jc w:val="center"/>
            </w:pPr>
            <w:r/>
            <w:r>
              <w:rPr>
                <w:b/>
                <w:color w:val="FFFFFF"/>
                <w:sz w:val="17"/>
              </w:rPr>
              <w:t>Refurb Direct (Cash)</w:t>
            </w:r>
          </w:p>
        </w:tc>
        <w:tc>
          <w:tcPr>
            <w:tcW w:type="dxa" w:w="1853"/>
            <w:shd w:val="clear" w:color="auto" w:fill="1F3864"/>
          </w:tcPr>
          <w:p>
            <w:pPr>
              <w:keepNext/>
              <w:spacing w:after="0"/>
              <w:jc w:val="center"/>
            </w:pPr>
            <w:r/>
            <w:r>
              <w:rPr>
                <w:b/>
                <w:color w:val="FFFFFF"/>
                <w:sz w:val="17"/>
              </w:rPr>
              <w:t>Refurb Direct (PAYG)</w:t>
            </w:r>
          </w:p>
        </w:tc>
      </w:tr>
      <w:tr>
        <w:trPr>
          <w:cantSplit/>
        </w:trPr>
        <w:tc>
          <w:tcPr>
            <w:tcW w:type="dxa" w:w="2340"/>
          </w:tcPr>
          <w:p>
            <w:pPr>
              <w:keepNext/>
              <w:spacing w:after="0"/>
              <w:jc w:val="left"/>
            </w:pPr>
            <w:r/>
            <w:r>
              <w:rPr>
                <w:b w:val="0"/>
                <w:sz w:val="17"/>
              </w:rPr>
              <w:t>2026</w:t>
            </w:r>
          </w:p>
        </w:tc>
        <w:tc>
          <w:tcPr>
            <w:tcW w:type="dxa" w:w="1853"/>
          </w:tcPr>
          <w:p>
            <w:pPr>
              <w:keepNext/>
              <w:spacing w:after="0"/>
              <w:jc w:val="center"/>
            </w:pPr>
            <w:r/>
            <w:r>
              <w:rPr>
                <w:b w:val="0"/>
                <w:sz w:val="17"/>
              </w:rPr>
              <w:t>187</w:t>
            </w:r>
          </w:p>
        </w:tc>
        <w:tc>
          <w:tcPr>
            <w:tcW w:type="dxa" w:w="1853"/>
          </w:tcPr>
          <w:p>
            <w:pPr>
              <w:keepNext/>
              <w:spacing w:after="0"/>
              <w:jc w:val="center"/>
            </w:pPr>
            <w:r/>
            <w:r>
              <w:rPr>
                <w:b w:val="0"/>
                <w:sz w:val="17"/>
              </w:rPr>
              <w:t>720</w:t>
            </w:r>
          </w:p>
        </w:tc>
        <w:tc>
          <w:tcPr>
            <w:tcW w:type="dxa" w:w="1853"/>
          </w:tcPr>
          <w:p>
            <w:pPr>
              <w:keepNext/>
              <w:spacing w:after="0"/>
              <w:jc w:val="center"/>
            </w:pPr>
            <w:r/>
            <w:r>
              <w:rPr>
                <w:b w:val="0"/>
                <w:sz w:val="17"/>
              </w:rPr>
              <w:t>505</w:t>
            </w:r>
          </w:p>
        </w:tc>
        <w:tc>
          <w:tcPr>
            <w:tcW w:type="dxa" w:w="1853"/>
          </w:tcPr>
          <w:p>
            <w:pPr>
              <w:keepNext/>
              <w:spacing w:after="0"/>
              <w:jc w:val="center"/>
            </w:pPr>
            <w:r/>
            <w:r>
              <w:rPr>
                <w:b w:val="0"/>
                <w:sz w:val="17"/>
              </w:rPr>
              <w:t>1,567</w:t>
            </w:r>
          </w:p>
        </w:tc>
      </w:tr>
      <w:tr>
        <w:trPr>
          <w:cantSplit/>
        </w:trPr>
        <w:tc>
          <w:tcPr>
            <w:tcW w:type="dxa" w:w="2340"/>
            <w:shd w:val="clear" w:color="auto" w:fill="F5F8FC"/>
          </w:tcPr>
          <w:p>
            <w:pPr>
              <w:keepNext/>
              <w:spacing w:after="0"/>
              <w:jc w:val="left"/>
            </w:pPr>
            <w:r/>
            <w:r>
              <w:rPr>
                <w:b w:val="0"/>
                <w:sz w:val="17"/>
              </w:rPr>
              <w:t>2025</w:t>
            </w:r>
          </w:p>
        </w:tc>
        <w:tc>
          <w:tcPr>
            <w:tcW w:type="dxa" w:w="1853"/>
            <w:shd w:val="clear" w:color="auto" w:fill="F5F8FC"/>
          </w:tcPr>
          <w:p>
            <w:pPr>
              <w:keepNext/>
              <w:spacing w:after="0"/>
              <w:jc w:val="center"/>
            </w:pPr>
            <w:r/>
            <w:r>
              <w:rPr>
                <w:b w:val="0"/>
                <w:sz w:val="17"/>
              </w:rPr>
              <w:t>224</w:t>
            </w:r>
          </w:p>
        </w:tc>
        <w:tc>
          <w:tcPr>
            <w:tcW w:type="dxa" w:w="1853"/>
            <w:shd w:val="clear" w:color="auto" w:fill="F5F8FC"/>
          </w:tcPr>
          <w:p>
            <w:pPr>
              <w:keepNext/>
              <w:spacing w:after="0"/>
              <w:jc w:val="center"/>
            </w:pPr>
            <w:r/>
            <w:r>
              <w:rPr>
                <w:b w:val="0"/>
                <w:sz w:val="17"/>
              </w:rPr>
              <w:t>526</w:t>
            </w:r>
          </w:p>
        </w:tc>
        <w:tc>
          <w:tcPr>
            <w:tcW w:type="dxa" w:w="1853"/>
            <w:shd w:val="clear" w:color="auto" w:fill="F5F8FC"/>
          </w:tcPr>
          <w:p>
            <w:pPr>
              <w:keepNext/>
              <w:spacing w:after="0"/>
              <w:jc w:val="center"/>
            </w:pPr>
            <w:r/>
            <w:r>
              <w:rPr>
                <w:b w:val="0"/>
                <w:sz w:val="17"/>
              </w:rPr>
              <w:t>247</w:t>
            </w:r>
          </w:p>
        </w:tc>
        <w:tc>
          <w:tcPr>
            <w:tcW w:type="dxa" w:w="1853"/>
            <w:shd w:val="clear" w:color="auto" w:fill="F5F8FC"/>
          </w:tcPr>
          <w:p>
            <w:pPr>
              <w:keepNext/>
              <w:spacing w:after="0"/>
              <w:jc w:val="center"/>
            </w:pPr>
            <w:r/>
            <w:r>
              <w:rPr>
                <w:b w:val="0"/>
                <w:sz w:val="17"/>
              </w:rPr>
              <w:t>569</w:t>
            </w:r>
          </w:p>
        </w:tc>
      </w:tr>
      <w:tr>
        <w:trPr>
          <w:cantSplit/>
        </w:trPr>
        <w:tc>
          <w:tcPr>
            <w:tcW w:type="dxa" w:w="2340"/>
          </w:tcPr>
          <w:p>
            <w:pPr>
              <w:keepNext/>
              <w:spacing w:after="0"/>
              <w:jc w:val="left"/>
            </w:pPr>
            <w:r/>
            <w:r>
              <w:rPr>
                <w:b w:val="0"/>
                <w:sz w:val="17"/>
              </w:rPr>
              <w:t>2024</w:t>
            </w:r>
          </w:p>
        </w:tc>
        <w:tc>
          <w:tcPr>
            <w:tcW w:type="dxa" w:w="1853"/>
          </w:tcPr>
          <w:p>
            <w:pPr>
              <w:keepNext/>
              <w:spacing w:after="0"/>
              <w:jc w:val="center"/>
            </w:pPr>
            <w:r/>
            <w:r>
              <w:rPr>
                <w:b w:val="0"/>
                <w:sz w:val="17"/>
              </w:rPr>
              <w:t>151</w:t>
            </w:r>
          </w:p>
        </w:tc>
        <w:tc>
          <w:tcPr>
            <w:tcW w:type="dxa" w:w="1853"/>
          </w:tcPr>
          <w:p>
            <w:pPr>
              <w:keepNext/>
              <w:spacing w:after="0"/>
              <w:jc w:val="center"/>
            </w:pPr>
            <w:r/>
            <w:r>
              <w:rPr>
                <w:b w:val="0"/>
                <w:sz w:val="17"/>
              </w:rPr>
              <w:t>313</w:t>
            </w:r>
          </w:p>
        </w:tc>
        <w:tc>
          <w:tcPr>
            <w:tcW w:type="dxa" w:w="1853"/>
          </w:tcPr>
          <w:p>
            <w:pPr>
              <w:keepNext/>
              <w:spacing w:after="0"/>
              <w:jc w:val="center"/>
            </w:pPr>
            <w:r/>
            <w:r>
              <w:rPr>
                <w:b w:val="0"/>
                <w:sz w:val="17"/>
              </w:rPr>
              <w:t>138</w:t>
            </w:r>
          </w:p>
        </w:tc>
        <w:tc>
          <w:tcPr>
            <w:tcW w:type="dxa" w:w="1853"/>
          </w:tcPr>
          <w:p>
            <w:pPr>
              <w:keepNext/>
              <w:spacing w:after="0"/>
              <w:jc w:val="center"/>
            </w:pPr>
            <w:r/>
            <w:r>
              <w:rPr>
                <w:b w:val="0"/>
                <w:sz w:val="17"/>
              </w:rPr>
              <w:t>265</w:t>
            </w:r>
          </w:p>
        </w:tc>
      </w:tr>
      <w:tr>
        <w:trPr>
          <w:cantSplit/>
        </w:trPr>
        <w:tc>
          <w:tcPr>
            <w:tcW w:type="dxa" w:w="2340"/>
            <w:shd w:val="clear" w:color="auto" w:fill="F5F8FC"/>
          </w:tcPr>
          <w:p>
            <w:pPr>
              <w:keepNext/>
              <w:spacing w:after="0"/>
              <w:jc w:val="left"/>
            </w:pPr>
            <w:r/>
            <w:r>
              <w:rPr>
                <w:b w:val="0"/>
                <w:sz w:val="17"/>
              </w:rPr>
              <w:t>2023</w:t>
            </w:r>
          </w:p>
        </w:tc>
        <w:tc>
          <w:tcPr>
            <w:tcW w:type="dxa" w:w="1853"/>
            <w:shd w:val="clear" w:color="auto" w:fill="F5F8FC"/>
          </w:tcPr>
          <w:p>
            <w:pPr>
              <w:keepNext/>
              <w:spacing w:after="0"/>
              <w:jc w:val="center"/>
            </w:pPr>
            <w:r/>
            <w:r>
              <w:rPr>
                <w:b w:val="0"/>
                <w:sz w:val="17"/>
              </w:rPr>
              <w:t>268</w:t>
            </w:r>
          </w:p>
        </w:tc>
        <w:tc>
          <w:tcPr>
            <w:tcW w:type="dxa" w:w="1853"/>
            <w:shd w:val="clear" w:color="auto" w:fill="F5F8FC"/>
          </w:tcPr>
          <w:p>
            <w:pPr>
              <w:keepNext/>
              <w:spacing w:after="0"/>
              <w:jc w:val="center"/>
            </w:pPr>
            <w:r/>
            <w:r>
              <w:rPr>
                <w:b w:val="0"/>
                <w:sz w:val="17"/>
              </w:rPr>
              <w:t>723</w:t>
            </w:r>
          </w:p>
        </w:tc>
        <w:tc>
          <w:tcPr>
            <w:tcW w:type="dxa" w:w="1853"/>
            <w:shd w:val="clear" w:color="auto" w:fill="F5F8FC"/>
          </w:tcPr>
          <w:p>
            <w:pPr>
              <w:keepNext/>
              <w:spacing w:after="0"/>
              <w:jc w:val="center"/>
            </w:pPr>
            <w:r/>
            <w:r>
              <w:rPr>
                <w:b w:val="0"/>
                <w:sz w:val="17"/>
              </w:rPr>
              <w:t>58</w:t>
            </w:r>
          </w:p>
        </w:tc>
        <w:tc>
          <w:tcPr>
            <w:tcW w:type="dxa" w:w="1853"/>
            <w:shd w:val="clear" w:color="auto" w:fill="F5F8FC"/>
          </w:tcPr>
          <w:p>
            <w:pPr>
              <w:keepNext/>
              <w:spacing w:after="0"/>
              <w:jc w:val="center"/>
            </w:pPr>
            <w:r/>
            <w:r>
              <w:rPr>
                <w:b w:val="0"/>
                <w:sz w:val="17"/>
              </w:rPr>
              <w:t>93</w:t>
            </w:r>
          </w:p>
        </w:tc>
      </w:tr>
      <w:tr>
        <w:trPr>
          <w:cantSplit/>
        </w:trPr>
        <w:tc>
          <w:tcPr>
            <w:tcW w:type="dxa" w:w="2340"/>
          </w:tcPr>
          <w:p>
            <w:pPr>
              <w:keepNext/>
              <w:spacing w:after="0"/>
              <w:jc w:val="left"/>
            </w:pPr>
            <w:r/>
            <w:r>
              <w:rPr>
                <w:b w:val="0"/>
                <w:sz w:val="17"/>
              </w:rPr>
              <w:t>2022</w:t>
            </w:r>
          </w:p>
        </w:tc>
        <w:tc>
          <w:tcPr>
            <w:tcW w:type="dxa" w:w="1853"/>
          </w:tcPr>
          <w:p>
            <w:pPr>
              <w:keepNext/>
              <w:spacing w:after="0"/>
              <w:jc w:val="center"/>
            </w:pPr>
            <w:r/>
            <w:r>
              <w:rPr>
                <w:b w:val="0"/>
                <w:sz w:val="17"/>
              </w:rPr>
              <w:t>308</w:t>
            </w:r>
          </w:p>
        </w:tc>
        <w:tc>
          <w:tcPr>
            <w:tcW w:type="dxa" w:w="1853"/>
          </w:tcPr>
          <w:p>
            <w:pPr>
              <w:keepNext/>
              <w:spacing w:after="0"/>
              <w:jc w:val="center"/>
            </w:pPr>
            <w:r/>
            <w:r>
              <w:rPr>
                <w:b w:val="0"/>
                <w:sz w:val="17"/>
              </w:rPr>
              <w:t>4</w:t>
            </w:r>
          </w:p>
        </w:tc>
        <w:tc>
          <w:tcPr>
            <w:tcW w:type="dxa" w:w="1853"/>
          </w:tcPr>
          <w:p>
            <w:pPr>
              <w:keepNext/>
              <w:spacing w:after="0"/>
              <w:jc w:val="center"/>
            </w:pPr>
            <w:r/>
            <w:r>
              <w:rPr>
                <w:b w:val="0"/>
                <w:sz w:val="17"/>
              </w:rPr>
              <w:t>51</w:t>
            </w:r>
          </w:p>
        </w:tc>
        <w:tc>
          <w:tcPr>
            <w:tcW w:type="dxa" w:w="1853"/>
          </w:tcPr>
          <w:p>
            <w:pPr>
              <w:keepNext/>
              <w:spacing w:after="0"/>
              <w:jc w:val="center"/>
            </w:pPr>
            <w:r/>
            <w:r>
              <w:rPr>
                <w:b w:val="0"/>
                <w:sz w:val="17"/>
              </w:rPr>
              <w:t>5</w:t>
            </w:r>
          </w:p>
        </w:tc>
      </w:tr>
      <w:tr>
        <w:trPr>
          <w:cantSplit/>
        </w:trPr>
        <w:tc>
          <w:tcPr>
            <w:tcW w:type="dxa" w:w="2340"/>
            <w:shd w:val="clear" w:color="auto" w:fill="F5F8FC"/>
          </w:tcPr>
          <w:p>
            <w:pPr>
              <w:keepNext/>
              <w:spacing w:after="0"/>
              <w:jc w:val="left"/>
            </w:pPr>
            <w:r/>
            <w:r>
              <w:rPr>
                <w:b w:val="0"/>
                <w:sz w:val="17"/>
              </w:rPr>
              <w:t>2021</w:t>
            </w:r>
          </w:p>
        </w:tc>
        <w:tc>
          <w:tcPr>
            <w:tcW w:type="dxa" w:w="1853"/>
            <w:shd w:val="clear" w:color="auto" w:fill="F5F8FC"/>
          </w:tcPr>
          <w:p>
            <w:pPr>
              <w:keepNext/>
              <w:spacing w:after="0"/>
              <w:jc w:val="center"/>
            </w:pPr>
            <w:r/>
            <w:r>
              <w:rPr>
                <w:b w:val="0"/>
                <w:sz w:val="17"/>
              </w:rPr>
              <w:t>440</w:t>
            </w:r>
          </w:p>
        </w:tc>
        <w:tc>
          <w:tcPr>
            <w:tcW w:type="dxa" w:w="1853"/>
            <w:shd w:val="clear" w:color="auto" w:fill="F5F8FC"/>
          </w:tcPr>
          <w:p>
            <w:pPr>
              <w:keepNext/>
              <w:spacing w:after="0"/>
              <w:jc w:val="center"/>
            </w:pPr>
            <w:r/>
            <w:r>
              <w:rPr>
                <w:b w:val="0"/>
                <w:sz w:val="17"/>
              </w:rPr>
              <w:t>6</w:t>
            </w:r>
          </w:p>
        </w:tc>
        <w:tc>
          <w:tcPr>
            <w:tcW w:type="dxa" w:w="1853"/>
            <w:shd w:val="clear" w:color="auto" w:fill="F5F8FC"/>
          </w:tcPr>
          <w:p>
            <w:pPr>
              <w:keepNext/>
              <w:spacing w:after="0"/>
              <w:jc w:val="center"/>
            </w:pPr>
            <w:r/>
            <w:r>
              <w:rPr>
                <w:b w:val="0"/>
                <w:sz w:val="17"/>
              </w:rPr>
              <w:t>42</w:t>
            </w:r>
          </w:p>
        </w:tc>
        <w:tc>
          <w:tcPr>
            <w:tcW w:type="dxa" w:w="1853"/>
            <w:shd w:val="clear" w:color="auto" w:fill="F5F8FC"/>
          </w:tcPr>
          <w:p>
            <w:pPr>
              <w:keepNext/>
              <w:spacing w:after="0"/>
              <w:jc w:val="center"/>
            </w:pPr>
            <w:r/>
            <w:r>
              <w:rPr>
                <w:b w:val="0"/>
                <w:sz w:val="17"/>
              </w:rPr>
              <w:t>4</w:t>
            </w:r>
          </w:p>
        </w:tc>
      </w:tr>
      <w:tr>
        <w:trPr>
          <w:cantSplit/>
        </w:trPr>
        <w:tc>
          <w:tcPr>
            <w:tcW w:type="dxa" w:w="2340"/>
          </w:tcPr>
          <w:p>
            <w:pPr>
              <w:keepNext/>
              <w:spacing w:after="0"/>
              <w:jc w:val="left"/>
            </w:pPr>
            <w:r/>
            <w:r>
              <w:rPr>
                <w:b w:val="0"/>
                <w:sz w:val="17"/>
              </w:rPr>
              <w:t>2020</w:t>
            </w:r>
          </w:p>
        </w:tc>
        <w:tc>
          <w:tcPr>
            <w:tcW w:type="dxa" w:w="1853"/>
          </w:tcPr>
          <w:p>
            <w:pPr>
              <w:keepNext/>
              <w:spacing w:after="0"/>
              <w:jc w:val="center"/>
            </w:pPr>
            <w:r/>
            <w:r>
              <w:rPr>
                <w:b w:val="0"/>
                <w:sz w:val="17"/>
              </w:rPr>
              <w:t>9</w:t>
            </w:r>
          </w:p>
        </w:tc>
        <w:tc>
          <w:tcPr>
            <w:tcW w:type="dxa" w:w="1853"/>
          </w:tcPr>
          <w:p>
            <w:pPr>
              <w:keepNext/>
              <w:spacing w:after="0"/>
              <w:jc w:val="center"/>
            </w:pPr>
            <w:r/>
            <w:r>
              <w:rPr>
                <w:b w:val="0"/>
                <w:sz w:val="17"/>
              </w:rPr>
              <w:t>1</w:t>
            </w:r>
          </w:p>
        </w:tc>
        <w:tc>
          <w:tcPr>
            <w:tcW w:type="dxa" w:w="1853"/>
          </w:tcPr>
          <w:p>
            <w:pPr>
              <w:keepNext/>
              <w:spacing w:after="0"/>
              <w:jc w:val="center"/>
            </w:pPr>
            <w:r/>
            <w:r>
              <w:rPr>
                <w:b w:val="0"/>
                <w:sz w:val="17"/>
              </w:rPr>
              <w:t>2</w:t>
            </w:r>
          </w:p>
        </w:tc>
        <w:tc>
          <w:tcPr>
            <w:tcW w:type="dxa" w:w="1853"/>
          </w:tcPr>
          <w:p>
            <w:pPr>
              <w:keepNext/>
              <w:spacing w:after="0"/>
              <w:jc w:val="center"/>
            </w:pPr>
            <w:r/>
            <w:r>
              <w:rPr>
                <w:b w:val="0"/>
                <w:sz w:val="17"/>
              </w:rPr>
              <w:t>2</w:t>
            </w:r>
          </w:p>
        </w:tc>
      </w:tr>
    </w:tbl>
    <w:p>
      <w:pPr>
        <w:spacing w:after="80"/>
      </w:pPr>
      <w:r>
        <w:rPr>
          <w:i/>
          <w:color w:val="595959"/>
          <w:sz w:val="15"/>
        </w:rPr>
        <w:t>Refurb units (sum of productQty) by year of sale.</w:t>
      </w:r>
    </w:p>
    <w:p>
      <w:pPr>
        <w:keepNext/>
        <w:spacing w:before="120" w:after="40"/>
      </w:pPr>
      <w:r>
        <w:rPr>
          <w:b/>
        </w:rPr>
        <w:t>Table 15: Refurb % of units by year — Battery vs Direct, Cash vs PAYG</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cantSplit/>
        </w:trPr>
        <w:tc>
          <w:tcPr>
            <w:tcW w:type="dxa" w:w="2340"/>
            <w:shd w:val="clear" w:color="auto" w:fill="1F3864"/>
          </w:tcPr>
          <w:p>
            <w:pPr>
              <w:keepNext/>
              <w:spacing w:after="0"/>
              <w:jc w:val="left"/>
            </w:pPr>
            <w:r/>
            <w:r>
              <w:rPr>
                <w:b/>
                <w:color w:val="FFFFFF"/>
                <w:sz w:val="17"/>
              </w:rPr>
              <w:t>Year</w:t>
            </w:r>
          </w:p>
        </w:tc>
        <w:tc>
          <w:tcPr>
            <w:tcW w:type="dxa" w:w="1853"/>
            <w:shd w:val="clear" w:color="auto" w:fill="1F3864"/>
          </w:tcPr>
          <w:p>
            <w:pPr>
              <w:keepNext/>
              <w:spacing w:after="0"/>
              <w:jc w:val="center"/>
            </w:pPr>
            <w:r/>
            <w:r>
              <w:rPr>
                <w:b/>
                <w:color w:val="FFFFFF"/>
                <w:sz w:val="17"/>
              </w:rPr>
              <w:t>Battery (Cash)</w:t>
            </w:r>
          </w:p>
        </w:tc>
        <w:tc>
          <w:tcPr>
            <w:tcW w:type="dxa" w:w="1853"/>
            <w:shd w:val="clear" w:color="auto" w:fill="1F3864"/>
          </w:tcPr>
          <w:p>
            <w:pPr>
              <w:keepNext/>
              <w:spacing w:after="0"/>
              <w:jc w:val="center"/>
            </w:pPr>
            <w:r/>
            <w:r>
              <w:rPr>
                <w:b/>
                <w:color w:val="FFFFFF"/>
                <w:sz w:val="17"/>
              </w:rPr>
              <w:t>Battery (PAYG)</w:t>
            </w:r>
          </w:p>
        </w:tc>
        <w:tc>
          <w:tcPr>
            <w:tcW w:type="dxa" w:w="1853"/>
            <w:shd w:val="clear" w:color="auto" w:fill="1F3864"/>
          </w:tcPr>
          <w:p>
            <w:pPr>
              <w:keepNext/>
              <w:spacing w:after="0"/>
              <w:jc w:val="center"/>
            </w:pPr>
            <w:r/>
            <w:r>
              <w:rPr>
                <w:b/>
                <w:color w:val="FFFFFF"/>
                <w:sz w:val="17"/>
              </w:rPr>
              <w:t>Direct (Cash)</w:t>
            </w:r>
          </w:p>
        </w:tc>
        <w:tc>
          <w:tcPr>
            <w:tcW w:type="dxa" w:w="1853"/>
            <w:shd w:val="clear" w:color="auto" w:fill="1F3864"/>
          </w:tcPr>
          <w:p>
            <w:pPr>
              <w:keepNext/>
              <w:spacing w:after="0"/>
              <w:jc w:val="center"/>
            </w:pPr>
            <w:r/>
            <w:r>
              <w:rPr>
                <w:b/>
                <w:color w:val="FFFFFF"/>
                <w:sz w:val="17"/>
              </w:rPr>
              <w:t>Direct (PAYG)</w:t>
            </w:r>
          </w:p>
        </w:tc>
      </w:tr>
      <w:tr>
        <w:trPr>
          <w:cantSplit/>
        </w:trPr>
        <w:tc>
          <w:tcPr>
            <w:tcW w:type="dxa" w:w="2340"/>
          </w:tcPr>
          <w:p>
            <w:pPr>
              <w:keepNext/>
              <w:spacing w:after="0"/>
              <w:jc w:val="left"/>
            </w:pPr>
            <w:r/>
            <w:r>
              <w:rPr>
                <w:b w:val="0"/>
                <w:sz w:val="17"/>
              </w:rPr>
              <w:t>2021</w:t>
            </w:r>
          </w:p>
        </w:tc>
        <w:tc>
          <w:tcPr>
            <w:tcW w:type="dxa" w:w="1853"/>
          </w:tcPr>
          <w:p>
            <w:pPr>
              <w:keepNext/>
              <w:spacing w:after="0"/>
              <w:jc w:val="center"/>
            </w:pPr>
            <w:r/>
            <w:r>
              <w:rPr>
                <w:b w:val="0"/>
                <w:sz w:val="17"/>
              </w:rPr>
              <w:t>32.0%</w:t>
            </w:r>
          </w:p>
        </w:tc>
        <w:tc>
          <w:tcPr>
            <w:tcW w:type="dxa" w:w="1853"/>
          </w:tcPr>
          <w:p>
            <w:pPr>
              <w:keepNext/>
              <w:spacing w:after="0"/>
              <w:jc w:val="center"/>
            </w:pPr>
            <w:r/>
            <w:r>
              <w:rPr>
                <w:b w:val="0"/>
                <w:sz w:val="17"/>
              </w:rPr>
              <w:t>0.1%</w:t>
            </w:r>
          </w:p>
        </w:tc>
        <w:tc>
          <w:tcPr>
            <w:tcW w:type="dxa" w:w="1853"/>
          </w:tcPr>
          <w:p>
            <w:pPr>
              <w:keepNext/>
              <w:spacing w:after="0"/>
              <w:jc w:val="center"/>
            </w:pPr>
            <w:r/>
            <w:r>
              <w:rPr>
                <w:b w:val="0"/>
                <w:sz w:val="17"/>
              </w:rPr>
              <w:t>2.9%</w:t>
            </w:r>
          </w:p>
        </w:tc>
        <w:tc>
          <w:tcPr>
            <w:tcW w:type="dxa" w:w="1853"/>
          </w:tcPr>
          <w:p>
            <w:pPr>
              <w:keepNext/>
              <w:spacing w:after="0"/>
              <w:jc w:val="center"/>
            </w:pPr>
            <w:r/>
            <w:r>
              <w:rPr>
                <w:b w:val="0"/>
                <w:sz w:val="17"/>
              </w:rPr>
              <w:t>0.3%</w:t>
            </w:r>
          </w:p>
        </w:tc>
      </w:tr>
      <w:tr>
        <w:trPr>
          <w:cantSplit/>
        </w:trPr>
        <w:tc>
          <w:tcPr>
            <w:tcW w:type="dxa" w:w="2340"/>
            <w:shd w:val="clear" w:color="auto" w:fill="F5F8FC"/>
          </w:tcPr>
          <w:p>
            <w:pPr>
              <w:keepNext/>
              <w:spacing w:after="0"/>
              <w:jc w:val="left"/>
            </w:pPr>
            <w:r/>
            <w:r>
              <w:rPr>
                <w:b w:val="0"/>
                <w:sz w:val="17"/>
              </w:rPr>
              <w:t>2022</w:t>
            </w:r>
          </w:p>
        </w:tc>
        <w:tc>
          <w:tcPr>
            <w:tcW w:type="dxa" w:w="1853"/>
            <w:shd w:val="clear" w:color="auto" w:fill="F5F8FC"/>
          </w:tcPr>
          <w:p>
            <w:pPr>
              <w:keepNext/>
              <w:spacing w:after="0"/>
              <w:jc w:val="center"/>
            </w:pPr>
            <w:r/>
            <w:r>
              <w:rPr>
                <w:b w:val="0"/>
                <w:sz w:val="17"/>
              </w:rPr>
              <w:t>29.8%</w:t>
            </w:r>
          </w:p>
        </w:tc>
        <w:tc>
          <w:tcPr>
            <w:tcW w:type="dxa" w:w="1853"/>
            <w:shd w:val="clear" w:color="auto" w:fill="F5F8FC"/>
          </w:tcPr>
          <w:p>
            <w:pPr>
              <w:keepNext/>
              <w:spacing w:after="0"/>
              <w:jc w:val="center"/>
            </w:pPr>
            <w:r/>
            <w:r>
              <w:rPr>
                <w:b w:val="0"/>
                <w:sz w:val="17"/>
              </w:rPr>
              <w:t>0.1%</w:t>
            </w:r>
          </w:p>
        </w:tc>
        <w:tc>
          <w:tcPr>
            <w:tcW w:type="dxa" w:w="1853"/>
            <w:shd w:val="clear" w:color="auto" w:fill="F5F8FC"/>
          </w:tcPr>
          <w:p>
            <w:pPr>
              <w:keepNext/>
              <w:spacing w:after="0"/>
              <w:jc w:val="center"/>
            </w:pPr>
            <w:r/>
            <w:r>
              <w:rPr>
                <w:b w:val="0"/>
                <w:sz w:val="17"/>
              </w:rPr>
              <w:t>2.2%</w:t>
            </w:r>
          </w:p>
        </w:tc>
        <w:tc>
          <w:tcPr>
            <w:tcW w:type="dxa" w:w="1853"/>
            <w:shd w:val="clear" w:color="auto" w:fill="F5F8FC"/>
          </w:tcPr>
          <w:p>
            <w:pPr>
              <w:keepNext/>
              <w:spacing w:after="0"/>
              <w:jc w:val="center"/>
            </w:pPr>
            <w:r/>
            <w:r>
              <w:rPr>
                <w:b w:val="0"/>
                <w:sz w:val="17"/>
              </w:rPr>
              <w:t>0.2%</w:t>
            </w:r>
          </w:p>
        </w:tc>
      </w:tr>
      <w:tr>
        <w:trPr>
          <w:cantSplit/>
        </w:trPr>
        <w:tc>
          <w:tcPr>
            <w:tcW w:type="dxa" w:w="2340"/>
          </w:tcPr>
          <w:p>
            <w:pPr>
              <w:keepNext/>
              <w:spacing w:after="0"/>
              <w:jc w:val="left"/>
            </w:pPr>
            <w:r/>
            <w:r>
              <w:rPr>
                <w:b w:val="0"/>
                <w:sz w:val="17"/>
              </w:rPr>
              <w:t>2023</w:t>
            </w:r>
          </w:p>
        </w:tc>
        <w:tc>
          <w:tcPr>
            <w:tcW w:type="dxa" w:w="1853"/>
          </w:tcPr>
          <w:p>
            <w:pPr>
              <w:keepNext/>
              <w:spacing w:after="0"/>
              <w:jc w:val="center"/>
            </w:pPr>
            <w:r/>
            <w:r>
              <w:rPr>
                <w:b w:val="0"/>
                <w:sz w:val="17"/>
              </w:rPr>
              <w:t>30.1%</w:t>
            </w:r>
          </w:p>
        </w:tc>
        <w:tc>
          <w:tcPr>
            <w:tcW w:type="dxa" w:w="1853"/>
          </w:tcPr>
          <w:p>
            <w:pPr>
              <w:keepNext/>
              <w:spacing w:after="0"/>
              <w:jc w:val="center"/>
            </w:pPr>
            <w:r/>
            <w:r>
              <w:rPr>
                <w:b w:val="0"/>
                <w:sz w:val="17"/>
              </w:rPr>
              <w:t>22.7%</w:t>
            </w:r>
          </w:p>
        </w:tc>
        <w:tc>
          <w:tcPr>
            <w:tcW w:type="dxa" w:w="1853"/>
          </w:tcPr>
          <w:p>
            <w:pPr>
              <w:keepNext/>
              <w:spacing w:after="0"/>
              <w:jc w:val="center"/>
            </w:pPr>
            <w:r/>
            <w:r>
              <w:rPr>
                <w:b w:val="0"/>
                <w:sz w:val="17"/>
              </w:rPr>
              <w:t>1.9%</w:t>
            </w:r>
          </w:p>
        </w:tc>
        <w:tc>
          <w:tcPr>
            <w:tcW w:type="dxa" w:w="1853"/>
          </w:tcPr>
          <w:p>
            <w:pPr>
              <w:keepNext/>
              <w:spacing w:after="0"/>
              <w:jc w:val="center"/>
            </w:pPr>
            <w:r/>
            <w:r>
              <w:rPr>
                <w:b w:val="0"/>
                <w:sz w:val="17"/>
              </w:rPr>
              <w:t>2.3%</w:t>
            </w:r>
          </w:p>
        </w:tc>
      </w:tr>
      <w:tr>
        <w:trPr>
          <w:cantSplit/>
        </w:trPr>
        <w:tc>
          <w:tcPr>
            <w:tcW w:type="dxa" w:w="2340"/>
            <w:shd w:val="clear" w:color="auto" w:fill="F5F8FC"/>
          </w:tcPr>
          <w:p>
            <w:pPr>
              <w:keepNext/>
              <w:spacing w:after="0"/>
              <w:jc w:val="left"/>
            </w:pPr>
            <w:r/>
            <w:r>
              <w:rPr>
                <w:b w:val="0"/>
                <w:sz w:val="17"/>
              </w:rPr>
              <w:t>2024</w:t>
            </w:r>
          </w:p>
        </w:tc>
        <w:tc>
          <w:tcPr>
            <w:tcW w:type="dxa" w:w="1853"/>
            <w:shd w:val="clear" w:color="auto" w:fill="F5F8FC"/>
          </w:tcPr>
          <w:p>
            <w:pPr>
              <w:keepNext/>
              <w:spacing w:after="0"/>
              <w:jc w:val="center"/>
            </w:pPr>
            <w:r/>
            <w:r>
              <w:rPr>
                <w:b w:val="0"/>
                <w:sz w:val="17"/>
              </w:rPr>
              <w:t>18.7%</w:t>
            </w:r>
          </w:p>
        </w:tc>
        <w:tc>
          <w:tcPr>
            <w:tcW w:type="dxa" w:w="1853"/>
            <w:shd w:val="clear" w:color="auto" w:fill="F5F8FC"/>
          </w:tcPr>
          <w:p>
            <w:pPr>
              <w:keepNext/>
              <w:spacing w:after="0"/>
              <w:jc w:val="center"/>
            </w:pPr>
            <w:r/>
            <w:r>
              <w:rPr>
                <w:b w:val="0"/>
                <w:sz w:val="17"/>
              </w:rPr>
              <w:t>7.0%</w:t>
            </w:r>
          </w:p>
        </w:tc>
        <w:tc>
          <w:tcPr>
            <w:tcW w:type="dxa" w:w="1853"/>
            <w:shd w:val="clear" w:color="auto" w:fill="F5F8FC"/>
          </w:tcPr>
          <w:p>
            <w:pPr>
              <w:keepNext/>
              <w:spacing w:after="0"/>
              <w:jc w:val="center"/>
            </w:pPr>
            <w:r/>
            <w:r>
              <w:rPr>
                <w:b w:val="0"/>
                <w:sz w:val="17"/>
              </w:rPr>
              <w:t>6.0%</w:t>
            </w:r>
          </w:p>
        </w:tc>
        <w:tc>
          <w:tcPr>
            <w:tcW w:type="dxa" w:w="1853"/>
            <w:shd w:val="clear" w:color="auto" w:fill="F5F8FC"/>
          </w:tcPr>
          <w:p>
            <w:pPr>
              <w:keepNext/>
              <w:spacing w:after="0"/>
              <w:jc w:val="center"/>
            </w:pPr>
            <w:r/>
            <w:r>
              <w:rPr>
                <w:b w:val="0"/>
                <w:sz w:val="17"/>
              </w:rPr>
              <w:t>4.5%</w:t>
            </w:r>
          </w:p>
        </w:tc>
      </w:tr>
      <w:tr>
        <w:trPr>
          <w:cantSplit/>
        </w:trPr>
        <w:tc>
          <w:tcPr>
            <w:tcW w:type="dxa" w:w="2340"/>
          </w:tcPr>
          <w:p>
            <w:pPr>
              <w:keepNext/>
              <w:spacing w:after="0"/>
              <w:jc w:val="left"/>
            </w:pPr>
            <w:r/>
            <w:r>
              <w:rPr>
                <w:b w:val="0"/>
                <w:sz w:val="17"/>
              </w:rPr>
              <w:t>2025</w:t>
            </w:r>
          </w:p>
        </w:tc>
        <w:tc>
          <w:tcPr>
            <w:tcW w:type="dxa" w:w="1853"/>
          </w:tcPr>
          <w:p>
            <w:pPr>
              <w:keepNext/>
              <w:spacing w:after="0"/>
              <w:jc w:val="center"/>
            </w:pPr>
            <w:r/>
            <w:r>
              <w:rPr>
                <w:b w:val="0"/>
                <w:sz w:val="17"/>
              </w:rPr>
              <w:t>23.0%</w:t>
            </w:r>
          </w:p>
        </w:tc>
        <w:tc>
          <w:tcPr>
            <w:tcW w:type="dxa" w:w="1853"/>
          </w:tcPr>
          <w:p>
            <w:pPr>
              <w:keepNext/>
              <w:spacing w:after="0"/>
              <w:jc w:val="center"/>
            </w:pPr>
            <w:r/>
            <w:r>
              <w:rPr>
                <w:b w:val="0"/>
                <w:sz w:val="17"/>
              </w:rPr>
              <w:t>12.9%</w:t>
            </w:r>
          </w:p>
        </w:tc>
        <w:tc>
          <w:tcPr>
            <w:tcW w:type="dxa" w:w="1853"/>
          </w:tcPr>
          <w:p>
            <w:pPr>
              <w:keepNext/>
              <w:spacing w:after="0"/>
              <w:jc w:val="center"/>
            </w:pPr>
            <w:r/>
            <w:r>
              <w:rPr>
                <w:b w:val="0"/>
                <w:sz w:val="17"/>
              </w:rPr>
              <w:t>8.4%</w:t>
            </w:r>
          </w:p>
        </w:tc>
        <w:tc>
          <w:tcPr>
            <w:tcW w:type="dxa" w:w="1853"/>
          </w:tcPr>
          <w:p>
            <w:pPr>
              <w:keepNext/>
              <w:spacing w:after="0"/>
              <w:jc w:val="center"/>
            </w:pPr>
            <w:r/>
            <w:r>
              <w:rPr>
                <w:b w:val="0"/>
                <w:sz w:val="17"/>
              </w:rPr>
              <w:t>8.0%</w:t>
            </w:r>
          </w:p>
        </w:tc>
      </w:tr>
      <w:tr>
        <w:trPr>
          <w:cantSplit/>
        </w:trPr>
        <w:tc>
          <w:tcPr>
            <w:tcW w:type="dxa" w:w="2340"/>
            <w:shd w:val="clear" w:color="auto" w:fill="F5F8FC"/>
          </w:tcPr>
          <w:p>
            <w:pPr>
              <w:keepNext/>
              <w:spacing w:after="0"/>
              <w:jc w:val="left"/>
            </w:pPr>
            <w:r/>
            <w:r>
              <w:rPr>
                <w:b w:val="0"/>
                <w:sz w:val="17"/>
              </w:rPr>
              <w:t>2026</w:t>
            </w:r>
          </w:p>
        </w:tc>
        <w:tc>
          <w:tcPr>
            <w:tcW w:type="dxa" w:w="1853"/>
            <w:shd w:val="clear" w:color="auto" w:fill="F5F8FC"/>
          </w:tcPr>
          <w:p>
            <w:pPr>
              <w:keepNext/>
              <w:spacing w:after="0"/>
              <w:jc w:val="center"/>
            </w:pPr>
            <w:r/>
            <w:r>
              <w:rPr>
                <w:b w:val="0"/>
                <w:sz w:val="17"/>
              </w:rPr>
              <w:t>32.8%</w:t>
            </w:r>
          </w:p>
        </w:tc>
        <w:tc>
          <w:tcPr>
            <w:tcW w:type="dxa" w:w="1853"/>
            <w:shd w:val="clear" w:color="auto" w:fill="F5F8FC"/>
          </w:tcPr>
          <w:p>
            <w:pPr>
              <w:keepNext/>
              <w:spacing w:after="0"/>
              <w:jc w:val="center"/>
            </w:pPr>
            <w:r/>
            <w:r>
              <w:rPr>
                <w:b w:val="0"/>
                <w:sz w:val="17"/>
              </w:rPr>
              <w:t>24.0%</w:t>
            </w:r>
          </w:p>
        </w:tc>
        <w:tc>
          <w:tcPr>
            <w:tcW w:type="dxa" w:w="1853"/>
            <w:shd w:val="clear" w:color="auto" w:fill="F5F8FC"/>
          </w:tcPr>
          <w:p>
            <w:pPr>
              <w:keepNext/>
              <w:spacing w:after="0"/>
              <w:jc w:val="center"/>
            </w:pPr>
            <w:r/>
            <w:r>
              <w:rPr>
                <w:b w:val="0"/>
                <w:sz w:val="17"/>
              </w:rPr>
              <w:t>14.7%</w:t>
            </w:r>
          </w:p>
        </w:tc>
        <w:tc>
          <w:tcPr>
            <w:tcW w:type="dxa" w:w="1853"/>
            <w:shd w:val="clear" w:color="auto" w:fill="F5F8FC"/>
          </w:tcPr>
          <w:p>
            <w:pPr>
              <w:keepNext/>
              <w:spacing w:after="0"/>
              <w:jc w:val="center"/>
            </w:pPr>
            <w:r/>
            <w:r>
              <w:rPr>
                <w:b w:val="0"/>
                <w:sz w:val="17"/>
              </w:rPr>
              <w:t>21.6%</w:t>
            </w:r>
          </w:p>
        </w:tc>
      </w:tr>
    </w:tbl>
    <w:p>
      <w:pPr>
        <w:spacing w:after="80"/>
      </w:pPr>
      <w:r>
        <w:rPr>
          <w:i/>
          <w:color w:val="595959"/>
          <w:sz w:val="15"/>
        </w:rPr>
        <w:t>e.g. Battery (Cash) = refurb Battery units ÷ all Battery units on Cash accounts that year (years with 20+ refurb units).</w:t>
      </w:r>
    </w:p>
    <w:p>
      <w:pPr>
        <w:spacing w:before="60" w:after="60"/>
      </w:pPr>
      <w:r>
        <w:rPr>
          <w:b/>
        </w:rPr>
        <w:t xml:space="preserve">Takeaway: </w:t>
      </w:r>
      <w:r>
        <w:t>On Battery, refurb leans to Cash buyers (about 1 in 6 Cash Battery units vs about 1 in 13 PAYG), every year; on Direct, refurb leans to PAYG buyers (about 1 in 11 PAYG Direct units vs about 1 in 18 Cash) — although Cash was ahead in 4 of 6 years, so the overall lean comes from recent, larger years. So far in 2026, most refurb units of both types have gone to PAYG customers (79% of refurb Battery and 76% of refurb Direct), so refurb is increasingly reaching PAYG buyers. This may point to how refurb is offered or priced for Cash and PAYG buyers — worth checking with the commercial team.</w:t>
      </w:r>
    </w:p>
    <w:p>
      <w:pPr>
        <w:pStyle w:val="Heading2"/>
        <w:spacing w:before="200" w:after="60"/>
      </w:pPr>
      <w:r>
        <w:t>Section 6: Refurb vs New by Region</w:t>
      </w:r>
    </w:p>
    <w:p>
      <w:pPr>
        <w:keepNext/>
        <w:spacing w:before="120" w:after="40"/>
      </w:pPr>
      <w:r>
        <w:rPr>
          <w:b/>
        </w:rPr>
        <w:t>Table 16: Battery vs Direct by region — refurb vs new</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cantSplit/>
        </w:trPr>
        <w:tc>
          <w:tcPr>
            <w:tcW w:type="dxa" w:w="2340"/>
            <w:shd w:val="clear" w:color="auto" w:fill="1F3864"/>
          </w:tcPr>
          <w:p>
            <w:pPr>
              <w:keepNext/>
              <w:spacing w:after="0"/>
              <w:jc w:val="left"/>
            </w:pPr>
            <w:r/>
            <w:r>
              <w:rPr>
                <w:b/>
                <w:color w:val="FFFFFF"/>
                <w:sz w:val="17"/>
              </w:rPr>
              <w:t>Region</w:t>
            </w:r>
          </w:p>
        </w:tc>
        <w:tc>
          <w:tcPr>
            <w:tcW w:type="dxa" w:w="1235"/>
            <w:shd w:val="clear" w:color="auto" w:fill="1F3864"/>
          </w:tcPr>
          <w:p>
            <w:pPr>
              <w:keepNext/>
              <w:spacing w:after="0"/>
              <w:jc w:val="center"/>
            </w:pPr>
            <w:r/>
            <w:r>
              <w:rPr>
                <w:b/>
                <w:color w:val="FFFFFF"/>
                <w:sz w:val="17"/>
              </w:rPr>
              <w:t>New Battery</w:t>
            </w:r>
          </w:p>
        </w:tc>
        <w:tc>
          <w:tcPr>
            <w:tcW w:type="dxa" w:w="1235"/>
            <w:shd w:val="clear" w:color="auto" w:fill="1F3864"/>
          </w:tcPr>
          <w:p>
            <w:pPr>
              <w:keepNext/>
              <w:spacing w:after="0"/>
              <w:jc w:val="center"/>
            </w:pPr>
            <w:r/>
            <w:r>
              <w:rPr>
                <w:b/>
                <w:color w:val="FFFFFF"/>
                <w:sz w:val="17"/>
              </w:rPr>
              <w:t>Refurb Battery</w:t>
            </w:r>
          </w:p>
        </w:tc>
        <w:tc>
          <w:tcPr>
            <w:tcW w:type="dxa" w:w="1235"/>
            <w:shd w:val="clear" w:color="auto" w:fill="1F3864"/>
          </w:tcPr>
          <w:p>
            <w:pPr>
              <w:keepNext/>
              <w:spacing w:after="0"/>
              <w:jc w:val="center"/>
            </w:pPr>
            <w:r/>
            <w:r>
              <w:rPr>
                <w:b/>
                <w:color w:val="FFFFFF"/>
                <w:sz w:val="17"/>
              </w:rPr>
              <w:t>Refurb % of Battery units</w:t>
            </w:r>
          </w:p>
        </w:tc>
        <w:tc>
          <w:tcPr>
            <w:tcW w:type="dxa" w:w="1235"/>
            <w:shd w:val="clear" w:color="auto" w:fill="1F3864"/>
          </w:tcPr>
          <w:p>
            <w:pPr>
              <w:keepNext/>
              <w:spacing w:after="0"/>
              <w:jc w:val="center"/>
            </w:pPr>
            <w:r/>
            <w:r>
              <w:rPr>
                <w:b/>
                <w:color w:val="FFFFFF"/>
                <w:sz w:val="17"/>
              </w:rPr>
              <w:t>New Direct</w:t>
            </w:r>
          </w:p>
        </w:tc>
        <w:tc>
          <w:tcPr>
            <w:tcW w:type="dxa" w:w="1235"/>
            <w:shd w:val="clear" w:color="auto" w:fill="1F3864"/>
          </w:tcPr>
          <w:p>
            <w:pPr>
              <w:keepNext/>
              <w:spacing w:after="0"/>
              <w:jc w:val="center"/>
            </w:pPr>
            <w:r/>
            <w:r>
              <w:rPr>
                <w:b/>
                <w:color w:val="FFFFFF"/>
                <w:sz w:val="17"/>
              </w:rPr>
              <w:t>Refurb Direct</w:t>
            </w:r>
          </w:p>
        </w:tc>
        <w:tc>
          <w:tcPr>
            <w:tcW w:type="dxa" w:w="1235"/>
            <w:shd w:val="clear" w:color="auto" w:fill="1F3864"/>
          </w:tcPr>
          <w:p>
            <w:pPr>
              <w:keepNext/>
              <w:spacing w:after="0"/>
              <w:jc w:val="center"/>
            </w:pPr>
            <w:r/>
            <w:r>
              <w:rPr>
                <w:b/>
                <w:color w:val="FFFFFF"/>
                <w:sz w:val="17"/>
              </w:rPr>
              <w:t>Refurb % of Direct units</w:t>
            </w:r>
          </w:p>
        </w:tc>
      </w:tr>
      <w:tr>
        <w:trPr>
          <w:cantSplit/>
        </w:trPr>
        <w:tc>
          <w:tcPr>
            <w:tcW w:type="dxa" w:w="2340"/>
          </w:tcPr>
          <w:p>
            <w:pPr>
              <w:keepNext/>
              <w:spacing w:after="0"/>
              <w:jc w:val="left"/>
            </w:pPr>
            <w:r/>
            <w:r>
              <w:rPr>
                <w:b w:val="0"/>
                <w:sz w:val="17"/>
              </w:rPr>
              <w:t>North Rift</w:t>
            </w:r>
          </w:p>
        </w:tc>
        <w:tc>
          <w:tcPr>
            <w:tcW w:type="dxa" w:w="1235"/>
          </w:tcPr>
          <w:p>
            <w:pPr>
              <w:keepNext/>
              <w:spacing w:after="0"/>
              <w:jc w:val="center"/>
            </w:pPr>
            <w:r/>
            <w:r>
              <w:rPr>
                <w:b w:val="0"/>
                <w:sz w:val="17"/>
              </w:rPr>
              <w:t>9,225</w:t>
            </w:r>
          </w:p>
        </w:tc>
        <w:tc>
          <w:tcPr>
            <w:tcW w:type="dxa" w:w="1235"/>
          </w:tcPr>
          <w:p>
            <w:pPr>
              <w:keepNext/>
              <w:spacing w:after="0"/>
              <w:jc w:val="center"/>
            </w:pPr>
            <w:r/>
            <w:r>
              <w:rPr>
                <w:b w:val="0"/>
                <w:sz w:val="17"/>
              </w:rPr>
              <w:t>1,095</w:t>
            </w:r>
          </w:p>
        </w:tc>
        <w:tc>
          <w:tcPr>
            <w:tcW w:type="dxa" w:w="1235"/>
          </w:tcPr>
          <w:p>
            <w:pPr>
              <w:keepNext/>
              <w:spacing w:after="0"/>
              <w:jc w:val="center"/>
            </w:pPr>
            <w:r/>
            <w:r>
              <w:rPr>
                <w:b w:val="0"/>
                <w:sz w:val="17"/>
              </w:rPr>
              <w:t>10.6%</w:t>
            </w:r>
          </w:p>
        </w:tc>
        <w:tc>
          <w:tcPr>
            <w:tcW w:type="dxa" w:w="1235"/>
          </w:tcPr>
          <w:p>
            <w:pPr>
              <w:keepNext/>
              <w:spacing w:after="0"/>
              <w:jc w:val="center"/>
            </w:pPr>
            <w:r/>
            <w:r>
              <w:rPr>
                <w:b w:val="0"/>
                <w:sz w:val="17"/>
              </w:rPr>
              <w:t>7,704</w:t>
            </w:r>
          </w:p>
        </w:tc>
        <w:tc>
          <w:tcPr>
            <w:tcW w:type="dxa" w:w="1235"/>
          </w:tcPr>
          <w:p>
            <w:pPr>
              <w:keepNext/>
              <w:spacing w:after="0"/>
              <w:jc w:val="center"/>
            </w:pPr>
            <w:r/>
            <w:r>
              <w:rPr>
                <w:b w:val="0"/>
                <w:sz w:val="17"/>
              </w:rPr>
              <w:t>857</w:t>
            </w:r>
          </w:p>
        </w:tc>
        <w:tc>
          <w:tcPr>
            <w:tcW w:type="dxa" w:w="1235"/>
          </w:tcPr>
          <w:p>
            <w:pPr>
              <w:keepNext/>
              <w:spacing w:after="0"/>
              <w:jc w:val="center"/>
            </w:pPr>
            <w:r/>
            <w:r>
              <w:rPr>
                <w:b w:val="0"/>
                <w:sz w:val="17"/>
              </w:rPr>
              <w:t>10.0%</w:t>
            </w:r>
          </w:p>
        </w:tc>
      </w:tr>
      <w:tr>
        <w:trPr>
          <w:cantSplit/>
        </w:trPr>
        <w:tc>
          <w:tcPr>
            <w:tcW w:type="dxa" w:w="2340"/>
            <w:shd w:val="clear" w:color="auto" w:fill="F5F8FC"/>
          </w:tcPr>
          <w:p>
            <w:pPr>
              <w:keepNext/>
              <w:spacing w:after="0"/>
              <w:jc w:val="left"/>
            </w:pPr>
            <w:r/>
            <w:r>
              <w:rPr>
                <w:b w:val="0"/>
                <w:sz w:val="17"/>
              </w:rPr>
              <w:t>Eastern</w:t>
            </w:r>
          </w:p>
        </w:tc>
        <w:tc>
          <w:tcPr>
            <w:tcW w:type="dxa" w:w="1235"/>
            <w:shd w:val="clear" w:color="auto" w:fill="F5F8FC"/>
          </w:tcPr>
          <w:p>
            <w:pPr>
              <w:keepNext/>
              <w:spacing w:after="0"/>
              <w:jc w:val="center"/>
            </w:pPr>
            <w:r/>
            <w:r>
              <w:rPr>
                <w:b w:val="0"/>
                <w:sz w:val="17"/>
              </w:rPr>
              <w:t>4,416</w:t>
            </w:r>
          </w:p>
        </w:tc>
        <w:tc>
          <w:tcPr>
            <w:tcW w:type="dxa" w:w="1235"/>
            <w:shd w:val="clear" w:color="auto" w:fill="F5F8FC"/>
          </w:tcPr>
          <w:p>
            <w:pPr>
              <w:keepNext/>
              <w:spacing w:after="0"/>
              <w:jc w:val="center"/>
            </w:pPr>
            <w:r/>
            <w:r>
              <w:rPr>
                <w:b w:val="0"/>
                <w:sz w:val="17"/>
              </w:rPr>
              <w:t>539</w:t>
            </w:r>
          </w:p>
        </w:tc>
        <w:tc>
          <w:tcPr>
            <w:tcW w:type="dxa" w:w="1235"/>
            <w:shd w:val="clear" w:color="auto" w:fill="F5F8FC"/>
          </w:tcPr>
          <w:p>
            <w:pPr>
              <w:keepNext/>
              <w:spacing w:after="0"/>
              <w:jc w:val="center"/>
            </w:pPr>
            <w:r/>
            <w:r>
              <w:rPr>
                <w:b w:val="0"/>
                <w:sz w:val="17"/>
              </w:rPr>
              <w:t>10.9%</w:t>
            </w:r>
          </w:p>
        </w:tc>
        <w:tc>
          <w:tcPr>
            <w:tcW w:type="dxa" w:w="1235"/>
            <w:shd w:val="clear" w:color="auto" w:fill="F5F8FC"/>
          </w:tcPr>
          <w:p>
            <w:pPr>
              <w:keepNext/>
              <w:spacing w:after="0"/>
              <w:jc w:val="center"/>
            </w:pPr>
            <w:r/>
            <w:r>
              <w:rPr>
                <w:b w:val="0"/>
                <w:sz w:val="17"/>
              </w:rPr>
              <w:t>7,710</w:t>
            </w:r>
          </w:p>
        </w:tc>
        <w:tc>
          <w:tcPr>
            <w:tcW w:type="dxa" w:w="1235"/>
            <w:shd w:val="clear" w:color="auto" w:fill="F5F8FC"/>
          </w:tcPr>
          <w:p>
            <w:pPr>
              <w:keepNext/>
              <w:spacing w:after="0"/>
              <w:jc w:val="center"/>
            </w:pPr>
            <w:r/>
            <w:r>
              <w:rPr>
                <w:b w:val="0"/>
                <w:sz w:val="17"/>
              </w:rPr>
              <w:t>758</w:t>
            </w:r>
          </w:p>
        </w:tc>
        <w:tc>
          <w:tcPr>
            <w:tcW w:type="dxa" w:w="1235"/>
            <w:shd w:val="clear" w:color="auto" w:fill="F5F8FC"/>
          </w:tcPr>
          <w:p>
            <w:pPr>
              <w:keepNext/>
              <w:spacing w:after="0"/>
              <w:jc w:val="center"/>
            </w:pPr>
            <w:r/>
            <w:r>
              <w:rPr>
                <w:b w:val="0"/>
                <w:sz w:val="17"/>
              </w:rPr>
              <w:t>9.0%</w:t>
            </w:r>
          </w:p>
        </w:tc>
      </w:tr>
      <w:tr>
        <w:trPr>
          <w:cantSplit/>
        </w:trPr>
        <w:tc>
          <w:tcPr>
            <w:tcW w:type="dxa" w:w="2340"/>
          </w:tcPr>
          <w:p>
            <w:pPr>
              <w:keepNext/>
              <w:spacing w:after="0"/>
              <w:jc w:val="left"/>
            </w:pPr>
            <w:r/>
            <w:r>
              <w:rPr>
                <w:b w:val="0"/>
                <w:sz w:val="17"/>
              </w:rPr>
              <w:t>Western</w:t>
            </w:r>
          </w:p>
        </w:tc>
        <w:tc>
          <w:tcPr>
            <w:tcW w:type="dxa" w:w="1235"/>
          </w:tcPr>
          <w:p>
            <w:pPr>
              <w:keepNext/>
              <w:spacing w:after="0"/>
              <w:jc w:val="center"/>
            </w:pPr>
            <w:r/>
            <w:r>
              <w:rPr>
                <w:b w:val="0"/>
                <w:sz w:val="17"/>
              </w:rPr>
              <w:t>3,024</w:t>
            </w:r>
          </w:p>
        </w:tc>
        <w:tc>
          <w:tcPr>
            <w:tcW w:type="dxa" w:w="1235"/>
          </w:tcPr>
          <w:p>
            <w:pPr>
              <w:keepNext/>
              <w:spacing w:after="0"/>
              <w:jc w:val="center"/>
            </w:pPr>
            <w:r/>
            <w:r>
              <w:rPr>
                <w:b w:val="0"/>
                <w:sz w:val="17"/>
              </w:rPr>
              <w:t>545</w:t>
            </w:r>
          </w:p>
        </w:tc>
        <w:tc>
          <w:tcPr>
            <w:tcW w:type="dxa" w:w="1235"/>
          </w:tcPr>
          <w:p>
            <w:pPr>
              <w:keepNext/>
              <w:spacing w:after="0"/>
              <w:jc w:val="center"/>
            </w:pPr>
            <w:r/>
            <w:r>
              <w:rPr>
                <w:b w:val="0"/>
                <w:sz w:val="17"/>
              </w:rPr>
              <w:t>15.3%</w:t>
            </w:r>
          </w:p>
        </w:tc>
        <w:tc>
          <w:tcPr>
            <w:tcW w:type="dxa" w:w="1235"/>
          </w:tcPr>
          <w:p>
            <w:pPr>
              <w:keepNext/>
              <w:spacing w:after="0"/>
              <w:jc w:val="center"/>
            </w:pPr>
            <w:r/>
            <w:r>
              <w:rPr>
                <w:b w:val="0"/>
                <w:sz w:val="17"/>
              </w:rPr>
              <w:t>3,173</w:t>
            </w:r>
          </w:p>
        </w:tc>
        <w:tc>
          <w:tcPr>
            <w:tcW w:type="dxa" w:w="1235"/>
          </w:tcPr>
          <w:p>
            <w:pPr>
              <w:keepNext/>
              <w:spacing w:after="0"/>
              <w:jc w:val="center"/>
            </w:pPr>
            <w:r/>
            <w:r>
              <w:rPr>
                <w:b w:val="0"/>
                <w:sz w:val="17"/>
              </w:rPr>
              <w:t>368</w:t>
            </w:r>
          </w:p>
        </w:tc>
        <w:tc>
          <w:tcPr>
            <w:tcW w:type="dxa" w:w="1235"/>
          </w:tcPr>
          <w:p>
            <w:pPr>
              <w:keepNext/>
              <w:spacing w:after="0"/>
              <w:jc w:val="center"/>
            </w:pPr>
            <w:r/>
            <w:r>
              <w:rPr>
                <w:b w:val="0"/>
                <w:sz w:val="17"/>
              </w:rPr>
              <w:t>10.4%</w:t>
            </w:r>
          </w:p>
        </w:tc>
      </w:tr>
      <w:tr>
        <w:trPr>
          <w:cantSplit/>
        </w:trPr>
        <w:tc>
          <w:tcPr>
            <w:tcW w:type="dxa" w:w="2340"/>
            <w:shd w:val="clear" w:color="auto" w:fill="F5F8FC"/>
          </w:tcPr>
          <w:p>
            <w:pPr>
              <w:keepNext/>
              <w:spacing w:after="0"/>
              <w:jc w:val="left"/>
            </w:pPr>
            <w:r/>
            <w:r>
              <w:rPr>
                <w:b w:val="0"/>
                <w:sz w:val="17"/>
              </w:rPr>
              <w:t>Nyanza</w:t>
            </w:r>
          </w:p>
        </w:tc>
        <w:tc>
          <w:tcPr>
            <w:tcW w:type="dxa" w:w="1235"/>
            <w:shd w:val="clear" w:color="auto" w:fill="F5F8FC"/>
          </w:tcPr>
          <w:p>
            <w:pPr>
              <w:keepNext/>
              <w:spacing w:after="0"/>
              <w:jc w:val="center"/>
            </w:pPr>
            <w:r/>
            <w:r>
              <w:rPr>
                <w:b w:val="0"/>
                <w:sz w:val="17"/>
              </w:rPr>
              <w:t>2,861</w:t>
            </w:r>
          </w:p>
        </w:tc>
        <w:tc>
          <w:tcPr>
            <w:tcW w:type="dxa" w:w="1235"/>
            <w:shd w:val="clear" w:color="auto" w:fill="F5F8FC"/>
          </w:tcPr>
          <w:p>
            <w:pPr>
              <w:keepNext/>
              <w:spacing w:after="0"/>
              <w:jc w:val="center"/>
            </w:pPr>
            <w:r/>
            <w:r>
              <w:rPr>
                <w:b w:val="0"/>
                <w:sz w:val="17"/>
              </w:rPr>
              <w:t>276</w:t>
            </w:r>
          </w:p>
        </w:tc>
        <w:tc>
          <w:tcPr>
            <w:tcW w:type="dxa" w:w="1235"/>
            <w:shd w:val="clear" w:color="auto" w:fill="F5F8FC"/>
          </w:tcPr>
          <w:p>
            <w:pPr>
              <w:keepNext/>
              <w:spacing w:after="0"/>
              <w:jc w:val="center"/>
            </w:pPr>
            <w:r/>
            <w:r>
              <w:rPr>
                <w:b w:val="0"/>
                <w:sz w:val="17"/>
              </w:rPr>
              <w:t>8.8%</w:t>
            </w:r>
          </w:p>
        </w:tc>
        <w:tc>
          <w:tcPr>
            <w:tcW w:type="dxa" w:w="1235"/>
            <w:shd w:val="clear" w:color="auto" w:fill="F5F8FC"/>
          </w:tcPr>
          <w:p>
            <w:pPr>
              <w:keepNext/>
              <w:spacing w:after="0"/>
              <w:jc w:val="center"/>
            </w:pPr>
            <w:r/>
            <w:r>
              <w:rPr>
                <w:b w:val="0"/>
                <w:sz w:val="17"/>
              </w:rPr>
              <w:t>2,361</w:t>
            </w:r>
          </w:p>
        </w:tc>
        <w:tc>
          <w:tcPr>
            <w:tcW w:type="dxa" w:w="1235"/>
            <w:shd w:val="clear" w:color="auto" w:fill="F5F8FC"/>
          </w:tcPr>
          <w:p>
            <w:pPr>
              <w:keepNext/>
              <w:spacing w:after="0"/>
              <w:jc w:val="center"/>
            </w:pPr>
            <w:r/>
            <w:r>
              <w:rPr>
                <w:b w:val="0"/>
                <w:sz w:val="17"/>
              </w:rPr>
              <w:t>150</w:t>
            </w:r>
          </w:p>
        </w:tc>
        <w:tc>
          <w:tcPr>
            <w:tcW w:type="dxa" w:w="1235"/>
            <w:shd w:val="clear" w:color="auto" w:fill="F5F8FC"/>
          </w:tcPr>
          <w:p>
            <w:pPr>
              <w:keepNext/>
              <w:spacing w:after="0"/>
              <w:jc w:val="center"/>
            </w:pPr>
            <w:r/>
            <w:r>
              <w:rPr>
                <w:b w:val="0"/>
                <w:sz w:val="17"/>
              </w:rPr>
              <w:t>6.0%</w:t>
            </w:r>
          </w:p>
        </w:tc>
      </w:tr>
      <w:tr>
        <w:trPr>
          <w:cantSplit/>
        </w:trPr>
        <w:tc>
          <w:tcPr>
            <w:tcW w:type="dxa" w:w="2340"/>
          </w:tcPr>
          <w:p>
            <w:pPr>
              <w:keepNext/>
              <w:spacing w:after="0"/>
              <w:jc w:val="left"/>
            </w:pPr>
            <w:r/>
            <w:r>
              <w:rPr>
                <w:b w:val="0"/>
                <w:sz w:val="17"/>
              </w:rPr>
              <w:t>Coast</w:t>
            </w:r>
          </w:p>
        </w:tc>
        <w:tc>
          <w:tcPr>
            <w:tcW w:type="dxa" w:w="1235"/>
          </w:tcPr>
          <w:p>
            <w:pPr>
              <w:keepNext/>
              <w:spacing w:after="0"/>
              <w:jc w:val="center"/>
            </w:pPr>
            <w:r/>
            <w:r>
              <w:rPr>
                <w:b w:val="0"/>
                <w:sz w:val="17"/>
              </w:rPr>
              <w:t>2,300</w:t>
            </w:r>
          </w:p>
        </w:tc>
        <w:tc>
          <w:tcPr>
            <w:tcW w:type="dxa" w:w="1235"/>
          </w:tcPr>
          <w:p>
            <w:pPr>
              <w:keepNext/>
              <w:spacing w:after="0"/>
              <w:jc w:val="center"/>
            </w:pPr>
            <w:r/>
            <w:r>
              <w:rPr>
                <w:b w:val="0"/>
                <w:sz w:val="17"/>
              </w:rPr>
              <w:t>210</w:t>
            </w:r>
          </w:p>
        </w:tc>
        <w:tc>
          <w:tcPr>
            <w:tcW w:type="dxa" w:w="1235"/>
          </w:tcPr>
          <w:p>
            <w:pPr>
              <w:keepNext/>
              <w:spacing w:after="0"/>
              <w:jc w:val="center"/>
            </w:pPr>
            <w:r/>
            <w:r>
              <w:rPr>
                <w:b w:val="0"/>
                <w:sz w:val="17"/>
              </w:rPr>
              <w:t>8.4%</w:t>
            </w:r>
          </w:p>
        </w:tc>
        <w:tc>
          <w:tcPr>
            <w:tcW w:type="dxa" w:w="1235"/>
          </w:tcPr>
          <w:p>
            <w:pPr>
              <w:keepNext/>
              <w:spacing w:after="0"/>
              <w:jc w:val="center"/>
            </w:pPr>
            <w:r/>
            <w:r>
              <w:rPr>
                <w:b w:val="0"/>
                <w:sz w:val="17"/>
              </w:rPr>
              <w:t>2,133</w:t>
            </w:r>
          </w:p>
        </w:tc>
        <w:tc>
          <w:tcPr>
            <w:tcW w:type="dxa" w:w="1235"/>
          </w:tcPr>
          <w:p>
            <w:pPr>
              <w:keepNext/>
              <w:spacing w:after="0"/>
              <w:jc w:val="center"/>
            </w:pPr>
            <w:r/>
            <w:r>
              <w:rPr>
                <w:b w:val="0"/>
                <w:sz w:val="17"/>
              </w:rPr>
              <w:t>203</w:t>
            </w:r>
          </w:p>
        </w:tc>
        <w:tc>
          <w:tcPr>
            <w:tcW w:type="dxa" w:w="1235"/>
          </w:tcPr>
          <w:p>
            <w:pPr>
              <w:keepNext/>
              <w:spacing w:after="0"/>
              <w:jc w:val="center"/>
            </w:pPr>
            <w:r/>
            <w:r>
              <w:rPr>
                <w:b w:val="0"/>
                <w:sz w:val="17"/>
              </w:rPr>
              <w:t>8.7%</w:t>
            </w:r>
          </w:p>
        </w:tc>
      </w:tr>
      <w:tr>
        <w:trPr>
          <w:cantSplit/>
        </w:trPr>
        <w:tc>
          <w:tcPr>
            <w:tcW w:type="dxa" w:w="2340"/>
            <w:shd w:val="clear" w:color="auto" w:fill="F5F8FC"/>
          </w:tcPr>
          <w:p>
            <w:pPr>
              <w:keepNext/>
              <w:spacing w:after="0"/>
              <w:jc w:val="left"/>
            </w:pPr>
            <w:r/>
            <w:r>
              <w:rPr>
                <w:b w:val="0"/>
                <w:sz w:val="17"/>
              </w:rPr>
              <w:t>Upper Mountain</w:t>
            </w:r>
          </w:p>
        </w:tc>
        <w:tc>
          <w:tcPr>
            <w:tcW w:type="dxa" w:w="1235"/>
            <w:shd w:val="clear" w:color="auto" w:fill="F5F8FC"/>
          </w:tcPr>
          <w:p>
            <w:pPr>
              <w:keepNext/>
              <w:spacing w:after="0"/>
              <w:jc w:val="center"/>
            </w:pPr>
            <w:r/>
            <w:r>
              <w:rPr>
                <w:b w:val="0"/>
                <w:sz w:val="17"/>
              </w:rPr>
              <w:t>2,136</w:t>
            </w:r>
          </w:p>
        </w:tc>
        <w:tc>
          <w:tcPr>
            <w:tcW w:type="dxa" w:w="1235"/>
            <w:shd w:val="clear" w:color="auto" w:fill="F5F8FC"/>
          </w:tcPr>
          <w:p>
            <w:pPr>
              <w:keepNext/>
              <w:spacing w:after="0"/>
              <w:jc w:val="center"/>
            </w:pPr>
            <w:r/>
            <w:r>
              <w:rPr>
                <w:b w:val="0"/>
                <w:sz w:val="17"/>
              </w:rPr>
              <w:t>264</w:t>
            </w:r>
          </w:p>
        </w:tc>
        <w:tc>
          <w:tcPr>
            <w:tcW w:type="dxa" w:w="1235"/>
            <w:shd w:val="clear" w:color="auto" w:fill="F5F8FC"/>
          </w:tcPr>
          <w:p>
            <w:pPr>
              <w:keepNext/>
              <w:spacing w:after="0"/>
              <w:jc w:val="center"/>
            </w:pPr>
            <w:r/>
            <w:r>
              <w:rPr>
                <w:b w:val="0"/>
                <w:sz w:val="17"/>
              </w:rPr>
              <w:t>11.0%</w:t>
            </w:r>
          </w:p>
        </w:tc>
        <w:tc>
          <w:tcPr>
            <w:tcW w:type="dxa" w:w="1235"/>
            <w:shd w:val="clear" w:color="auto" w:fill="F5F8FC"/>
          </w:tcPr>
          <w:p>
            <w:pPr>
              <w:keepNext/>
              <w:spacing w:after="0"/>
              <w:jc w:val="center"/>
            </w:pPr>
            <w:r/>
            <w:r>
              <w:rPr>
                <w:b w:val="0"/>
                <w:sz w:val="17"/>
              </w:rPr>
              <w:t>2,191</w:t>
            </w:r>
          </w:p>
        </w:tc>
        <w:tc>
          <w:tcPr>
            <w:tcW w:type="dxa" w:w="1235"/>
            <w:shd w:val="clear" w:color="auto" w:fill="F5F8FC"/>
          </w:tcPr>
          <w:p>
            <w:pPr>
              <w:keepNext/>
              <w:spacing w:after="0"/>
              <w:jc w:val="center"/>
            </w:pPr>
            <w:r/>
            <w:r>
              <w:rPr>
                <w:b w:val="0"/>
                <w:sz w:val="17"/>
              </w:rPr>
              <w:t>195</w:t>
            </w:r>
          </w:p>
        </w:tc>
        <w:tc>
          <w:tcPr>
            <w:tcW w:type="dxa" w:w="1235"/>
            <w:shd w:val="clear" w:color="auto" w:fill="F5F8FC"/>
          </w:tcPr>
          <w:p>
            <w:pPr>
              <w:keepNext/>
              <w:spacing w:after="0"/>
              <w:jc w:val="center"/>
            </w:pPr>
            <w:r/>
            <w:r>
              <w:rPr>
                <w:b w:val="0"/>
                <w:sz w:val="17"/>
              </w:rPr>
              <w:t>8.2%</w:t>
            </w:r>
          </w:p>
        </w:tc>
      </w:tr>
      <w:tr>
        <w:trPr>
          <w:cantSplit/>
        </w:trPr>
        <w:tc>
          <w:tcPr>
            <w:tcW w:type="dxa" w:w="2340"/>
          </w:tcPr>
          <w:p>
            <w:pPr>
              <w:keepNext/>
              <w:spacing w:after="0"/>
              <w:jc w:val="left"/>
            </w:pPr>
            <w:r/>
            <w:r>
              <w:rPr>
                <w:b w:val="0"/>
                <w:sz w:val="17"/>
              </w:rPr>
              <w:t>Central Rift</w:t>
            </w:r>
          </w:p>
        </w:tc>
        <w:tc>
          <w:tcPr>
            <w:tcW w:type="dxa" w:w="1235"/>
          </w:tcPr>
          <w:p>
            <w:pPr>
              <w:keepNext/>
              <w:spacing w:after="0"/>
              <w:jc w:val="center"/>
            </w:pPr>
            <w:r/>
            <w:r>
              <w:rPr>
                <w:b w:val="0"/>
                <w:sz w:val="17"/>
              </w:rPr>
              <w:t>1,988</w:t>
            </w:r>
          </w:p>
        </w:tc>
        <w:tc>
          <w:tcPr>
            <w:tcW w:type="dxa" w:w="1235"/>
          </w:tcPr>
          <w:p>
            <w:pPr>
              <w:keepNext/>
              <w:spacing w:after="0"/>
              <w:jc w:val="center"/>
            </w:pPr>
            <w:r/>
            <w:r>
              <w:rPr>
                <w:b w:val="0"/>
                <w:sz w:val="17"/>
              </w:rPr>
              <w:t>217</w:t>
            </w:r>
          </w:p>
        </w:tc>
        <w:tc>
          <w:tcPr>
            <w:tcW w:type="dxa" w:w="1235"/>
          </w:tcPr>
          <w:p>
            <w:pPr>
              <w:keepNext/>
              <w:spacing w:after="0"/>
              <w:jc w:val="center"/>
            </w:pPr>
            <w:r/>
            <w:r>
              <w:rPr>
                <w:b w:val="0"/>
                <w:sz w:val="17"/>
              </w:rPr>
              <w:t>9.8%</w:t>
            </w:r>
          </w:p>
        </w:tc>
        <w:tc>
          <w:tcPr>
            <w:tcW w:type="dxa" w:w="1235"/>
          </w:tcPr>
          <w:p>
            <w:pPr>
              <w:keepNext/>
              <w:spacing w:after="0"/>
              <w:jc w:val="center"/>
            </w:pPr>
            <w:r/>
            <w:r>
              <w:rPr>
                <w:b w:val="0"/>
                <w:sz w:val="17"/>
              </w:rPr>
              <w:t>1,156</w:t>
            </w:r>
          </w:p>
        </w:tc>
        <w:tc>
          <w:tcPr>
            <w:tcW w:type="dxa" w:w="1235"/>
          </w:tcPr>
          <w:p>
            <w:pPr>
              <w:keepNext/>
              <w:spacing w:after="0"/>
              <w:jc w:val="center"/>
            </w:pPr>
            <w:r/>
            <w:r>
              <w:rPr>
                <w:b w:val="0"/>
                <w:sz w:val="17"/>
              </w:rPr>
              <w:t>111</w:t>
            </w:r>
          </w:p>
        </w:tc>
        <w:tc>
          <w:tcPr>
            <w:tcW w:type="dxa" w:w="1235"/>
          </w:tcPr>
          <w:p>
            <w:pPr>
              <w:keepNext/>
              <w:spacing w:after="0"/>
              <w:jc w:val="center"/>
            </w:pPr>
            <w:r/>
            <w:r>
              <w:rPr>
                <w:b w:val="0"/>
                <w:sz w:val="17"/>
              </w:rPr>
              <w:t>8.8%</w:t>
            </w:r>
          </w:p>
        </w:tc>
      </w:tr>
      <w:tr>
        <w:trPr>
          <w:cantSplit/>
        </w:trPr>
        <w:tc>
          <w:tcPr>
            <w:tcW w:type="dxa" w:w="2340"/>
            <w:shd w:val="clear" w:color="auto" w:fill="F5F8FC"/>
          </w:tcPr>
          <w:p>
            <w:pPr>
              <w:keepNext/>
              <w:spacing w:after="0"/>
              <w:jc w:val="left"/>
            </w:pPr>
            <w:r/>
            <w:r>
              <w:rPr>
                <w:b w:val="0"/>
                <w:sz w:val="17"/>
              </w:rPr>
              <w:t>Lower Mountain</w:t>
            </w:r>
          </w:p>
        </w:tc>
        <w:tc>
          <w:tcPr>
            <w:tcW w:type="dxa" w:w="1235"/>
            <w:shd w:val="clear" w:color="auto" w:fill="F5F8FC"/>
          </w:tcPr>
          <w:p>
            <w:pPr>
              <w:keepNext/>
              <w:spacing w:after="0"/>
              <w:jc w:val="center"/>
            </w:pPr>
            <w:r/>
            <w:r>
              <w:rPr>
                <w:b w:val="0"/>
                <w:sz w:val="17"/>
              </w:rPr>
              <w:t>1,381</w:t>
            </w:r>
          </w:p>
        </w:tc>
        <w:tc>
          <w:tcPr>
            <w:tcW w:type="dxa" w:w="1235"/>
            <w:shd w:val="clear" w:color="auto" w:fill="F5F8FC"/>
          </w:tcPr>
          <w:p>
            <w:pPr>
              <w:keepNext/>
              <w:spacing w:after="0"/>
              <w:jc w:val="center"/>
            </w:pPr>
            <w:r/>
            <w:r>
              <w:rPr>
                <w:b w:val="0"/>
                <w:sz w:val="17"/>
              </w:rPr>
              <w:t>211</w:t>
            </w:r>
          </w:p>
        </w:tc>
        <w:tc>
          <w:tcPr>
            <w:tcW w:type="dxa" w:w="1235"/>
            <w:shd w:val="clear" w:color="auto" w:fill="F5F8FC"/>
          </w:tcPr>
          <w:p>
            <w:pPr>
              <w:keepNext/>
              <w:spacing w:after="0"/>
              <w:jc w:val="center"/>
            </w:pPr>
            <w:r/>
            <w:r>
              <w:rPr>
                <w:b w:val="0"/>
                <w:sz w:val="17"/>
              </w:rPr>
              <w:t>13.3%</w:t>
            </w:r>
          </w:p>
        </w:tc>
        <w:tc>
          <w:tcPr>
            <w:tcW w:type="dxa" w:w="1235"/>
            <w:shd w:val="clear" w:color="auto" w:fill="F5F8FC"/>
          </w:tcPr>
          <w:p>
            <w:pPr>
              <w:keepNext/>
              <w:spacing w:after="0"/>
              <w:jc w:val="center"/>
            </w:pPr>
            <w:r/>
            <w:r>
              <w:rPr>
                <w:b w:val="0"/>
                <w:sz w:val="17"/>
              </w:rPr>
              <w:t>878</w:t>
            </w:r>
          </w:p>
        </w:tc>
        <w:tc>
          <w:tcPr>
            <w:tcW w:type="dxa" w:w="1235"/>
            <w:shd w:val="clear" w:color="auto" w:fill="F5F8FC"/>
          </w:tcPr>
          <w:p>
            <w:pPr>
              <w:keepNext/>
              <w:spacing w:after="0"/>
              <w:jc w:val="center"/>
            </w:pPr>
            <w:r/>
            <w:r>
              <w:rPr>
                <w:b w:val="0"/>
                <w:sz w:val="17"/>
              </w:rPr>
              <w:t>81</w:t>
            </w:r>
          </w:p>
        </w:tc>
        <w:tc>
          <w:tcPr>
            <w:tcW w:type="dxa" w:w="1235"/>
            <w:shd w:val="clear" w:color="auto" w:fill="F5F8FC"/>
          </w:tcPr>
          <w:p>
            <w:pPr>
              <w:keepNext/>
              <w:spacing w:after="0"/>
              <w:jc w:val="center"/>
            </w:pPr>
            <w:r/>
            <w:r>
              <w:rPr>
                <w:b w:val="0"/>
                <w:sz w:val="17"/>
              </w:rPr>
              <w:t>8.4%</w:t>
            </w:r>
          </w:p>
        </w:tc>
      </w:tr>
      <w:tr>
        <w:trPr>
          <w:cantSplit/>
        </w:trPr>
        <w:tc>
          <w:tcPr>
            <w:tcW w:type="dxa" w:w="2340"/>
          </w:tcPr>
          <w:p>
            <w:pPr>
              <w:keepNext/>
              <w:spacing w:after="0"/>
              <w:jc w:val="left"/>
            </w:pPr>
            <w:r/>
            <w:r>
              <w:rPr>
                <w:b w:val="0"/>
                <w:sz w:val="17"/>
              </w:rPr>
              <w:t>Northern Kenya</w:t>
            </w:r>
          </w:p>
        </w:tc>
        <w:tc>
          <w:tcPr>
            <w:tcW w:type="dxa" w:w="1235"/>
          </w:tcPr>
          <w:p>
            <w:pPr>
              <w:keepNext/>
              <w:spacing w:after="0"/>
              <w:jc w:val="center"/>
            </w:pPr>
            <w:r/>
            <w:r>
              <w:rPr>
                <w:b w:val="0"/>
                <w:sz w:val="17"/>
              </w:rPr>
              <w:t>63</w:t>
            </w:r>
          </w:p>
        </w:tc>
        <w:tc>
          <w:tcPr>
            <w:tcW w:type="dxa" w:w="1235"/>
          </w:tcPr>
          <w:p>
            <w:pPr>
              <w:keepNext/>
              <w:spacing w:after="0"/>
              <w:jc w:val="center"/>
            </w:pPr>
            <w:r/>
            <w:r>
              <w:rPr>
                <w:b w:val="0"/>
                <w:sz w:val="17"/>
              </w:rPr>
              <w:t>7</w:t>
            </w:r>
          </w:p>
        </w:tc>
        <w:tc>
          <w:tcPr>
            <w:tcW w:type="dxa" w:w="1235"/>
          </w:tcPr>
          <w:p>
            <w:pPr>
              <w:keepNext/>
              <w:spacing w:after="0"/>
              <w:jc w:val="center"/>
            </w:pPr>
            <w:r/>
            <w:r>
              <w:rPr>
                <w:b w:val="0"/>
                <w:sz w:val="17"/>
              </w:rPr>
              <w:t>10.0%</w:t>
            </w:r>
          </w:p>
        </w:tc>
        <w:tc>
          <w:tcPr>
            <w:tcW w:type="dxa" w:w="1235"/>
          </w:tcPr>
          <w:p>
            <w:pPr>
              <w:keepNext/>
              <w:spacing w:after="0"/>
              <w:jc w:val="center"/>
            </w:pPr>
            <w:r/>
            <w:r>
              <w:rPr>
                <w:b w:val="0"/>
                <w:sz w:val="17"/>
              </w:rPr>
              <w:t>80</w:t>
            </w:r>
          </w:p>
        </w:tc>
        <w:tc>
          <w:tcPr>
            <w:tcW w:type="dxa" w:w="1235"/>
          </w:tcPr>
          <w:p>
            <w:pPr>
              <w:keepNext/>
              <w:spacing w:after="0"/>
              <w:jc w:val="center"/>
            </w:pPr>
            <w:r/>
            <w:r>
              <w:rPr>
                <w:b w:val="0"/>
                <w:sz w:val="17"/>
              </w:rPr>
              <w:t>3</w:t>
            </w:r>
          </w:p>
        </w:tc>
        <w:tc>
          <w:tcPr>
            <w:tcW w:type="dxa" w:w="1235"/>
          </w:tcPr>
          <w:p>
            <w:pPr>
              <w:keepNext/>
              <w:spacing w:after="0"/>
              <w:jc w:val="center"/>
            </w:pPr>
            <w:r/>
            <w:r>
              <w:rPr>
                <w:b w:val="0"/>
                <w:sz w:val="17"/>
              </w:rPr>
              <w:t>3.6%</w:t>
            </w:r>
          </w:p>
        </w:tc>
      </w:tr>
      <w:tr>
        <w:trPr>
          <w:cantSplit/>
        </w:trPr>
        <w:tc>
          <w:tcPr>
            <w:tcW w:type="dxa" w:w="2340"/>
            <w:shd w:val="clear" w:color="auto" w:fill="F5F8FC"/>
          </w:tcPr>
          <w:p>
            <w:pPr>
              <w:keepNext/>
              <w:spacing w:after="0"/>
              <w:jc w:val="left"/>
            </w:pPr>
            <w:r/>
            <w:r>
              <w:rPr>
                <w:b w:val="0"/>
                <w:sz w:val="17"/>
              </w:rPr>
              <w:t>Not recorded</w:t>
            </w:r>
          </w:p>
        </w:tc>
        <w:tc>
          <w:tcPr>
            <w:tcW w:type="dxa" w:w="1235"/>
            <w:shd w:val="clear" w:color="auto" w:fill="F5F8FC"/>
          </w:tcPr>
          <w:p>
            <w:pPr>
              <w:keepNext/>
              <w:spacing w:after="0"/>
              <w:jc w:val="center"/>
            </w:pPr>
            <w:r/>
            <w:r>
              <w:rPr>
                <w:b w:val="0"/>
                <w:sz w:val="17"/>
              </w:rPr>
              <w:t>6,788</w:t>
            </w:r>
          </w:p>
        </w:tc>
        <w:tc>
          <w:tcPr>
            <w:tcW w:type="dxa" w:w="1235"/>
            <w:shd w:val="clear" w:color="auto" w:fill="F5F8FC"/>
          </w:tcPr>
          <w:p>
            <w:pPr>
              <w:keepNext/>
              <w:spacing w:after="0"/>
              <w:jc w:val="center"/>
            </w:pPr>
            <w:r/>
            <w:r>
              <w:rPr>
                <w:b w:val="0"/>
                <w:sz w:val="17"/>
              </w:rPr>
              <w:t>524</w:t>
            </w:r>
          </w:p>
        </w:tc>
        <w:tc>
          <w:tcPr>
            <w:tcW w:type="dxa" w:w="1235"/>
            <w:shd w:val="clear" w:color="auto" w:fill="F5F8FC"/>
          </w:tcPr>
          <w:p>
            <w:pPr>
              <w:keepNext/>
              <w:spacing w:after="0"/>
              <w:jc w:val="center"/>
            </w:pPr>
            <w:r/>
            <w:r>
              <w:rPr>
                <w:b w:val="0"/>
                <w:sz w:val="17"/>
              </w:rPr>
              <w:t>7.2%</w:t>
            </w:r>
          </w:p>
        </w:tc>
        <w:tc>
          <w:tcPr>
            <w:tcW w:type="dxa" w:w="1235"/>
            <w:shd w:val="clear" w:color="auto" w:fill="F5F8FC"/>
          </w:tcPr>
          <w:p>
            <w:pPr>
              <w:keepNext/>
              <w:spacing w:after="0"/>
              <w:jc w:val="center"/>
            </w:pPr>
            <w:r/>
            <w:r>
              <w:rPr>
                <w:b w:val="0"/>
                <w:sz w:val="17"/>
              </w:rPr>
              <w:t>15,933</w:t>
            </w:r>
          </w:p>
        </w:tc>
        <w:tc>
          <w:tcPr>
            <w:tcW w:type="dxa" w:w="1235"/>
            <w:shd w:val="clear" w:color="auto" w:fill="F5F8FC"/>
          </w:tcPr>
          <w:p>
            <w:pPr>
              <w:keepNext/>
              <w:spacing w:after="0"/>
              <w:jc w:val="center"/>
            </w:pPr>
            <w:r/>
            <w:r>
              <w:rPr>
                <w:b w:val="0"/>
                <w:sz w:val="17"/>
              </w:rPr>
              <w:t>829</w:t>
            </w:r>
          </w:p>
        </w:tc>
        <w:tc>
          <w:tcPr>
            <w:tcW w:type="dxa" w:w="1235"/>
            <w:shd w:val="clear" w:color="auto" w:fill="F5F8FC"/>
          </w:tcPr>
          <w:p>
            <w:pPr>
              <w:keepNext/>
              <w:spacing w:after="0"/>
              <w:jc w:val="center"/>
            </w:pPr>
            <w:r/>
            <w:r>
              <w:rPr>
                <w:b w:val="0"/>
                <w:sz w:val="17"/>
              </w:rPr>
              <w:t>4.9%</w:t>
            </w:r>
          </w:p>
        </w:tc>
      </w:tr>
    </w:tbl>
    <w:p>
      <w:pPr>
        <w:spacing w:after="80"/>
      </w:pPr>
      <w:r>
        <w:rPr>
          <w:i/>
          <w:color w:val="595959"/>
          <w:sz w:val="15"/>
        </w:rPr>
        <w:t>New / Refurb Battery / Direct = units sold. Refurb % of Battery units = refurb Battery units ÷ all Battery units in that row (likewise for Direct). Not recorded = no region captured.</w:t>
      </w:r>
    </w:p>
    <w:p>
      <w:pPr>
        <w:spacing w:before="60" w:after="60"/>
      </w:pPr>
      <w:r>
        <w:rPr>
          <w:b/>
        </w:rPr>
        <w:t xml:space="preserve">Takeaway: </w:t>
      </w:r>
      <w:r>
        <w:t>Refurb sells across all regions rather than in a few pockets — the main regions sit within a few points of each other. Western leans most on refurb for both Battery and Direct, and Coast (Battery) and Nyanza (Direct) the least. Accounts with no region recorded (partly bulk orders) have the least refurb of all. Differences may reflect where refurb stock was available and which channels sell in each region.</w:t>
      </w:r>
    </w:p>
    <w:p>
      <w:pPr>
        <w:pStyle w:val="Heading2"/>
        <w:spacing w:before="200" w:after="60"/>
      </w:pPr>
      <w:r>
        <w:t>Section 7: Customers with More Than One Refurb Unit</w:t>
      </w:r>
    </w:p>
    <w:p>
      <w:pPr>
        <w:keepNext/>
        <w:spacing w:before="120" w:after="40"/>
      </w:pPr>
      <w:r>
        <w:rPr>
          <w:b/>
        </w:rPr>
        <w:t>Table 17: Customers by number of refurb units — Battery vs Direct</w:t>
      </w:r>
    </w:p>
    <w:tbl>
      <w:tblPr>
        <w:tblStyle w:val="TableGrid"/>
        <w:tblW w:type="auto" w:w="0"/>
        <w:jc w:val="center"/>
        <w:tblLayout w:type="fixed"/>
        <w:tblLook w:firstColumn="1" w:firstRow="1" w:lastColumn="0" w:lastRow="0" w:noHBand="0" w:noVBand="1" w:val="04A0"/>
      </w:tblPr>
      <w:tblGrid>
        <w:gridCol w:w="3362"/>
        <w:gridCol w:w="3362"/>
        <w:gridCol w:w="3362"/>
      </w:tblGrid>
      <w:tr>
        <w:trPr>
          <w:cantSplit/>
        </w:trPr>
        <w:tc>
          <w:tcPr>
            <w:tcW w:type="dxa" w:w="2340"/>
            <w:shd w:val="clear" w:color="auto" w:fill="1F3864"/>
          </w:tcPr>
          <w:p>
            <w:pPr>
              <w:keepNext/>
              <w:spacing w:after="0"/>
              <w:jc w:val="left"/>
            </w:pPr>
            <w:r/>
            <w:r>
              <w:rPr>
                <w:b/>
                <w:color w:val="FFFFFF"/>
                <w:sz w:val="17"/>
              </w:rPr>
              <w:t>Refurb units per customer</w:t>
            </w:r>
          </w:p>
        </w:tc>
        <w:tc>
          <w:tcPr>
            <w:tcW w:type="dxa" w:w="3705"/>
            <w:shd w:val="clear" w:color="auto" w:fill="1F3864"/>
          </w:tcPr>
          <w:p>
            <w:pPr>
              <w:keepNext/>
              <w:spacing w:after="0"/>
              <w:jc w:val="center"/>
            </w:pPr>
            <w:r/>
            <w:r>
              <w:rPr>
                <w:b/>
                <w:color w:val="FFFFFF"/>
                <w:sz w:val="17"/>
              </w:rPr>
              <w:t>Battery customers</w:t>
            </w:r>
          </w:p>
        </w:tc>
        <w:tc>
          <w:tcPr>
            <w:tcW w:type="dxa" w:w="3705"/>
            <w:shd w:val="clear" w:color="auto" w:fill="1F3864"/>
          </w:tcPr>
          <w:p>
            <w:pPr>
              <w:keepNext/>
              <w:spacing w:after="0"/>
              <w:jc w:val="center"/>
            </w:pPr>
            <w:r/>
            <w:r>
              <w:rPr>
                <w:b/>
                <w:color w:val="FFFFFF"/>
                <w:sz w:val="17"/>
              </w:rPr>
              <w:t>Direct customers</w:t>
            </w:r>
          </w:p>
        </w:tc>
      </w:tr>
      <w:tr>
        <w:trPr>
          <w:cantSplit/>
        </w:trPr>
        <w:tc>
          <w:tcPr>
            <w:tcW w:type="dxa" w:w="2340"/>
          </w:tcPr>
          <w:p>
            <w:pPr>
              <w:keepNext/>
              <w:spacing w:after="0"/>
              <w:jc w:val="left"/>
            </w:pPr>
            <w:r/>
            <w:r>
              <w:rPr>
                <w:b w:val="0"/>
                <w:sz w:val="17"/>
              </w:rPr>
              <w:t>1</w:t>
            </w:r>
          </w:p>
        </w:tc>
        <w:tc>
          <w:tcPr>
            <w:tcW w:type="dxa" w:w="3705"/>
          </w:tcPr>
          <w:p>
            <w:pPr>
              <w:keepNext/>
              <w:spacing w:after="0"/>
              <w:jc w:val="center"/>
            </w:pPr>
            <w:r/>
            <w:r>
              <w:rPr>
                <w:b w:val="0"/>
                <w:sz w:val="17"/>
              </w:rPr>
              <w:t>3,726</w:t>
            </w:r>
          </w:p>
        </w:tc>
        <w:tc>
          <w:tcPr>
            <w:tcW w:type="dxa" w:w="3705"/>
          </w:tcPr>
          <w:p>
            <w:pPr>
              <w:keepNext/>
              <w:spacing w:after="0"/>
              <w:jc w:val="center"/>
            </w:pPr>
            <w:r/>
            <w:r>
              <w:rPr>
                <w:b w:val="0"/>
                <w:sz w:val="17"/>
              </w:rPr>
              <w:t>3,415</w:t>
            </w:r>
          </w:p>
        </w:tc>
      </w:tr>
      <w:tr>
        <w:trPr>
          <w:cantSplit/>
        </w:trPr>
        <w:tc>
          <w:tcPr>
            <w:tcW w:type="dxa" w:w="2340"/>
            <w:shd w:val="clear" w:color="auto" w:fill="F5F8FC"/>
          </w:tcPr>
          <w:p>
            <w:pPr>
              <w:keepNext/>
              <w:spacing w:after="0"/>
              <w:jc w:val="left"/>
            </w:pPr>
            <w:r/>
            <w:r>
              <w:rPr>
                <w:b w:val="0"/>
                <w:sz w:val="17"/>
              </w:rPr>
              <w:t>2</w:t>
            </w:r>
          </w:p>
        </w:tc>
        <w:tc>
          <w:tcPr>
            <w:tcW w:type="dxa" w:w="3705"/>
            <w:shd w:val="clear" w:color="auto" w:fill="F5F8FC"/>
          </w:tcPr>
          <w:p>
            <w:pPr>
              <w:keepNext/>
              <w:spacing w:after="0"/>
              <w:jc w:val="center"/>
            </w:pPr>
            <w:r/>
            <w:r>
              <w:rPr>
                <w:b w:val="0"/>
                <w:sz w:val="17"/>
              </w:rPr>
              <w:t>71</w:t>
            </w:r>
          </w:p>
        </w:tc>
        <w:tc>
          <w:tcPr>
            <w:tcW w:type="dxa" w:w="3705"/>
            <w:shd w:val="clear" w:color="auto" w:fill="F5F8FC"/>
          </w:tcPr>
          <w:p>
            <w:pPr>
              <w:keepNext/>
              <w:spacing w:after="0"/>
              <w:jc w:val="center"/>
            </w:pPr>
            <w:r/>
            <w:r>
              <w:rPr>
                <w:b w:val="0"/>
                <w:sz w:val="17"/>
              </w:rPr>
              <w:t>36</w:t>
            </w:r>
          </w:p>
        </w:tc>
      </w:tr>
      <w:tr>
        <w:trPr>
          <w:cantSplit/>
        </w:trPr>
        <w:tc>
          <w:tcPr>
            <w:tcW w:type="dxa" w:w="2340"/>
          </w:tcPr>
          <w:p>
            <w:pPr>
              <w:keepNext/>
              <w:spacing w:after="0"/>
              <w:jc w:val="left"/>
            </w:pPr>
            <w:r/>
            <w:r>
              <w:rPr>
                <w:b w:val="0"/>
                <w:sz w:val="17"/>
              </w:rPr>
              <w:t>3</w:t>
            </w:r>
          </w:p>
        </w:tc>
        <w:tc>
          <w:tcPr>
            <w:tcW w:type="dxa" w:w="3705"/>
          </w:tcPr>
          <w:p>
            <w:pPr>
              <w:keepNext/>
              <w:spacing w:after="0"/>
              <w:jc w:val="center"/>
            </w:pPr>
            <w:r/>
            <w:r>
              <w:rPr>
                <w:b w:val="0"/>
                <w:sz w:val="17"/>
              </w:rPr>
              <w:t>5</w:t>
            </w:r>
          </w:p>
        </w:tc>
        <w:tc>
          <w:tcPr>
            <w:tcW w:type="dxa" w:w="3705"/>
          </w:tcPr>
          <w:p>
            <w:pPr>
              <w:keepNext/>
              <w:spacing w:after="0"/>
              <w:jc w:val="center"/>
            </w:pPr>
            <w:r/>
            <w:r>
              <w:rPr>
                <w:b w:val="0"/>
                <w:sz w:val="17"/>
              </w:rPr>
              <w:t>4</w:t>
            </w:r>
          </w:p>
        </w:tc>
      </w:tr>
      <w:tr>
        <w:trPr>
          <w:cantSplit/>
        </w:trPr>
        <w:tc>
          <w:tcPr>
            <w:tcW w:type="dxa" w:w="2340"/>
            <w:shd w:val="clear" w:color="auto" w:fill="F5F8FC"/>
          </w:tcPr>
          <w:p>
            <w:pPr>
              <w:keepNext/>
              <w:spacing w:after="0"/>
              <w:jc w:val="left"/>
            </w:pPr>
            <w:r/>
            <w:r>
              <w:rPr>
                <w:b w:val="0"/>
                <w:sz w:val="17"/>
              </w:rPr>
              <w:t>4+</w:t>
            </w:r>
          </w:p>
        </w:tc>
        <w:tc>
          <w:tcPr>
            <w:tcW w:type="dxa" w:w="3705"/>
            <w:shd w:val="clear" w:color="auto" w:fill="F5F8FC"/>
          </w:tcPr>
          <w:p>
            <w:pPr>
              <w:keepNext/>
              <w:spacing w:after="0"/>
              <w:jc w:val="center"/>
            </w:pPr>
            <w:r/>
            <w:r>
              <w:rPr>
                <w:b w:val="0"/>
                <w:sz w:val="17"/>
              </w:rPr>
              <w:t>1</w:t>
            </w:r>
          </w:p>
        </w:tc>
        <w:tc>
          <w:tcPr>
            <w:tcW w:type="dxa" w:w="3705"/>
            <w:shd w:val="clear" w:color="auto" w:fill="F5F8FC"/>
          </w:tcPr>
          <w:p>
            <w:pPr>
              <w:keepNext/>
              <w:spacing w:after="0"/>
              <w:jc w:val="center"/>
            </w:pPr>
            <w:r/>
            <w:r>
              <w:rPr>
                <w:b w:val="0"/>
                <w:sz w:val="17"/>
              </w:rPr>
              <w:t>8</w:t>
            </w:r>
          </w:p>
        </w:tc>
      </w:tr>
    </w:tbl>
    <w:p>
      <w:pPr>
        <w:spacing w:after="80"/>
      </w:pPr>
      <w:r>
        <w:rPr>
          <w:i/>
          <w:color w:val="595959"/>
          <w:sz w:val="15"/>
        </w:rPr>
        <w:t>Customers (customerId) by refurb units of each type across all their accounts.</w:t>
      </w:r>
    </w:p>
    <w:p>
      <w:pPr>
        <w:spacing w:before="60" w:after="60"/>
      </w:pPr>
      <w:r>
        <w:rPr>
          <w:b/>
        </w:rPr>
        <w:t xml:space="preserve">Takeaway: </w:t>
      </w:r>
      <w:r>
        <w:t>Refurb is almost always a one-off purchase: about 1 in 49 refurb Battery customers and about 1 in 72 refurb Direct customers have bought more than one, and only 45 customers have bought both a refurb Battery and a refurb Direct unit. About 1 in 13 refurb customers has also bought a new unit, which suggests refurb mostly reaches customers buying a single system rather than repeat or upgrading customers.</w:t>
      </w:r>
    </w:p>
    <w:p>
      <w:pPr>
        <w:pStyle w:val="Heading2"/>
        <w:spacing w:before="200" w:after="60"/>
      </w:pPr>
      <w:r>
        <w:t>Methodology</w:t>
      </w:r>
    </w:p>
    <w:p>
      <w:pPr>
        <w:spacing w:before="0" w:after="20"/>
      </w:pPr>
      <w:r>
        <w:rPr>
          <w:b/>
        </w:rPr>
        <w:t xml:space="preserve">Scope: </w:t>
      </w:r>
      <w:r>
        <w:t>Gross unit sales, Kenya: accounts with a sale date plus refunded accounts (category = Unit; latest marts.mart_accounts record per account; test customers excluded)</w:t>
      </w:r>
    </w:p>
    <w:p>
      <w:pPr>
        <w:spacing w:before="0" w:after="20"/>
      </w:pPr>
      <w:r>
        <w:rPr>
          <w:b/>
        </w:rPr>
        <w:t xml:space="preserve">Units: </w:t>
      </w:r>
      <w:r>
        <w:t>sum of productQty (a Cash account can carry several units)</w:t>
      </w:r>
    </w:p>
    <w:p>
      <w:pPr>
        <w:spacing w:before="0" w:after="20"/>
      </w:pPr>
      <w:r>
        <w:rPr>
          <w:b/>
        </w:rPr>
        <w:t xml:space="preserve">Refurb units: </w:t>
      </w:r>
      <w:r>
        <w:t>products with isRefurb = 1 in amt.products (joined on productId); every other unit is New</w:t>
      </w:r>
    </w:p>
    <w:p>
      <w:pPr>
        <w:spacing w:before="0" w:after="20"/>
      </w:pPr>
      <w:r>
        <w:rPr>
          <w:b/>
        </w:rPr>
        <w:t xml:space="preserve">Product type: </w:t>
      </w:r>
      <w:r>
        <w:t>Battery = pump + controller + battery (Climate Smart Battery, CSB); Direct = pump connected straight to the panels (Climate Smart Direct, CSD); from data/product_groups_v2.csv (hand-maintained; products not in it count as Other). Only Battery and Direct products are reported</w:t>
      </w:r>
    </w:p>
    <w:p>
      <w:pPr>
        <w:spacing w:before="0" w:after="20"/>
      </w:pPr>
      <w:r>
        <w:rPr>
          <w:b/>
        </w:rPr>
        <w:t xml:space="preserve">Dates: </w:t>
      </w:r>
      <w:r>
        <w:t>year / month of sale_date; refunded accounts by RefundDate, else the date the account was created</w:t>
      </w:r>
    </w:p>
    <w:p>
      <w:pPr>
        <w:spacing w:before="0" w:after="20"/>
      </w:pPr>
      <w:r>
        <w:rPr>
          <w:b/>
        </w:rPr>
        <w:t xml:space="preserve">People: </w:t>
      </w:r>
      <w:r>
        <w:t>Selling Agent = salesAgents on the account, named from employee_name; STL = the Selling Agent's current supervisor in AMT</w:t>
      </w:r>
    </w:p>
    <w:p>
      <w:pPr>
        <w:spacing w:before="0" w:after="20"/>
      </w:pPr>
      <w:r>
        <w:rPr>
          <w:b/>
        </w:rPr>
        <w:t xml:space="preserve">Significance tests: </w:t>
      </w:r>
      <w:r>
        <w:t>chi-square and binomial tests on units, 5% level</w:t>
      </w:r>
    </w:p>
    <w:p>
      <w:pPr>
        <w:spacing w:before="0" w:after="20"/>
      </w:pPr>
      <w:r>
        <w:rPr>
          <w:b/>
        </w:rPr>
        <w:t xml:space="preserve">Data: </w:t>
      </w:r>
      <w:r>
        <w:t>ClickHouse snapshot 27 Oct 2026 18:41 (202610271841)</w:t>
      </w:r>
    </w:p>
    <w:p>
      <w:pPr>
        <w:spacing w:before="0" w:after="20"/>
      </w:pPr>
      <w:r>
        <w:rPr>
          <w:b/>
        </w:rPr>
        <w:t xml:space="preserve">Prepared by: </w:t>
      </w:r>
      <w:r>
        <w:t>Data Team</w:t>
      </w:r>
    </w:p>
    <w:p>
      <w:pPr>
        <w:spacing w:before="0" w:after="20"/>
      </w:pPr>
      <w:r>
        <w:rPr>
          <w:b/>
        </w:rPr>
        <w:t xml:space="preserve">Date: </w:t>
      </w:r>
      <w:r>
        <w:t>Oct. 28, 2026</w:t>
      </w:r>
    </w:p>
    <w:p>
      <w:pPr>
        <w:spacing w:before="0" w:after="20"/>
      </w:pPr>
      <w:r>
        <w:rPr>
          <w:b/>
        </w:rPr>
        <w:t xml:space="preserve">Period Covered: </w:t>
      </w:r>
      <w:r>
        <w:t>March 27, 2017 – October 27, 2026</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