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bookmarkEnd w:id="1"/>
    </w:p>
    <w:p>
      <w:r>
        <w:rPr>
          <w:lang/>
        </w:rPr>
        <mc:AlternateContent>
          <mc:Choice Requires="wps">
            <w:drawing>
              <wp:anchor distT="0" distB="0" distL="114300" distR="114300" simplePos="0" relativeHeight="251661312" behindDoc="0" locked="0" layoutInCell="1" allowOverlap="1">
                <wp:simplePos x="0" y="0"/>
                <wp:positionH relativeFrom="column">
                  <wp:posOffset>-217805</wp:posOffset>
                </wp:positionH>
                <wp:positionV relativeFrom="paragraph">
                  <wp:posOffset>93980</wp:posOffset>
                </wp:positionV>
                <wp:extent cx="6429375" cy="1152525"/>
                <wp:effectExtent l="0" t="0" r="0" b="0"/>
                <wp:wrapNone/>
                <wp:docPr id="4" name="文本框 110"/>
                <wp:cNvGraphicFramePr/>
                <a:graphic xmlns:a="http://schemas.openxmlformats.org/drawingml/2006/main">
                  <a:graphicData uri="http://schemas.microsoft.com/office/word/2010/wordprocessingShape">
                    <wps:wsp>
                      <wps:cNvSpPr txBox="1"/>
                      <wps:spPr>
                        <a:xfrm>
                          <a:off x="0" y="0"/>
                          <a:ext cx="6429375" cy="1152525"/>
                        </a:xfrm>
                        <a:prstGeom prst="rect">
                          <a:avLst/>
                        </a:prstGeom>
                        <a:noFill/>
                        <a:ln w="9525">
                          <a:noFill/>
                        </a:ln>
                      </wps:spPr>
                      <wps:txb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wps:txbx>
                      <wps:bodyPr wrap="square" upright="1"/>
                    </wps:wsp>
                  </a:graphicData>
                </a:graphic>
              </wp:anchor>
            </w:drawing>
          </mc:Choice>
          <mc:Fallback>
            <w:pict>
              <v:shape id="文本框 110" o:spid="_x0000_s1026" o:spt="202" type="#_x0000_t202" style="position:absolute;left:0pt;margin-left:-17.15pt;margin-top:7.4pt;height:90.75pt;width:506.25pt;z-index:251661312;mso-width-relative:page;mso-height-relative:page;" filled="f" stroked="f" coordsize="21600,21600" o:gfxdata="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Yd+VU2AAAAAoBAAAPAAAA&#10;AAAAAAEAIAAAACIAAABkcnMvZG93bnJldi54bWxQSwECFAAUAAAACACHTuJA8ZcyzKMBAAAaAwAA&#10;DgAAAAAAAAABACAAAAAnAQAAZHJzL2Uyb0RvYy54bWxQSwUGAAAAAAYABgBZAQAAPAUAAAAA&#10;">
                <v:fill on="f" focussize="0,0"/>
                <v:stroke on="f"/>
                <v:imagedata o:title=""/>
                <o:lock v:ext="edit" aspectratio="f"/>
                <v:textbo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v:textbox>
              </v:shape>
            </w:pict>
          </mc:Fallback>
        </mc:AlternateContent>
      </w:r>
    </w:p>
    <w:p/>
    <w:p/>
    <w:p/>
    <w:p/>
    <w:p/>
    <w:p/>
    <w:p/>
    <w:p>
      <w:pPr>
        <w:spacing w:line="600" w:lineRule="exact"/>
        <w:ind w:right="310" w:rightChars="148" w:firstLine="160" w:firstLineChars="50"/>
        <w:jc w:val="center"/>
        <w:rPr>
          <w:rFonts w:hint="eastAsia" w:ascii="楷体_GB2312" w:eastAsia="楷体_GB2312"/>
          <w:sz w:val="32"/>
          <w:szCs w:val="32"/>
        </w:rPr>
      </w:pPr>
      <w:r>
        <w:rPr>
          <w:rFonts w:hint="eastAsia" w:ascii="仿宋_GB2312" w:eastAsia="仿宋_GB2312"/>
          <w:sz w:val="32"/>
          <w:szCs w:val="32"/>
        </w:rPr>
        <w:t>中发展党委〔2018〕1号</w:t>
      </w:r>
    </w:p>
    <w:p>
      <w:pPr>
        <w:jc w:val="center"/>
        <w:rPr>
          <w:color w:val="FF0000"/>
          <w:sz w:val="44"/>
          <w:szCs w:val="44"/>
        </w:rPr>
      </w:pPr>
      <w:r>
        <w:rPr>
          <w:sz w:val="44"/>
          <w:szCs w:val="44"/>
          <w:lang/>
        </w:rPr>
        <mc:AlternateContent>
          <mc:Choice Requires="wps">
            <w:drawing>
              <wp:anchor distT="0" distB="0" distL="114300" distR="114300" simplePos="0" relativeHeight="251663360" behindDoc="0" locked="0" layoutInCell="1" allowOverlap="1">
                <wp:simplePos x="0" y="0"/>
                <wp:positionH relativeFrom="column">
                  <wp:posOffset>3001645</wp:posOffset>
                </wp:positionH>
                <wp:positionV relativeFrom="paragraph">
                  <wp:posOffset>208280</wp:posOffset>
                </wp:positionV>
                <wp:extent cx="2638425" cy="0"/>
                <wp:effectExtent l="0" t="0" r="0" b="0"/>
                <wp:wrapNone/>
                <wp:docPr id="6" name="直线 112"/>
                <wp:cNvGraphicFramePr/>
                <a:graphic xmlns:a="http://schemas.openxmlformats.org/drawingml/2006/main">
                  <a:graphicData uri="http://schemas.microsoft.com/office/word/2010/wordprocessingShape">
                    <wps:wsp>
                      <wps:cNvSpPr/>
                      <wps:spPr>
                        <a:xfrm>
                          <a:off x="0" y="0"/>
                          <a:ext cx="26384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2" o:spid="_x0000_s1026" o:spt="20" style="position:absolute;left:0pt;margin-left:236.35pt;margin-top:16.4pt;height:0pt;width:207.75pt;z-index:251663360;mso-width-relative:page;mso-height-relative:page;" filled="f" stroked="t" coordsize="21600,21600" o:gfxdata="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wY3vWAAAACQEAAA8AAAAAAAAAAQAgAAAAIgAA&#10;AGRycy9kb3ducmV2LnhtbFBLAQIUABQAAAAIAIdO4kAtMTHL0QEAAJADAAAOAAAAAAAAAAEAIAAA&#10;ACUBAABkcnMvZTJvRG9jLnhtbFBLBQYAAAAABgAGAFkBAABoBQAAAAA=&#10;">
                <v:fill on="f" focussize="0,0"/>
                <v:stroke weight="2pt" color="#FF0000" joinstyle="round"/>
                <v:imagedata o:title=""/>
                <o:lock v:ext="edit" aspectratio="f"/>
              </v:line>
            </w:pict>
          </mc:Fallback>
        </mc:AlternateContent>
      </w:r>
      <w:r>
        <w:rPr>
          <w:sz w:val="44"/>
          <w:szCs w:val="44"/>
          <w:lang/>
        </w:rPr>
        <mc:AlternateContent>
          <mc:Choice Requires="wps">
            <w:drawing>
              <wp:anchor distT="0" distB="0" distL="114300" distR="114300" simplePos="0" relativeHeight="251662336" behindDoc="0" locked="0" layoutInCell="1" allowOverlap="1">
                <wp:simplePos x="0" y="0"/>
                <wp:positionH relativeFrom="column">
                  <wp:posOffset>-36195</wp:posOffset>
                </wp:positionH>
                <wp:positionV relativeFrom="paragraph">
                  <wp:posOffset>208280</wp:posOffset>
                </wp:positionV>
                <wp:extent cx="2647315" cy="0"/>
                <wp:effectExtent l="0" t="0" r="0" b="0"/>
                <wp:wrapNone/>
                <wp:docPr id="5" name="直线 111"/>
                <wp:cNvGraphicFramePr/>
                <a:graphic xmlns:a="http://schemas.openxmlformats.org/drawingml/2006/main">
                  <a:graphicData uri="http://schemas.microsoft.com/office/word/2010/wordprocessingShape">
                    <wps:wsp>
                      <wps:cNvSpPr/>
                      <wps:spPr>
                        <a:xfrm>
                          <a:off x="0" y="0"/>
                          <a:ext cx="264731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1" o:spid="_x0000_s1026" o:spt="20" style="position:absolute;left:0pt;margin-left:-2.85pt;margin-top:16.4pt;height:0pt;width:208.45pt;z-index:251662336;mso-width-relative:page;mso-height-relative:page;" filled="f" stroked="t" coordsize="21600,21600" o:gfxdata="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jRA1ENYAAAAIAQAADwAAAAAAAAABACAAAAAiAAAA&#10;ZHJzL2Rvd25yZXYueG1sUEsBAhQAFAAAAAgAh07iQC/iYPvQAQAAkAMAAA4AAAAAAAAAAQAgAAAA&#10;JQEAAGRycy9lMm9Eb2MueG1sUEsFBgAAAAAGAAYAWQEAAGcFAAAAAA==&#10;">
                <v:fill on="f" focussize="0,0"/>
                <v:stroke weight="2pt" color="#FF0000" joinstyle="round"/>
                <v:imagedata o:title=""/>
                <o:lock v:ext="edit" aspectratio="f"/>
              </v:line>
            </w:pict>
          </mc:Fallback>
        </mc:AlternateContent>
      </w:r>
      <w:r>
        <w:rPr>
          <w:rFonts w:hint="eastAsia"/>
          <w:color w:val="FF0000"/>
          <w:sz w:val="44"/>
          <w:szCs w:val="44"/>
        </w:rPr>
        <w:t>★</w:t>
      </w:r>
    </w:p>
    <w:p>
      <w:pPr>
        <w:spacing w:line="560" w:lineRule="exact"/>
        <w:rPr>
          <w:rFonts w:hint="eastAsia"/>
          <w:sz w:val="36"/>
          <w:szCs w:val="36"/>
        </w:rPr>
      </w:pPr>
    </w:p>
    <w:p>
      <w:pPr>
        <w:spacing w:line="560" w:lineRule="exact"/>
        <w:jc w:val="center"/>
        <w:rPr>
          <w:rFonts w:hint="eastAsia" w:ascii="方正小标宋简体" w:eastAsia="方正小标宋简体"/>
          <w:sz w:val="44"/>
        </w:rPr>
      </w:pPr>
      <w:r>
        <w:rPr>
          <w:rFonts w:hint="eastAsia" w:ascii="方正小标宋简体" w:eastAsia="方正小标宋简体"/>
          <w:sz w:val="44"/>
        </w:rPr>
        <w:t>中共中关村发展集团党委</w:t>
      </w:r>
    </w:p>
    <w:p>
      <w:pPr>
        <w:spacing w:line="560" w:lineRule="exact"/>
        <w:jc w:val="center"/>
        <w:rPr>
          <w:rFonts w:ascii="方正小标宋简体" w:eastAsia="方正小标宋简体"/>
          <w:sz w:val="44"/>
        </w:rPr>
      </w:pPr>
      <w:r>
        <w:rPr>
          <w:rFonts w:hint="eastAsia" w:ascii="方正小标宋简体" w:eastAsia="方正小标宋简体"/>
          <w:sz w:val="44"/>
        </w:rPr>
        <w:t>关于</w:t>
      </w:r>
      <w:r>
        <w:rPr>
          <w:rFonts w:ascii="方正小标宋简体" w:eastAsia="方正小标宋简体"/>
          <w:sz w:val="44"/>
        </w:rPr>
        <w:t>成立</w:t>
      </w:r>
      <w:r>
        <w:rPr>
          <w:rFonts w:hint="eastAsia" w:ascii="方正小标宋简体" w:eastAsia="方正小标宋简体"/>
          <w:sz w:val="44"/>
        </w:rPr>
        <w:t>党的建设工作</w:t>
      </w:r>
      <w:r>
        <w:rPr>
          <w:rFonts w:ascii="方正小标宋简体" w:eastAsia="方正小标宋简体"/>
          <w:sz w:val="44"/>
        </w:rPr>
        <w:t>领导小组</w:t>
      </w:r>
      <w:r>
        <w:rPr>
          <w:rFonts w:hint="eastAsia" w:ascii="方正小标宋简体" w:eastAsia="方正小标宋简体"/>
          <w:sz w:val="44"/>
        </w:rPr>
        <w:t>的通知</w:t>
      </w:r>
    </w:p>
    <w:p>
      <w:pPr>
        <w:spacing w:line="560" w:lineRule="exact"/>
        <w:ind w:firstLine="640" w:firstLineChars="200"/>
        <w:jc w:val="left"/>
        <w:rPr>
          <w:rFonts w:ascii="仿宋_GB2312" w:eastAsia="仿宋_GB2312"/>
          <w:sz w:val="32"/>
        </w:rPr>
      </w:pPr>
    </w:p>
    <w:p>
      <w:pPr>
        <w:spacing w:line="560" w:lineRule="exact"/>
        <w:ind w:firstLine="640" w:firstLineChars="200"/>
        <w:rPr>
          <w:rFonts w:ascii="仿宋" w:hAnsi="仿宋" w:eastAsia="仿宋" w:cs="仿宋_GB2312"/>
          <w:sz w:val="32"/>
          <w:szCs w:val="32"/>
        </w:rPr>
      </w:pPr>
      <w:r>
        <w:rPr>
          <w:rFonts w:hint="eastAsia" w:ascii="仿宋" w:hAnsi="仿宋" w:eastAsia="仿宋" w:cs="仿宋_GB2312"/>
          <w:sz w:val="32"/>
        </w:rPr>
        <w:t>为贯彻落实全面从严治党要求，强化集团党委主体责任，进一步加强和完善集团党的建设相关工作，促进集团党建各项工作的落实，按照《中国共产党地方委员会工作条例》和北京市委关于加强党建工作的有关部署要求</w:t>
      </w:r>
      <w:r>
        <w:rPr>
          <w:rFonts w:hint="eastAsia" w:ascii="仿宋" w:hAnsi="仿宋" w:eastAsia="仿宋" w:cs="仿宋_GB2312"/>
          <w:sz w:val="32"/>
          <w:szCs w:val="32"/>
        </w:rPr>
        <w:t>，结合集团工作实际，集团成立党的建设工作领导小组（以下简称“领导小组”）及办公室。</w:t>
      </w:r>
    </w:p>
    <w:p>
      <w:pPr>
        <w:spacing w:line="56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领导小组负责全面领导集团党的建设工作，及时传达学习中央和北京市有关党的建设的重大决策部署，研究集团年度党建工作要点和集团党的建设重要问题，领导和组织对集团总部和各子公司党建工作完成情况进行工作督查等。</w:t>
      </w:r>
    </w:p>
    <w:p>
      <w:pPr>
        <w:spacing w:line="560" w:lineRule="exact"/>
        <w:ind w:firstLine="640" w:firstLineChars="200"/>
        <w:rPr>
          <w:rFonts w:ascii="仿宋_GB2312" w:hAnsi="仿宋_GB2312" w:eastAsia="仿宋_GB2312" w:cs="仿宋_GB2312"/>
          <w:sz w:val="32"/>
          <w:szCs w:val="32"/>
        </w:rPr>
      </w:pPr>
      <w:r>
        <w:rPr>
          <w:rFonts w:hint="eastAsia" w:ascii="仿宋" w:hAnsi="仿宋" w:eastAsia="仿宋" w:cs="仿宋_GB2312"/>
          <w:sz w:val="32"/>
          <w:szCs w:val="32"/>
        </w:rPr>
        <w:t>领导小组下设办公室，负责服务保障领导小组的日常运转、承担统筹规划推动落实工作。领导小组办公室设在集团党委组织</w:t>
      </w:r>
      <w:r>
        <w:rPr>
          <w:rFonts w:hint="eastAsia" w:ascii="仿宋" w:hAnsi="仿宋" w:eastAsia="仿宋" w:cs="仿宋_GB2312"/>
          <w:sz w:val="32"/>
        </w:rPr>
        <w:t>部。现将领导小组组成人员及主要职责通知如下：</w:t>
      </w:r>
    </w:p>
    <w:p>
      <w:pPr>
        <w:spacing w:line="560" w:lineRule="exact"/>
        <w:ind w:firstLine="640" w:firstLineChars="200"/>
        <w:rPr>
          <w:rFonts w:ascii="仿宋" w:hAnsi="仿宋" w:eastAsia="仿宋"/>
          <w:sz w:val="32"/>
          <w:szCs w:val="32"/>
        </w:rPr>
      </w:pPr>
      <w:r>
        <w:rPr>
          <w:rFonts w:hint="eastAsia" w:ascii="黑体" w:hAnsi="黑体" w:eastAsia="黑体" w:cs="黑体"/>
          <w:sz w:val="32"/>
          <w:szCs w:val="32"/>
        </w:rPr>
        <w:t>一、集团党委党的建设工作领导小组成员名单</w:t>
      </w:r>
    </w:p>
    <w:p>
      <w:pPr>
        <w:spacing w:line="56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组      长：赵长山   党委书记、董事长</w:t>
      </w:r>
    </w:p>
    <w:p>
      <w:pPr>
        <w:spacing w:line="56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常务副组长：王明兰   党委副书记、副总经理</w:t>
      </w:r>
    </w:p>
    <w:p>
      <w:pPr>
        <w:spacing w:line="56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副  组  长：姚胜利   副总经理、集团总部党总支书记</w:t>
      </w:r>
    </w:p>
    <w:p>
      <w:pPr>
        <w:spacing w:line="560" w:lineRule="exact"/>
        <w:rPr>
          <w:rFonts w:ascii="仿宋" w:hAnsi="仿宋" w:eastAsia="仿宋" w:cs="仿宋_GB2312"/>
          <w:sz w:val="32"/>
          <w:szCs w:val="32"/>
        </w:rPr>
      </w:pPr>
      <w:r>
        <w:rPr>
          <w:rFonts w:hint="eastAsia" w:ascii="仿宋" w:hAnsi="仿宋" w:eastAsia="仿宋" w:cs="仿宋_GB2312"/>
          <w:sz w:val="32"/>
          <w:szCs w:val="32"/>
        </w:rPr>
        <w:t>杨彦茹   纪委书记</w:t>
      </w:r>
    </w:p>
    <w:p>
      <w:pPr>
        <w:spacing w:line="56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成      员：集团其他党委委员</w:t>
      </w:r>
    </w:p>
    <w:p>
      <w:pPr>
        <w:spacing w:line="560" w:lineRule="exact"/>
        <w:ind w:firstLine="2560" w:firstLineChars="800"/>
        <w:rPr>
          <w:rFonts w:ascii="仿宋" w:hAnsi="仿宋" w:eastAsia="仿宋" w:cs="仿宋_GB2312"/>
          <w:sz w:val="32"/>
          <w:szCs w:val="32"/>
        </w:rPr>
      </w:pPr>
      <w:r>
        <w:rPr>
          <w:rFonts w:hint="eastAsia" w:ascii="仿宋" w:hAnsi="仿宋" w:eastAsia="仿宋" w:cs="仿宋_GB2312"/>
          <w:sz w:val="32"/>
          <w:szCs w:val="32"/>
        </w:rPr>
        <w:t>郑  宏   党委办公室/集团办公室主任</w:t>
      </w:r>
    </w:p>
    <w:p>
      <w:pPr>
        <w:spacing w:line="560" w:lineRule="exact"/>
        <w:ind w:firstLine="2560" w:firstLineChars="800"/>
        <w:rPr>
          <w:rFonts w:ascii="仿宋" w:hAnsi="仿宋" w:eastAsia="仿宋" w:cs="仿宋_GB2312"/>
          <w:sz w:val="32"/>
          <w:szCs w:val="32"/>
        </w:rPr>
      </w:pPr>
      <w:r>
        <w:rPr>
          <w:rFonts w:hint="eastAsia" w:ascii="仿宋" w:hAnsi="仿宋" w:eastAsia="仿宋" w:cs="仿宋_GB2312"/>
          <w:sz w:val="32"/>
          <w:szCs w:val="32"/>
        </w:rPr>
        <w:t>王清山   党委组织部/人力资源部、党群工作</w:t>
      </w:r>
    </w:p>
    <w:p>
      <w:pPr>
        <w:spacing w:line="560" w:lineRule="exact"/>
        <w:ind w:firstLine="4160" w:firstLineChars="1300"/>
        <w:rPr>
          <w:rFonts w:ascii="仿宋" w:hAnsi="仿宋" w:eastAsia="仿宋" w:cs="仿宋_GB2312"/>
          <w:sz w:val="32"/>
          <w:szCs w:val="32"/>
        </w:rPr>
      </w:pPr>
      <w:r>
        <w:rPr>
          <w:rFonts w:hint="eastAsia" w:ascii="仿宋" w:hAnsi="仿宋" w:eastAsia="仿宋" w:cs="仿宋_GB2312"/>
          <w:sz w:val="32"/>
          <w:szCs w:val="32"/>
        </w:rPr>
        <w:t>部部长</w:t>
      </w:r>
    </w:p>
    <w:p>
      <w:pPr>
        <w:spacing w:line="560" w:lineRule="exact"/>
        <w:ind w:firstLine="2560" w:firstLineChars="800"/>
        <w:rPr>
          <w:rFonts w:ascii="仿宋" w:hAnsi="仿宋" w:eastAsia="仿宋" w:cs="仿宋_GB2312"/>
          <w:sz w:val="32"/>
          <w:szCs w:val="32"/>
        </w:rPr>
      </w:pPr>
      <w:r>
        <w:rPr>
          <w:rFonts w:hint="eastAsia" w:ascii="仿宋" w:hAnsi="仿宋" w:eastAsia="仿宋" w:cs="仿宋_GB2312"/>
          <w:sz w:val="32"/>
          <w:szCs w:val="32"/>
        </w:rPr>
        <w:t>闫涛   纪检监察部部长</w:t>
      </w:r>
    </w:p>
    <w:p>
      <w:pPr>
        <w:spacing w:line="560" w:lineRule="exact"/>
        <w:rPr>
          <w:rFonts w:ascii="仿宋" w:hAnsi="仿宋" w:eastAsia="仿宋" w:cs="仿宋_GB2312"/>
          <w:sz w:val="32"/>
          <w:szCs w:val="32"/>
        </w:rPr>
      </w:pPr>
      <w:r>
        <w:rPr>
          <w:rFonts w:hint="eastAsia" w:ascii="仿宋" w:hAnsi="仿宋" w:eastAsia="仿宋" w:cs="仿宋_GB2312"/>
          <w:sz w:val="32"/>
          <w:szCs w:val="32"/>
        </w:rPr>
        <w:t xml:space="preserve"> 项  鹏   党委宣传部副部长</w:t>
      </w:r>
    </w:p>
    <w:p>
      <w:pPr>
        <w:spacing w:line="560" w:lineRule="exact"/>
        <w:rPr>
          <w:rFonts w:ascii="仿宋" w:hAnsi="仿宋" w:eastAsia="仿宋" w:cs="仿宋_GB2312"/>
          <w:sz w:val="32"/>
          <w:szCs w:val="32"/>
        </w:rPr>
      </w:pPr>
      <w:r>
        <w:rPr>
          <w:rFonts w:hint="eastAsia" w:ascii="仿宋" w:hAnsi="仿宋" w:eastAsia="仿宋" w:cs="仿宋_GB2312"/>
          <w:sz w:val="32"/>
          <w:szCs w:val="32"/>
        </w:rPr>
        <w:t xml:space="preserve">                李达亮   党群工作部副部长</w:t>
      </w:r>
    </w:p>
    <w:p>
      <w:pPr>
        <w:spacing w:line="560" w:lineRule="exact"/>
        <w:ind w:firstLine="2560" w:firstLineChars="800"/>
        <w:rPr>
          <w:rFonts w:ascii="仿宋" w:hAnsi="仿宋" w:eastAsia="仿宋" w:cs="仿宋_GB2312"/>
          <w:sz w:val="32"/>
          <w:szCs w:val="32"/>
        </w:rPr>
      </w:pPr>
      <w:r>
        <w:rPr>
          <w:rFonts w:hint="eastAsia" w:ascii="仿宋" w:hAnsi="仿宋" w:eastAsia="仿宋" w:cs="仿宋_GB2312"/>
          <w:sz w:val="32"/>
          <w:szCs w:val="32"/>
        </w:rPr>
        <w:t>娄毅翔   战略管理部部长</w:t>
      </w:r>
    </w:p>
    <w:p>
      <w:pPr>
        <w:spacing w:line="560" w:lineRule="exact"/>
        <w:ind w:firstLine="640" w:firstLineChars="200"/>
        <w:rPr>
          <w:rFonts w:ascii="仿宋" w:hAnsi="仿宋" w:eastAsia="仿宋"/>
          <w:sz w:val="32"/>
          <w:szCs w:val="32"/>
        </w:rPr>
      </w:pPr>
      <w:r>
        <w:rPr>
          <w:rFonts w:hint="eastAsia" w:ascii="黑体" w:hAnsi="黑体" w:eastAsia="黑体" w:cs="黑体"/>
          <w:sz w:val="32"/>
          <w:szCs w:val="32"/>
        </w:rPr>
        <w:t>二、集团党委党的建设工作领导小组办公室成员名单</w:t>
      </w:r>
    </w:p>
    <w:p>
      <w:pPr>
        <w:spacing w:line="56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办公室主任：王明兰   党委副书记、副总经理</w:t>
      </w:r>
    </w:p>
    <w:p>
      <w:pPr>
        <w:spacing w:line="56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常务副主任：王清山   党委组织部/人力资源部、党群工作</w:t>
      </w:r>
    </w:p>
    <w:p>
      <w:pPr>
        <w:spacing w:line="560" w:lineRule="exact"/>
        <w:ind w:firstLine="4160" w:firstLineChars="1300"/>
        <w:rPr>
          <w:rFonts w:ascii="仿宋" w:hAnsi="仿宋" w:eastAsia="仿宋" w:cs="仿宋_GB2312"/>
          <w:sz w:val="32"/>
          <w:szCs w:val="32"/>
        </w:rPr>
      </w:pPr>
      <w:r>
        <w:rPr>
          <w:rFonts w:hint="eastAsia" w:ascii="仿宋" w:hAnsi="仿宋" w:eastAsia="仿宋" w:cs="仿宋_GB2312"/>
          <w:sz w:val="32"/>
          <w:szCs w:val="32"/>
        </w:rPr>
        <w:t>部部长</w:t>
      </w:r>
    </w:p>
    <w:p>
      <w:pPr>
        <w:spacing w:line="56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副  主  任：集团其他党委委员</w:t>
      </w:r>
    </w:p>
    <w:p>
      <w:pPr>
        <w:spacing w:line="560" w:lineRule="exact"/>
        <w:ind w:firstLine="2560" w:firstLineChars="800"/>
        <w:rPr>
          <w:rFonts w:ascii="仿宋" w:hAnsi="仿宋" w:eastAsia="仿宋" w:cs="仿宋_GB2312"/>
          <w:sz w:val="32"/>
          <w:szCs w:val="32"/>
        </w:rPr>
      </w:pPr>
      <w:r>
        <w:rPr>
          <w:rFonts w:hint="eastAsia" w:ascii="仿宋" w:hAnsi="仿宋" w:eastAsia="仿宋" w:cs="仿宋_GB2312"/>
          <w:sz w:val="32"/>
          <w:szCs w:val="32"/>
        </w:rPr>
        <w:t>郑  宏   党委办公室/集团办公室主任</w:t>
      </w:r>
    </w:p>
    <w:p>
      <w:pPr>
        <w:spacing w:line="560" w:lineRule="exact"/>
        <w:ind w:firstLine="2560" w:firstLineChars="800"/>
        <w:rPr>
          <w:rFonts w:ascii="仿宋" w:hAnsi="仿宋" w:eastAsia="仿宋" w:cs="仿宋_GB2312"/>
          <w:sz w:val="32"/>
          <w:szCs w:val="32"/>
        </w:rPr>
      </w:pPr>
      <w:r>
        <w:rPr>
          <w:rFonts w:hint="eastAsia" w:ascii="仿宋" w:hAnsi="仿宋" w:eastAsia="仿宋" w:cs="仿宋_GB2312"/>
          <w:sz w:val="32"/>
          <w:szCs w:val="32"/>
        </w:rPr>
        <w:t>闫涛   纪检监察部部长</w:t>
      </w:r>
    </w:p>
    <w:p>
      <w:pPr>
        <w:spacing w:line="56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成员：黄洁   党委办公室/集团办公室副主任</w:t>
      </w:r>
    </w:p>
    <w:p>
      <w:pPr>
        <w:spacing w:line="560" w:lineRule="exact"/>
        <w:ind w:firstLine="640" w:firstLineChars="200"/>
        <w:rPr>
          <w:rFonts w:ascii="仿宋" w:hAnsi="仿宋" w:eastAsia="仿宋" w:cs="仿宋_GB2312"/>
          <w:sz w:val="32"/>
          <w:szCs w:val="32"/>
        </w:rPr>
      </w:pPr>
      <w:r>
        <w:rPr>
          <w:rFonts w:hint="eastAsia" w:ascii="仿宋_GB2312" w:hAnsi="仿宋_GB2312" w:eastAsia="仿宋_GB2312" w:cs="仿宋_GB2312"/>
          <w:sz w:val="32"/>
          <w:szCs w:val="32"/>
        </w:rPr>
        <w:t xml:space="preserve">          </w:t>
      </w:r>
      <w:r>
        <w:rPr>
          <w:rFonts w:hint="eastAsia" w:ascii="仿宋" w:hAnsi="仿宋" w:eastAsia="仿宋" w:cs="仿宋_GB2312"/>
          <w:sz w:val="32"/>
          <w:szCs w:val="32"/>
        </w:rPr>
        <w:t xml:space="preserve">  郭鹏程   党委组织部/人力资源部副部长</w:t>
      </w:r>
    </w:p>
    <w:p>
      <w:pPr>
        <w:spacing w:line="560" w:lineRule="exact"/>
        <w:ind w:firstLine="2560" w:firstLineChars="800"/>
        <w:rPr>
          <w:rFonts w:ascii="仿宋" w:hAnsi="仿宋" w:eastAsia="仿宋" w:cs="仿宋_GB2312"/>
          <w:sz w:val="32"/>
          <w:szCs w:val="32"/>
        </w:rPr>
      </w:pPr>
      <w:r>
        <w:rPr>
          <w:rFonts w:hint="eastAsia" w:ascii="仿宋" w:hAnsi="仿宋" w:eastAsia="仿宋" w:cs="仿宋_GB2312"/>
          <w:sz w:val="32"/>
          <w:szCs w:val="32"/>
        </w:rPr>
        <w:t>项  鹏   党委宣传部副部长</w:t>
      </w:r>
    </w:p>
    <w:p>
      <w:pPr>
        <w:spacing w:line="560" w:lineRule="exact"/>
        <w:rPr>
          <w:rFonts w:ascii="仿宋" w:hAnsi="仿宋" w:eastAsia="仿宋" w:cs="仿宋_GB2312"/>
          <w:sz w:val="32"/>
          <w:szCs w:val="32"/>
        </w:rPr>
      </w:pPr>
      <w:r>
        <w:rPr>
          <w:rFonts w:hint="eastAsia" w:ascii="仿宋" w:hAnsi="仿宋" w:eastAsia="仿宋" w:cs="仿宋_GB2312"/>
          <w:sz w:val="32"/>
          <w:szCs w:val="32"/>
        </w:rPr>
        <w:t xml:space="preserve">                李达亮   党群工作部副部长</w:t>
      </w:r>
    </w:p>
    <w:p>
      <w:pPr>
        <w:spacing w:line="560" w:lineRule="exact"/>
        <w:ind w:firstLine="2560" w:firstLineChars="800"/>
        <w:rPr>
          <w:rFonts w:ascii="仿宋" w:hAnsi="仿宋" w:eastAsia="仿宋" w:cs="仿宋_GB2312"/>
          <w:sz w:val="32"/>
          <w:szCs w:val="32"/>
        </w:rPr>
      </w:pPr>
      <w:r>
        <w:rPr>
          <w:rFonts w:hint="eastAsia" w:ascii="仿宋" w:hAnsi="仿宋" w:eastAsia="仿宋" w:cs="仿宋_GB2312"/>
          <w:sz w:val="32"/>
          <w:szCs w:val="32"/>
        </w:rPr>
        <w:t>娄毅翔   战略管理部部长</w:t>
      </w:r>
    </w:p>
    <w:p>
      <w:pPr>
        <w:spacing w:line="560" w:lineRule="exact"/>
        <w:ind w:firstLine="640" w:firstLineChars="200"/>
        <w:rPr>
          <w:rFonts w:ascii="黑体" w:hAnsi="黑体" w:eastAsia="黑体" w:cs="黑体"/>
          <w:sz w:val="32"/>
          <w:szCs w:val="32"/>
        </w:rPr>
      </w:pPr>
      <w:r>
        <w:rPr>
          <w:rFonts w:hint="eastAsia" w:ascii="黑体" w:hAnsi="黑体" w:eastAsia="黑体" w:cs="黑体"/>
          <w:sz w:val="32"/>
          <w:szCs w:val="32"/>
        </w:rPr>
        <w:t>三、集团党委党的建设工作领导小组主要职责和议事规则</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领导小组是协助集团党委抓党建工作的议事协调机构，在集团党委领导下开展工作，发挥谋全局、管宏观、抓大事、促落实的职能作用。按照《中国共产党地方委员会工作条例》和北京市委关于党建工作的相关要求，对领导小组主要职责和议事规则作如下规定。</w:t>
      </w:r>
    </w:p>
    <w:p>
      <w:pPr>
        <w:adjustRightInd w:val="0"/>
        <w:snapToGrid w:val="0"/>
        <w:spacing w:line="560" w:lineRule="exact"/>
        <w:ind w:firstLine="640" w:firstLineChars="200"/>
        <w:rPr>
          <w:rFonts w:ascii="楷体" w:hAnsi="楷体" w:eastAsia="楷体" w:cs="楷体"/>
          <w:bCs/>
          <w:color w:val="000000"/>
          <w:sz w:val="32"/>
          <w:szCs w:val="32"/>
        </w:rPr>
      </w:pPr>
      <w:r>
        <w:rPr>
          <w:rFonts w:hint="eastAsia" w:ascii="楷体" w:hAnsi="楷体" w:eastAsia="楷体" w:cs="楷体"/>
          <w:bCs/>
          <w:color w:val="000000"/>
          <w:sz w:val="32"/>
          <w:szCs w:val="32"/>
        </w:rPr>
        <w:t>（一）主要职责</w:t>
      </w:r>
    </w:p>
    <w:p>
      <w:pPr>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1.学习贯彻中央和北京市党的建设重大决策部署。及时传达学习中央和北京市有关党的建设的重大决策部署以及重要文件、会议精神，研究讨论集团贯彻落实的意见建议。</w:t>
      </w:r>
    </w:p>
    <w:p>
      <w:pPr>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2.及时报告工作。向集团党委汇报集团党建工作情况，提出工作意见建议。</w:t>
      </w:r>
    </w:p>
    <w:p>
      <w:pPr>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3.研究制定年度工作要点。按照中央和北京市关于党建工作的总体部署，明确集团党委关于党建工作的总体目标任务和年度工作要点。</w:t>
      </w:r>
    </w:p>
    <w:p>
      <w:pPr>
        <w:snapToGrid w:val="0"/>
        <w:spacing w:line="560" w:lineRule="exact"/>
        <w:ind w:left="1"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4.研究讨论集团党的建设重要问题。根据中央和北京市决策部署，研究讨论加强和改进集团党的建设的重要政策文件、重点工作措施。</w:t>
      </w:r>
    </w:p>
    <w:p>
      <w:pPr>
        <w:snapToGrid w:val="0"/>
        <w:spacing w:line="560" w:lineRule="exact"/>
        <w:ind w:left="1"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5.加强工作督查。了解和掌握集团党建工作情况，对工作要点和重点任务落实情况进行督促检查，协调解决工作推进中的问题。</w:t>
      </w:r>
    </w:p>
    <w:p>
      <w:pPr>
        <w:snapToGrid w:val="0"/>
        <w:spacing w:line="560" w:lineRule="exact"/>
        <w:ind w:left="1"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6.开展调查研究。统筹集团党建研究资源和力量，加强党建理论和实践问题研究，服务集团党委决策。</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7.完成党委交办的其他任务。</w:t>
      </w:r>
    </w:p>
    <w:p>
      <w:pPr>
        <w:adjustRightInd w:val="0"/>
        <w:snapToGrid w:val="0"/>
        <w:spacing w:line="560" w:lineRule="exact"/>
        <w:ind w:firstLine="640" w:firstLineChars="200"/>
        <w:rPr>
          <w:rFonts w:ascii="楷体" w:hAnsi="楷体" w:eastAsia="楷体" w:cs="楷体"/>
          <w:bCs/>
          <w:color w:val="000000"/>
          <w:sz w:val="32"/>
          <w:szCs w:val="32"/>
        </w:rPr>
      </w:pPr>
      <w:r>
        <w:rPr>
          <w:rFonts w:hint="eastAsia" w:ascii="楷体" w:hAnsi="楷体" w:eastAsia="楷体" w:cs="楷体"/>
          <w:bCs/>
          <w:color w:val="000000"/>
          <w:sz w:val="32"/>
          <w:szCs w:val="32"/>
        </w:rPr>
        <w:t>（二）议事规则</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领导小组以会议形式研究和讨论集团党建工作的有关事项和问题。会议主要包括领导小组会议和领导小组专题会议。</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1.领导小组会议。由领导小组组长召集并主持，领导小组全体成员参加，每年至少召开一次，遇有重要情况可随时召开。根据工作需要，可确定领导小组办公室成员、各子公司党务工作者参加会议。主要学习贯彻中央和北京市有关党的建设的重大决策部署，听取集团党建工作情况汇报，研究讨论集团党的建设的重要问题，研究其他需由领导小组集体讨论的问题等。</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2.领导小组专题会议。由领导小组组长或副组长召集并主持，根据工作需要不定期召开。参会人员范围包括领导小组成员、相关子公司党委书记等，可根据会议议题灵活把握。主要听取集团党建工作情况汇报，研究党建专项工作，督促推动重点任务落实等。</w:t>
      </w:r>
    </w:p>
    <w:p>
      <w:pPr>
        <w:adjustRightInd w:val="0"/>
        <w:snapToGrid w:val="0"/>
        <w:spacing w:line="560" w:lineRule="exact"/>
        <w:ind w:firstLine="640" w:firstLineChars="200"/>
        <w:rPr>
          <w:rFonts w:ascii="楷体" w:hAnsi="楷体" w:eastAsia="楷体" w:cs="楷体"/>
          <w:bCs/>
          <w:color w:val="000000"/>
          <w:sz w:val="32"/>
          <w:szCs w:val="32"/>
        </w:rPr>
      </w:pPr>
      <w:r>
        <w:rPr>
          <w:rFonts w:hint="eastAsia" w:ascii="楷体" w:hAnsi="楷体" w:eastAsia="楷体" w:cs="楷体"/>
          <w:bCs/>
          <w:color w:val="000000"/>
          <w:sz w:val="32"/>
          <w:szCs w:val="32"/>
        </w:rPr>
        <w:t>（三）议定事项落实</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会议研究讨论的事项应有记录，确定责任部门和协助部门。</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会议议定的事项，需提交集团党委会审议的，按有关程序办理；不需要提交集团党委会审议的，责成有关部门或子公司办理，或由领导小组办公室根据部门单位职责进行任务分解后组织实施、督促落实，及时向领导小组报告落实情况。</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会议审议的重要文件，如需以集团党委名义印发，由文件提交部门单位按规定程序办理。</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四、集团党委党的建设工作领导小组办公室工作职责和议事规则</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集团党委党的建设工作领导小组办公室是领导小组的办事机构，服务保障领导小组的日常运转，设在集团党委组织部。</w:t>
      </w:r>
    </w:p>
    <w:p>
      <w:pPr>
        <w:spacing w:line="560" w:lineRule="exact"/>
        <w:ind w:firstLine="640" w:firstLineChars="200"/>
        <w:rPr>
          <w:rFonts w:ascii="楷体" w:hAnsi="楷体" w:eastAsia="楷体" w:cs="楷体"/>
          <w:bCs/>
          <w:sz w:val="32"/>
          <w:szCs w:val="32"/>
        </w:rPr>
      </w:pPr>
      <w:r>
        <w:rPr>
          <w:rFonts w:hint="eastAsia" w:ascii="楷体" w:hAnsi="楷体" w:eastAsia="楷体" w:cs="楷体"/>
          <w:bCs/>
          <w:sz w:val="32"/>
          <w:szCs w:val="32"/>
        </w:rPr>
        <w:t>（一）主要职责</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1.会议服务。为领导小组召开会议做好服务工作，包括会议的筹备、会务、会议纪要的编写和印发、会议材料归档等。</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2.文稿服务。协调党建工作文件、领导讲话等文稿起草工作。</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3.联络服务。保持与北京市党的建设工作领导小组办公室、其他兄弟单位党委党的建设工作领导小组办公室的经常性联系，及时了解掌握有关重要信息，向领导小组反映。</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4.调研服务。为领导小组负责同志开展党建工作调研做好服务工作；落实好集团党委委员和领导班子成员到党建工作基层联系点调研工作；年初提出安排建议，年底汇总调研情况；按照领导小组部署，加强日常调查研究，全面了解集团各方面党建工作情况，及时向领导小组反映。</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5.任务督办。督促成员单位和全系统认真落实领导小组工作重点任务、领导小组议定事项，指导、推动党的建设重点任务落实。抓好领导批示和交办事项的督促落实，跟踪问效，及时向领导报告落实情况。</w:t>
      </w:r>
    </w:p>
    <w:p>
      <w:pPr>
        <w:spacing w:line="560" w:lineRule="exact"/>
        <w:ind w:firstLine="640" w:firstLineChars="200"/>
        <w:rPr>
          <w:rFonts w:ascii="楷体" w:hAnsi="楷体" w:eastAsia="楷体" w:cs="楷体"/>
          <w:bCs/>
          <w:sz w:val="32"/>
          <w:szCs w:val="32"/>
        </w:rPr>
      </w:pPr>
      <w:r>
        <w:rPr>
          <w:rFonts w:hint="eastAsia" w:ascii="楷体" w:hAnsi="楷体" w:eastAsia="楷体" w:cs="楷体"/>
          <w:bCs/>
          <w:sz w:val="32"/>
          <w:szCs w:val="32"/>
        </w:rPr>
        <w:t>（二）议事规则</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领导小组是协助集团党委抓党建工作的议事协调机构，办公室会议是其开展工作的重要抓手。</w:t>
      </w:r>
    </w:p>
    <w:p>
      <w:pPr>
        <w:adjustRightInd w:val="0"/>
        <w:snapToGrid w:val="0"/>
        <w:spacing w:line="560" w:lineRule="exact"/>
        <w:ind w:firstLine="640" w:firstLineChars="200"/>
        <w:rPr>
          <w:rFonts w:ascii="仿宋_GB2312" w:hAnsi="仿宋_GB2312" w:eastAsia="仿宋_GB2312" w:cs="仿宋_GB2312"/>
          <w:sz w:val="32"/>
          <w:szCs w:val="32"/>
        </w:rPr>
      </w:pPr>
      <w:r>
        <w:rPr>
          <w:rFonts w:hint="eastAsia" w:ascii="仿宋" w:hAnsi="仿宋" w:eastAsia="仿宋" w:cs="仿宋_GB2312"/>
          <w:color w:val="000000"/>
          <w:sz w:val="32"/>
          <w:szCs w:val="32"/>
        </w:rPr>
        <w:t>办公室会议由集团党委副书记召集并主持，每年至少召开两次，遇有重要问题可随时召开。主要传达学习中央、市委有关党建工作的重要会议精神及部署安排，通报有关情况，研究需要提交领导小组会议审议的议题，加强统筹、督导、推动重点任务落实等。</w:t>
      </w:r>
      <w:r>
        <w:rPr>
          <w:rFonts w:hint="eastAsia" w:ascii="仿宋_GB2312" w:hAnsi="仿宋_GB2312" w:eastAsia="仿宋_GB2312" w:cs="仿宋_GB2312"/>
          <w:sz w:val="32"/>
          <w:szCs w:val="32"/>
        </w:rPr>
        <w:t xml:space="preserve">  </w:t>
      </w:r>
    </w:p>
    <w:p>
      <w:pPr>
        <w:spacing w:line="560" w:lineRule="exact"/>
        <w:ind w:firstLine="640" w:firstLineChars="200"/>
        <w:rPr>
          <w:rFonts w:ascii="楷体" w:hAnsi="楷体" w:eastAsia="楷体" w:cs="楷体"/>
          <w:bCs/>
          <w:sz w:val="32"/>
          <w:szCs w:val="32"/>
        </w:rPr>
      </w:pPr>
      <w:r>
        <w:rPr>
          <w:rFonts w:hint="eastAsia" w:ascii="楷体" w:hAnsi="楷体" w:eastAsia="楷体" w:cs="楷体"/>
          <w:bCs/>
          <w:sz w:val="32"/>
          <w:szCs w:val="32"/>
        </w:rPr>
        <w:t>（三）议定事项落实</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会议情况应形成会议记录，由领导小组办公室明确分工和责任，报领导小组领导审定后组织实施。</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会议议定的事项，需提交领导小组讨论决定的，按有关程序办理；不需要提交领导小组讨论决定的，根据成员单位职责进行任务分解后组织实施，及时向领导小组报告落实情况。</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会上提出的工作建议，应及时归纳整理，报领导小组及办公室负责同志供决策参考，同时根据工作需要和实际，有关内容在集团内传达。</w:t>
      </w:r>
    </w:p>
    <w:p>
      <w:pPr>
        <w:spacing w:line="560" w:lineRule="exact"/>
        <w:ind w:firstLine="640"/>
        <w:rPr>
          <w:rFonts w:ascii="仿宋_GB2312" w:hAnsi="仿宋_GB2312" w:eastAsia="仿宋_GB2312" w:cs="仿宋_GB2312"/>
          <w:sz w:val="32"/>
          <w:szCs w:val="32"/>
        </w:rPr>
      </w:pPr>
    </w:p>
    <w:p>
      <w:pPr>
        <w:spacing w:line="560" w:lineRule="exact"/>
        <w:ind w:firstLine="640"/>
        <w:rPr>
          <w:rFonts w:ascii="仿宋_GB2312" w:hAnsi="仿宋_GB2312" w:eastAsia="仿宋_GB2312" w:cs="仿宋_GB2312"/>
          <w:sz w:val="32"/>
          <w:szCs w:val="32"/>
        </w:rPr>
      </w:pP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中共中关村发展集团党委</w:t>
      </w:r>
    </w:p>
    <w:p>
      <w:pPr>
        <w:adjustRightInd w:val="0"/>
        <w:snapToGrid w:val="0"/>
        <w:spacing w:line="56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 xml:space="preserve">                       2018年1月9日</w:t>
      </w:r>
    </w:p>
    <w:p>
      <w:pPr>
        <w:spacing w:line="560" w:lineRule="exact"/>
      </w:pPr>
      <w:bookmarkStart w:id="0" w:name="_GoBack"/>
      <w:bookmarkEnd w:id="0"/>
    </w:p>
    <w:p>
      <w:pPr>
        <w:spacing w:line="560" w:lineRule="exact"/>
        <w:jc w:val="left"/>
        <w:rPr>
          <w:rFonts w:hint="eastAsia" w:ascii="仿宋_GB2312" w:hAnsi="宋体" w:eastAsia="仿宋_GB2312" w:cs="宋体"/>
          <w:sz w:val="32"/>
          <w:szCs w:val="32"/>
        </w:rPr>
      </w:pPr>
      <w:r>
        <w:rPr>
          <w:rFonts w:ascii="仿宋_GB2312" w:hAnsi="仿宋" w:eastAsia="仿宋_GB2312"/>
          <w:sz w:val="28"/>
          <w:szCs w:val="28"/>
          <w:lang/>
        </w:rPr>
        <mc:AlternateContent>
          <mc:Choice Requires="wps">
            <w:drawing>
              <wp:anchor distT="0" distB="0" distL="114300" distR="114300" simplePos="0" relativeHeight="251659264"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2" name="自选图形 105"/>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5" o:spid="_x0000_s1026" o:spt="32" type="#_x0000_t32" style="position:absolute;left:0pt;margin-left:-6.25pt;margin-top:6.85pt;height:0pt;width:456.6pt;z-index:251659264;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gCKq1QAAAAkBAAAPAAAAAAAA&#10;AAEAIAAAACIAAABkcnMvZG93bnJldi54bWxQSwECFAAUAAAACACHTuJAd+1fE9wBAACYAwAADgAA&#10;AAAAAAABACAAAAAk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1" name="自选图形 104"/>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4" o:spid="_x0000_s1026" o:spt="32" type="#_x0000_t32" style="position:absolute;left:0pt;margin-left:-6.25pt;margin-top:32.5pt;height:0pt;width:457.35pt;z-index:251658240;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BlBVna3AEAAJgDAAAOAAAA&#10;AAAAAAEAIAAAACMBAABkcnMvZTJvRG9jLnhtbFBLBQYAAAAABgAGAFkBAABxBQ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6859270</wp:posOffset>
                </wp:positionV>
                <wp:extent cx="363220" cy="38100"/>
                <wp:effectExtent l="635" t="4445" r="17145" b="14605"/>
                <wp:wrapNone/>
                <wp:docPr id="3" name="自选图形 106"/>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06" o:spid="_x0000_s1026" o:spt="32" type="#_x0000_t32" style="position:absolute;left:0pt;margin-left:-6.25pt;margin-top:540.1pt;height:3pt;width:28.6pt;z-index:251660288;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lPhmTZAAAADAEA&#10;AA8AAAAAAAAAAQAgAAAAIgAAAGRycy9kb3ducmV2LnhtbFBLAQIUABQAAAAIAIdO4kBjhNJ24AEA&#10;AJoDAAAOAAAAAAAAAAEAIAAAACgBAABkcnMvZTJvRG9jLnhtbFBLBQYAAAAABgAGAFkBAAB6BQAA&#10;AAA=&#10;">
                <v:fill on="f" focussize="0,0"/>
                <v:stroke color="#000000" joinstyle="round"/>
                <v:imagedata o:title=""/>
                <o:lock v:ext="edit" aspectratio="f"/>
              </v:shape>
            </w:pict>
          </mc:Fallback>
        </mc:AlternateContent>
      </w:r>
      <w:r>
        <w:rPr>
          <w:rFonts w:hint="eastAsia" w:ascii="仿宋_GB2312" w:hAnsi="仿宋" w:eastAsia="仿宋_GB2312"/>
          <w:sz w:val="28"/>
          <w:szCs w:val="28"/>
        </w:rPr>
        <w:t xml:space="preserve">中关村发展集团办公室                         </w:t>
      </w:r>
      <w:r>
        <w:rPr>
          <w:rFonts w:hint="eastAsia" w:ascii="仿宋_GB2312" w:hAnsi="仿宋" w:eastAsia="仿宋_GB2312"/>
          <w:w w:val="95"/>
          <w:sz w:val="28"/>
          <w:szCs w:val="28"/>
        </w:rPr>
        <w:t>2018年1月9日印发</w:t>
      </w:r>
    </w:p>
    <w:sectPr>
      <w:footerReference r:id="rId3" w:type="default"/>
      <w:footerReference r:id="rId4" w:type="even"/>
      <w:pgSz w:w="11906" w:h="16838"/>
      <w:pgMar w:top="2098" w:right="1474" w:bottom="1588" w:left="1588" w:header="851" w:footer="1474" w:gutter="0"/>
      <w:pgNumType w:fmt="decimalFullWidth"/>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方正小标宋简体">
    <w:altName w:val="微软雅黑"/>
    <w:panose1 w:val="03000509000000000000"/>
    <w:charset w:val="86"/>
    <w:family w:val="script"/>
    <w:pitch w:val="default"/>
    <w:sig w:usb0="00000000" w:usb1="080E0000" w:usb2="00000010" w:usb3="00000000" w:csb0="00040000" w:csb1="00000000"/>
  </w:font>
  <w:font w:name="华文中宋">
    <w:altName w:val="宋体"/>
    <w:panose1 w:val="02010600040101010101"/>
    <w:charset w:val="86"/>
    <w:family w:val="auto"/>
    <w:pitch w:val="default"/>
    <w:sig w:usb0="00000287" w:usb1="080F0000" w:usb2="00000010" w:usb3="00000000" w:csb0="000400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rFonts w:hint="eastAsia"/>
        <w:sz w:val="28"/>
        <w:szCs w:val="28"/>
        <w:lang w:val="zh-CN"/>
      </w:rPr>
      <w:t>１</w:t>
    </w:r>
    <w:r>
      <w:rPr>
        <w:sz w:val="28"/>
        <w:szCs w:val="28"/>
      </w:rPr>
      <w:fldChar w:fldCharType="end"/>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8"/>
        <w:szCs w:val="28"/>
      </w:rPr>
    </w:pPr>
    <w:r>
      <w:rPr>
        <w:sz w:val="28"/>
        <w:szCs w:val="28"/>
      </w:rPr>
      <w:t>—</w:t>
    </w:r>
    <w:r>
      <w:rPr>
        <w:sz w:val="28"/>
        <w:szCs w:val="28"/>
      </w:rPr>
      <w:fldChar w:fldCharType="begin"/>
    </w:r>
    <w:r>
      <w:rPr>
        <w:sz w:val="28"/>
        <w:szCs w:val="28"/>
      </w:rPr>
      <w:instrText xml:space="preserve"> PAGE   \* MERGEFORMAT </w:instrText>
    </w:r>
    <w:r>
      <w:rPr>
        <w:sz w:val="28"/>
        <w:szCs w:val="28"/>
      </w:rPr>
      <w:fldChar w:fldCharType="separate"/>
    </w:r>
    <w:r>
      <w:rPr>
        <w:rFonts w:hint="eastAsia"/>
        <w:sz w:val="28"/>
        <w:szCs w:val="28"/>
        <w:lang w:val="zh-CN"/>
      </w:rPr>
      <w:t>６</w:t>
    </w:r>
    <w:r>
      <w:rPr>
        <w:sz w:val="28"/>
        <w:szCs w:val="28"/>
      </w:rPr>
      <w:fldChar w:fldCharType="end"/>
    </w:r>
    <w:r>
      <w:rPr>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mQBK8QB/eSngNUMQlZK4leDsr4Q=" w:salt="WFLwVg2hRh70xrJtG4jvng=="/>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312F6"/>
    <w:rsid w:val="000755B1"/>
    <w:rsid w:val="00075622"/>
    <w:rsid w:val="000C22F9"/>
    <w:rsid w:val="000C64A9"/>
    <w:rsid w:val="000F6B88"/>
    <w:rsid w:val="00115E4D"/>
    <w:rsid w:val="0012608E"/>
    <w:rsid w:val="00153F1D"/>
    <w:rsid w:val="001548E3"/>
    <w:rsid w:val="00154963"/>
    <w:rsid w:val="00182614"/>
    <w:rsid w:val="001E1756"/>
    <w:rsid w:val="001F353F"/>
    <w:rsid w:val="002001FB"/>
    <w:rsid w:val="0021553C"/>
    <w:rsid w:val="00223B85"/>
    <w:rsid w:val="00251461"/>
    <w:rsid w:val="00273C4F"/>
    <w:rsid w:val="00295E51"/>
    <w:rsid w:val="002B54E0"/>
    <w:rsid w:val="00360F9C"/>
    <w:rsid w:val="00365D98"/>
    <w:rsid w:val="00373224"/>
    <w:rsid w:val="00381B9D"/>
    <w:rsid w:val="003A3404"/>
    <w:rsid w:val="003A488D"/>
    <w:rsid w:val="003A6689"/>
    <w:rsid w:val="003B716B"/>
    <w:rsid w:val="003F25C5"/>
    <w:rsid w:val="0045027A"/>
    <w:rsid w:val="00492E83"/>
    <w:rsid w:val="004975B0"/>
    <w:rsid w:val="004A3A15"/>
    <w:rsid w:val="004A7B0D"/>
    <w:rsid w:val="004D1DA3"/>
    <w:rsid w:val="00515EA2"/>
    <w:rsid w:val="00526670"/>
    <w:rsid w:val="00532371"/>
    <w:rsid w:val="00537654"/>
    <w:rsid w:val="005615A2"/>
    <w:rsid w:val="00561894"/>
    <w:rsid w:val="005A1D60"/>
    <w:rsid w:val="005D0D5F"/>
    <w:rsid w:val="00605BAE"/>
    <w:rsid w:val="00640838"/>
    <w:rsid w:val="0064716B"/>
    <w:rsid w:val="00653518"/>
    <w:rsid w:val="006613F6"/>
    <w:rsid w:val="00663AAD"/>
    <w:rsid w:val="006723B9"/>
    <w:rsid w:val="00682D49"/>
    <w:rsid w:val="00692804"/>
    <w:rsid w:val="006A3698"/>
    <w:rsid w:val="00726B18"/>
    <w:rsid w:val="00735751"/>
    <w:rsid w:val="00735FF9"/>
    <w:rsid w:val="007571DB"/>
    <w:rsid w:val="00763467"/>
    <w:rsid w:val="00782CF2"/>
    <w:rsid w:val="00793723"/>
    <w:rsid w:val="007C03B0"/>
    <w:rsid w:val="007D069C"/>
    <w:rsid w:val="007D17A4"/>
    <w:rsid w:val="007D46CD"/>
    <w:rsid w:val="008242CE"/>
    <w:rsid w:val="00841555"/>
    <w:rsid w:val="0084710A"/>
    <w:rsid w:val="008531B8"/>
    <w:rsid w:val="0086671B"/>
    <w:rsid w:val="008D4FAF"/>
    <w:rsid w:val="00903F1F"/>
    <w:rsid w:val="00935F1F"/>
    <w:rsid w:val="0094554E"/>
    <w:rsid w:val="00992204"/>
    <w:rsid w:val="009C0CEE"/>
    <w:rsid w:val="009F09B3"/>
    <w:rsid w:val="009F43AD"/>
    <w:rsid w:val="00A37782"/>
    <w:rsid w:val="00A47382"/>
    <w:rsid w:val="00A539F5"/>
    <w:rsid w:val="00A627A0"/>
    <w:rsid w:val="00A72D77"/>
    <w:rsid w:val="00A8739E"/>
    <w:rsid w:val="00A90A16"/>
    <w:rsid w:val="00AA571C"/>
    <w:rsid w:val="00AD5D3C"/>
    <w:rsid w:val="00B01F88"/>
    <w:rsid w:val="00B06DC3"/>
    <w:rsid w:val="00B13502"/>
    <w:rsid w:val="00B17AC0"/>
    <w:rsid w:val="00B3017D"/>
    <w:rsid w:val="00B359C4"/>
    <w:rsid w:val="00B5035A"/>
    <w:rsid w:val="00B550F7"/>
    <w:rsid w:val="00B67AB6"/>
    <w:rsid w:val="00B73978"/>
    <w:rsid w:val="00BC5C8C"/>
    <w:rsid w:val="00BE2152"/>
    <w:rsid w:val="00BE7F63"/>
    <w:rsid w:val="00C14966"/>
    <w:rsid w:val="00C20CFD"/>
    <w:rsid w:val="00C2355D"/>
    <w:rsid w:val="00C50391"/>
    <w:rsid w:val="00C54C36"/>
    <w:rsid w:val="00C71072"/>
    <w:rsid w:val="00CB1434"/>
    <w:rsid w:val="00CD1726"/>
    <w:rsid w:val="00CF76F0"/>
    <w:rsid w:val="00D12675"/>
    <w:rsid w:val="00D25606"/>
    <w:rsid w:val="00D33BE5"/>
    <w:rsid w:val="00D34A71"/>
    <w:rsid w:val="00D45352"/>
    <w:rsid w:val="00D51CCE"/>
    <w:rsid w:val="00D53FE6"/>
    <w:rsid w:val="00D847A0"/>
    <w:rsid w:val="00D92260"/>
    <w:rsid w:val="00DB3715"/>
    <w:rsid w:val="00DB4C83"/>
    <w:rsid w:val="00DC1589"/>
    <w:rsid w:val="00DD4A91"/>
    <w:rsid w:val="00E06E6F"/>
    <w:rsid w:val="00E26B19"/>
    <w:rsid w:val="00E70EA7"/>
    <w:rsid w:val="00E813CB"/>
    <w:rsid w:val="00EA45B6"/>
    <w:rsid w:val="00EC3BC9"/>
    <w:rsid w:val="00EC3C3E"/>
    <w:rsid w:val="00EE6590"/>
    <w:rsid w:val="00EF47C4"/>
    <w:rsid w:val="00F02924"/>
    <w:rsid w:val="00F1500F"/>
    <w:rsid w:val="00F568D1"/>
    <w:rsid w:val="00F61FD3"/>
    <w:rsid w:val="00F6290C"/>
    <w:rsid w:val="00F6559A"/>
    <w:rsid w:val="00FA23DD"/>
    <w:rsid w:val="00FE04BC"/>
    <w:rsid w:val="1C3228D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2">
    <w:name w:val="Default Paragraph Font"/>
    <w:semiHidden/>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btLr"/>
    </w:tcPr>
  </w:style>
  <w:style w:type="paragraph" w:styleId="5">
    <w:name w:val="toc 3"/>
    <w:basedOn w:val="1"/>
    <w:next w:val="1"/>
    <w:semiHidden/>
    <w:uiPriority w:val="0"/>
    <w:pPr>
      <w:ind w:left="840" w:leftChars="400"/>
    </w:pPr>
    <w:rPr>
      <w:sz w:val="28"/>
      <w:szCs w:val="28"/>
    </w:rPr>
  </w:style>
  <w:style w:type="paragraph" w:styleId="6">
    <w:name w:val="Balloon Text"/>
    <w:basedOn w:val="1"/>
    <w:link w:val="20"/>
    <w:uiPriority w:val="0"/>
    <w:rPr>
      <w:sz w:val="18"/>
      <w:szCs w:val="18"/>
    </w:rPr>
  </w:style>
  <w:style w:type="paragraph" w:styleId="7">
    <w:name w:val="footer"/>
    <w:basedOn w:val="1"/>
    <w:link w:val="18"/>
    <w:uiPriority w:val="99"/>
    <w:pPr>
      <w:tabs>
        <w:tab w:val="center" w:pos="4153"/>
        <w:tab w:val="right" w:pos="8306"/>
      </w:tabs>
      <w:snapToGrid w:val="0"/>
      <w:jc w:val="left"/>
    </w:pPr>
    <w:rPr>
      <w:sz w:val="18"/>
      <w:szCs w:val="18"/>
    </w:rPr>
  </w:style>
  <w:style w:type="paragraph" w:styleId="8">
    <w:name w:val="header"/>
    <w:basedOn w:val="1"/>
    <w:link w:val="17"/>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iPriority w:val="0"/>
    <w:rPr>
      <w:sz w:val="28"/>
      <w:szCs w:val="28"/>
    </w:rPr>
  </w:style>
  <w:style w:type="paragraph" w:styleId="10">
    <w:name w:val="toc 2"/>
    <w:basedOn w:val="1"/>
    <w:next w:val="1"/>
    <w:semiHidden/>
    <w:uiPriority w:val="0"/>
    <w:pPr>
      <w:ind w:left="420" w:leftChars="200"/>
    </w:pPr>
    <w:rPr>
      <w:sz w:val="28"/>
      <w:szCs w:val="28"/>
    </w:rPr>
  </w:style>
  <w:style w:type="paragraph" w:styleId="11">
    <w:name w:val="Normal (Web)"/>
    <w:basedOn w:val="1"/>
    <w:uiPriority w:val="0"/>
    <w:pPr>
      <w:widowControl/>
      <w:jc w:val="left"/>
    </w:pPr>
    <w:rPr>
      <w:rFonts w:ascii="Arial Narrow" w:hAnsi="Arial Narrow" w:cs="宋体"/>
      <w:kern w:val="0"/>
      <w:sz w:val="18"/>
      <w:szCs w:val="18"/>
    </w:rPr>
  </w:style>
  <w:style w:type="paragraph" w:customStyle="1" w:styleId="14">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15">
    <w:name w:val="标头"/>
    <w:basedOn w:val="1"/>
    <w:uiPriority w:val="0"/>
    <w:rPr>
      <w:sz w:val="52"/>
      <w:u w:val="single"/>
    </w:rPr>
  </w:style>
  <w:style w:type="paragraph" w:styleId="16">
    <w:name w:val="No Spacing"/>
    <w:link w:val="19"/>
    <w:qFormat/>
    <w:uiPriority w:val="1"/>
    <w:rPr>
      <w:rFonts w:ascii="Calibri" w:hAnsi="Calibri"/>
      <w:sz w:val="22"/>
      <w:szCs w:val="22"/>
      <w:lang w:val="en-US" w:eastAsia="zh-CN" w:bidi="ar-SA"/>
    </w:rPr>
  </w:style>
  <w:style w:type="character" w:customStyle="1" w:styleId="17">
    <w:name w:val="页眉 Char"/>
    <w:link w:val="8"/>
    <w:uiPriority w:val="99"/>
    <w:rPr>
      <w:kern w:val="2"/>
      <w:sz w:val="18"/>
      <w:szCs w:val="18"/>
    </w:rPr>
  </w:style>
  <w:style w:type="character" w:customStyle="1" w:styleId="18">
    <w:name w:val="页脚 Char"/>
    <w:link w:val="7"/>
    <w:uiPriority w:val="99"/>
    <w:rPr>
      <w:kern w:val="2"/>
      <w:sz w:val="18"/>
      <w:szCs w:val="18"/>
    </w:rPr>
  </w:style>
  <w:style w:type="character" w:customStyle="1" w:styleId="19">
    <w:name w:val="无间隔 Char"/>
    <w:link w:val="16"/>
    <w:uiPriority w:val="1"/>
    <w:rPr>
      <w:rFonts w:ascii="Calibri" w:hAnsi="Calibri"/>
      <w:sz w:val="22"/>
      <w:szCs w:val="22"/>
      <w:lang w:val="en-US" w:eastAsia="zh-CN" w:bidi="ar-SA"/>
    </w:rPr>
  </w:style>
  <w:style w:type="character" w:customStyle="1" w:styleId="20">
    <w:name w:val="批注框文本 Char"/>
    <w:link w:val="6"/>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423</Words>
  <Characters>2417</Characters>
  <Lines>20</Lines>
  <Paragraphs>5</Paragraphs>
  <TotalTime>0</TotalTime>
  <ScaleCrop>false</ScaleCrop>
  <LinksUpToDate>false</LinksUpToDate>
  <CharactersWithSpaces>2835</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2014-07-30T08:19:00Z</dcterms:created>
  <dc:creator>王一涵</dc:creator>
  <cp:lastModifiedBy>杨静</cp:lastModifiedBy>
  <cp:lastPrinted>2017-01-12T09:53:00Z</cp:lastPrinted>
  <dcterms:modified xsi:type="dcterms:W3CDTF">2018-11-15T11:33:33Z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