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p>
      <w:r>
        <w:rPr>
          <w:lang/>
        </w:rPr>
        <mc:AlternateContent>
          <mc:Choice Requires="wps">
            <w:drawing>
              <wp:anchor distT="0" distB="0" distL="114300" distR="114300" simplePos="0" relativeHeight="251660288" behindDoc="0" locked="0" layoutInCell="1" allowOverlap="1">
                <wp:simplePos x="0" y="0"/>
                <wp:positionH relativeFrom="column">
                  <wp:posOffset>-217805</wp:posOffset>
                </wp:positionH>
                <wp:positionV relativeFrom="paragraph">
                  <wp:posOffset>93980</wp:posOffset>
                </wp:positionV>
                <wp:extent cx="6429375" cy="1152525"/>
                <wp:effectExtent l="0" t="0" r="0" b="0"/>
                <wp:wrapNone/>
                <wp:docPr id="3" name="文本框 110"/>
                <wp:cNvGraphicFramePr/>
                <a:graphic xmlns:a="http://schemas.openxmlformats.org/drawingml/2006/main">
                  <a:graphicData uri="http://schemas.microsoft.com/office/word/2010/wordprocessingShape">
                    <wps:wsp>
                      <wps:cNvSpPr txBox="1"/>
                      <wps:spPr>
                        <a:xfrm>
                          <a:off x="0" y="0"/>
                          <a:ext cx="6429375" cy="1152525"/>
                        </a:xfrm>
                        <a:prstGeom prst="rect">
                          <a:avLst/>
                        </a:prstGeom>
                        <a:noFill/>
                        <a:ln w="9525">
                          <a:noFill/>
                        </a:ln>
                      </wps:spPr>
                      <wps:txbx>
                        <w:txbxContent>
                          <w:p>
                            <w:pPr>
                              <w:rPr>
                                <w:rFonts w:hint="eastAsia" w:ascii="方正小标宋简体" w:hAnsi="华文中宋" w:eastAsia="方正小标宋简体"/>
                                <w:snapToGrid w:val="0"/>
                                <w:color w:val="FF0000"/>
                                <w:spacing w:val="-14"/>
                                <w:w w:val="50"/>
                                <w:kern w:val="0"/>
                                <w:sz w:val="98"/>
                                <w:szCs w:val="98"/>
                              </w:rPr>
                            </w:pPr>
                            <w:r>
                              <w:rPr>
                                <w:rFonts w:hint="eastAsia" w:ascii="方正小标宋简体" w:hAnsi="华文中宋" w:eastAsia="方正小标宋简体"/>
                                <w:snapToGrid w:val="0"/>
                                <w:color w:val="FF0000"/>
                                <w:spacing w:val="-14"/>
                                <w:w w:val="50"/>
                                <w:kern w:val="0"/>
                                <w:position w:val="-2"/>
                                <w:sz w:val="98"/>
                                <w:szCs w:val="98"/>
                              </w:rPr>
                              <w:t>中共中关村发展集团股份有限公司委员会文件</w:t>
                            </w:r>
                          </w:p>
                          <w:p>
                            <w:pPr>
                              <w:rPr>
                                <w:rFonts w:hint="eastAsia"/>
                                <w:szCs w:val="72"/>
                              </w:rPr>
                            </w:pPr>
                          </w:p>
                        </w:txbxContent>
                      </wps:txbx>
                      <wps:bodyPr wrap="square" upright="1"/>
                    </wps:wsp>
                  </a:graphicData>
                </a:graphic>
              </wp:anchor>
            </w:drawing>
          </mc:Choice>
          <mc:Fallback>
            <w:pict>
              <v:shape id="文本框 110" o:spid="_x0000_s1026" o:spt="202" type="#_x0000_t202" style="position:absolute;left:0pt;margin-left:-17.15pt;margin-top:7.4pt;height:90.75pt;width:506.25pt;z-index:251660288;mso-width-relative:page;mso-height-relative:page;" filled="f" stroked="f" coordsize="21600,21600" o:gfxdata="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Yd+VU2AAAAAoBAAAPAAAA&#10;AAAAAAEAIAAAACIAAABkcnMvZG93bnJldi54bWxQSwECFAAUAAAACACHTuJA8gn3QqMBAAAaAwAA&#10;DgAAAAAAAAABACAAAAAnAQAAZHJzL2Uyb0RvYy54bWxQSwUGAAAAAAYABgBZAQAAPAUAAAAA&#10;">
                <v:fill on="f" focussize="0,0"/>
                <v:stroke on="f"/>
                <v:imagedata o:title=""/>
                <o:lock v:ext="edit" aspectratio="f"/>
                <v:textbox>
                  <w:txbxContent>
                    <w:p>
                      <w:pPr>
                        <w:rPr>
                          <w:rFonts w:hint="eastAsia" w:ascii="方正小标宋简体" w:hAnsi="华文中宋" w:eastAsia="方正小标宋简体"/>
                          <w:snapToGrid w:val="0"/>
                          <w:color w:val="FF0000"/>
                          <w:spacing w:val="-14"/>
                          <w:w w:val="50"/>
                          <w:kern w:val="0"/>
                          <w:sz w:val="98"/>
                          <w:szCs w:val="98"/>
                        </w:rPr>
                      </w:pPr>
                      <w:r>
                        <w:rPr>
                          <w:rFonts w:hint="eastAsia" w:ascii="方正小标宋简体" w:hAnsi="华文中宋" w:eastAsia="方正小标宋简体"/>
                          <w:snapToGrid w:val="0"/>
                          <w:color w:val="FF0000"/>
                          <w:spacing w:val="-14"/>
                          <w:w w:val="50"/>
                          <w:kern w:val="0"/>
                          <w:position w:val="-2"/>
                          <w:sz w:val="98"/>
                          <w:szCs w:val="98"/>
                        </w:rPr>
                        <w:t>中共中关村发展集团股份有限公司委员会文件</w:t>
                      </w:r>
                    </w:p>
                    <w:p>
                      <w:pPr>
                        <w:rPr>
                          <w:rFonts w:hint="eastAsia"/>
                          <w:szCs w:val="72"/>
                        </w:rPr>
                      </w:pPr>
                    </w:p>
                  </w:txbxContent>
                </v:textbox>
              </v:shape>
            </w:pict>
          </mc:Fallback>
        </mc:AlternateContent>
      </w:r>
    </w:p>
    <w:p/>
    <w:p/>
    <w:p/>
    <w:p/>
    <w:p/>
    <w:p/>
    <w:p/>
    <w:p>
      <w:pPr>
        <w:spacing w:line="600" w:lineRule="exact"/>
        <w:ind w:right="310" w:rightChars="148" w:firstLine="160" w:firstLineChars="50"/>
        <w:jc w:val="center"/>
        <w:rPr>
          <w:rFonts w:hint="eastAsia" w:ascii="楷体_GB2312" w:eastAsia="楷体_GB2312"/>
          <w:sz w:val="32"/>
          <w:szCs w:val="32"/>
        </w:rPr>
      </w:pPr>
      <w:r>
        <w:rPr>
          <w:rFonts w:hint="eastAsia" w:ascii="仿宋_GB2312" w:eastAsia="仿宋_GB2312"/>
          <w:sz w:val="32"/>
          <w:szCs w:val="32"/>
        </w:rPr>
        <w:t>中发展党委〔2018〕38号</w:t>
      </w:r>
    </w:p>
    <w:p>
      <w:pPr>
        <w:jc w:val="center"/>
        <w:rPr>
          <w:color w:val="FF0000"/>
          <w:sz w:val="44"/>
          <w:szCs w:val="44"/>
        </w:rPr>
      </w:pPr>
      <w:r>
        <w:rPr>
          <w:sz w:val="44"/>
          <w:szCs w:val="44"/>
          <w:lang/>
        </w:rPr>
        <mc:AlternateContent>
          <mc:Choice Requires="wps">
            <w:drawing>
              <wp:anchor distT="0" distB="0" distL="114300" distR="114300" simplePos="0" relativeHeight="251662336" behindDoc="0" locked="0" layoutInCell="1" allowOverlap="1">
                <wp:simplePos x="0" y="0"/>
                <wp:positionH relativeFrom="column">
                  <wp:posOffset>3001645</wp:posOffset>
                </wp:positionH>
                <wp:positionV relativeFrom="paragraph">
                  <wp:posOffset>208280</wp:posOffset>
                </wp:positionV>
                <wp:extent cx="2638425" cy="0"/>
                <wp:effectExtent l="0" t="0" r="0" b="0"/>
                <wp:wrapNone/>
                <wp:docPr id="5" name="直线 112"/>
                <wp:cNvGraphicFramePr/>
                <a:graphic xmlns:a="http://schemas.openxmlformats.org/drawingml/2006/main">
                  <a:graphicData uri="http://schemas.microsoft.com/office/word/2010/wordprocessingShape">
                    <wps:wsp>
                      <wps:cNvSpPr/>
                      <wps:spPr>
                        <a:xfrm>
                          <a:off x="0" y="0"/>
                          <a:ext cx="2638425"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112" o:spid="_x0000_s1026" o:spt="20" style="position:absolute;left:0pt;margin-left:236.35pt;margin-top:16.4pt;height:0pt;width:207.75pt;z-index:251662336;mso-width-relative:page;mso-height-relative:page;" filled="f" stroked="t" coordsize="21600,21600" o:gfxdata="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VwY3vWAAAACQEAAA8AAAAAAAAAAQAgAAAAIgAA&#10;AGRycy9kb3ducmV2LnhtbFBLAQIUABQAAAAIAIdO4kDpVv7Z0QEAAJADAAAOAAAAAAAAAAEAIAAA&#10;ACUBAABkcnMvZTJvRG9jLnhtbFBLBQYAAAAABgAGAFkBAABoBQAAAAA=&#10;">
                <v:fill on="f" focussize="0,0"/>
                <v:stroke weight="2pt" color="#FF0000" joinstyle="round"/>
                <v:imagedata o:title=""/>
                <o:lock v:ext="edit" aspectratio="f"/>
              </v:line>
            </w:pict>
          </mc:Fallback>
        </mc:AlternateContent>
      </w:r>
      <w:r>
        <w:rPr>
          <w:sz w:val="44"/>
          <w:szCs w:val="44"/>
          <w:lang/>
        </w:rPr>
        <mc:AlternateContent>
          <mc:Choice Requires="wps">
            <w:drawing>
              <wp:anchor distT="0" distB="0" distL="114300" distR="114300" simplePos="0" relativeHeight="251661312" behindDoc="0" locked="0" layoutInCell="1" allowOverlap="1">
                <wp:simplePos x="0" y="0"/>
                <wp:positionH relativeFrom="column">
                  <wp:posOffset>-36195</wp:posOffset>
                </wp:positionH>
                <wp:positionV relativeFrom="paragraph">
                  <wp:posOffset>208280</wp:posOffset>
                </wp:positionV>
                <wp:extent cx="2647315" cy="0"/>
                <wp:effectExtent l="0" t="0" r="0" b="0"/>
                <wp:wrapNone/>
                <wp:docPr id="4" name="直线 111"/>
                <wp:cNvGraphicFramePr/>
                <a:graphic xmlns:a="http://schemas.openxmlformats.org/drawingml/2006/main">
                  <a:graphicData uri="http://schemas.microsoft.com/office/word/2010/wordprocessingShape">
                    <wps:wsp>
                      <wps:cNvSpPr/>
                      <wps:spPr>
                        <a:xfrm>
                          <a:off x="0" y="0"/>
                          <a:ext cx="2647315"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111" o:spid="_x0000_s1026" o:spt="20" style="position:absolute;left:0pt;margin-left:-2.85pt;margin-top:16.4pt;height:0pt;width:208.45pt;z-index:251661312;mso-width-relative:page;mso-height-relative:page;" filled="f" stroked="t" coordsize="21600,21600" o:gfxdata="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NEDUQ1gAAAAgBAAAPAAAAAAAAAAEAIAAAACIA&#10;AABkcnMvZG93bnJldi54bWxQSwECFAAUAAAACACHTuJAk8Al9dIBAACQAwAADgAAAAAAAAABACAA&#10;AAAlAQAAZHJzL2Uyb0RvYy54bWxQSwUGAAAAAAYABgBZAQAAaQUAAAAA&#10;">
                <v:fill on="f" focussize="0,0"/>
                <v:stroke weight="2pt" color="#FF0000" joinstyle="round"/>
                <v:imagedata o:title=""/>
                <o:lock v:ext="edit" aspectratio="f"/>
              </v:line>
            </w:pict>
          </mc:Fallback>
        </mc:AlternateContent>
      </w:r>
      <w:r>
        <w:rPr>
          <w:rFonts w:hint="eastAsia"/>
          <w:color w:val="FF0000"/>
          <w:sz w:val="44"/>
          <w:szCs w:val="44"/>
        </w:rPr>
        <w:t>★</w:t>
      </w:r>
    </w:p>
    <w:p>
      <w:pPr>
        <w:rPr>
          <w:rFonts w:ascii="方正小标宋简体" w:hAnsi="仿宋" w:eastAsia="方正小标宋简体"/>
          <w:sz w:val="44"/>
          <w:szCs w:val="44"/>
        </w:rPr>
      </w:pPr>
    </w:p>
    <w:p>
      <w:pPr>
        <w:snapToGrid w:val="0"/>
        <w:spacing w:line="600" w:lineRule="exact"/>
        <w:jc w:val="center"/>
        <w:rPr>
          <w:rFonts w:hint="eastAsia" w:ascii="方正小标宋简体" w:hAnsi="华文中宋" w:eastAsia="方正小标宋简体"/>
          <w:sz w:val="44"/>
          <w:szCs w:val="44"/>
        </w:rPr>
      </w:pPr>
      <w:r>
        <w:rPr>
          <w:rFonts w:hint="eastAsia" w:ascii="方正小标宋简体" w:hAnsi="华文中宋" w:eastAsia="方正小标宋简体"/>
          <w:sz w:val="44"/>
          <w:szCs w:val="44"/>
        </w:rPr>
        <w:t>中关村发展集团党委</w:t>
      </w:r>
    </w:p>
    <w:p>
      <w:pPr>
        <w:snapToGrid w:val="0"/>
        <w:spacing w:line="600" w:lineRule="exact"/>
        <w:jc w:val="center"/>
        <w:rPr>
          <w:rFonts w:ascii="方正小标宋简体" w:hAnsi="华文中宋" w:eastAsia="方正小标宋简体"/>
          <w:sz w:val="44"/>
          <w:szCs w:val="44"/>
        </w:rPr>
      </w:pPr>
      <w:r>
        <w:rPr>
          <w:rFonts w:hint="eastAsia" w:ascii="方正小标宋简体" w:hAnsi="华文中宋" w:eastAsia="方正小标宋简体"/>
          <w:sz w:val="44"/>
          <w:szCs w:val="44"/>
        </w:rPr>
        <w:t>关于贯彻落实</w:t>
      </w:r>
      <w:r>
        <w:rPr>
          <w:rFonts w:hint="eastAsia" w:ascii="方正小标宋简体" w:hAnsi="方正小标宋简体" w:eastAsia="方正小标宋简体" w:cs="方正小标宋简体"/>
          <w:sz w:val="44"/>
          <w:szCs w:val="44"/>
        </w:rPr>
        <w:t>《中共</w:t>
      </w:r>
      <w:r>
        <w:rPr>
          <w:rFonts w:hint="eastAsia" w:ascii="方正小标宋简体" w:hAnsi="华文中宋" w:eastAsia="方正小标宋简体"/>
          <w:sz w:val="44"/>
          <w:szCs w:val="44"/>
        </w:rPr>
        <w:t>中央政治局贯彻落实中央八项规定实施细则</w:t>
      </w:r>
      <w:r>
        <w:rPr>
          <w:rFonts w:hint="eastAsia" w:ascii="方正小标宋简体" w:hAnsi="方正小标宋简体" w:eastAsia="方正小标宋简体" w:cs="方正小标宋简体"/>
          <w:sz w:val="44"/>
          <w:szCs w:val="44"/>
        </w:rPr>
        <w:t>》</w:t>
      </w:r>
      <w:r>
        <w:rPr>
          <w:rFonts w:hint="eastAsia" w:ascii="方正小标宋简体" w:hAnsi="华文中宋" w:eastAsia="方正小标宋简体"/>
          <w:sz w:val="44"/>
          <w:szCs w:val="44"/>
        </w:rPr>
        <w:t>的意见</w:t>
      </w:r>
    </w:p>
    <w:p>
      <w:pPr>
        <w:spacing w:line="600" w:lineRule="exact"/>
        <w:rPr>
          <w:rFonts w:hint="eastAsia" w:ascii="楷体_GB2312" w:eastAsia="楷体_GB2312"/>
          <w:sz w:val="32"/>
          <w:szCs w:val="32"/>
        </w:rPr>
      </w:pPr>
    </w:p>
    <w:p>
      <w:pPr>
        <w:spacing w:line="600" w:lineRule="exact"/>
        <w:rPr>
          <w:rFonts w:hint="eastAsia" w:ascii="楷体_GB2312" w:eastAsia="楷体_GB2312"/>
          <w:sz w:val="32"/>
          <w:szCs w:val="32"/>
        </w:rPr>
      </w:pPr>
      <w:r>
        <w:rPr>
          <w:rFonts w:hint="eastAsia" w:ascii="楷体_GB2312" w:eastAsia="楷体_GB2312"/>
          <w:sz w:val="32"/>
          <w:szCs w:val="32"/>
        </w:rPr>
        <w:t>各子公司、各部（室）：</w:t>
      </w:r>
    </w:p>
    <w:p>
      <w:pPr>
        <w:snapToGrid w:val="0"/>
        <w:spacing w:line="600" w:lineRule="exact"/>
        <w:ind w:firstLine="640" w:firstLineChars="200"/>
        <w:rPr>
          <w:rFonts w:hint="eastAsia" w:ascii="楷体_GB2312" w:eastAsia="楷体_GB2312"/>
          <w:sz w:val="32"/>
          <w:szCs w:val="32"/>
        </w:rPr>
      </w:pPr>
      <w:r>
        <w:rPr>
          <w:rFonts w:hint="eastAsia" w:ascii="楷体_GB2312" w:eastAsia="楷体_GB2312"/>
          <w:sz w:val="32"/>
          <w:szCs w:val="32"/>
        </w:rPr>
        <w:t>中关村发展集团党委贯彻落实《中共中央政治局贯彻落实中央八项规定实施细则》的意见，已经2018年11月1日集团2018年第19次党委会研究通过。现印发给你们，请结合实际，认真贯彻执行。</w:t>
      </w:r>
    </w:p>
    <w:p>
      <w:pPr>
        <w:spacing w:line="600" w:lineRule="exact"/>
        <w:ind w:firstLine="3640" w:firstLineChars="1300"/>
        <w:rPr>
          <w:rFonts w:hint="eastAsia" w:ascii="楷体_GB2312" w:eastAsia="楷体_GB2312"/>
          <w:sz w:val="28"/>
          <w:szCs w:val="28"/>
        </w:rPr>
      </w:pPr>
    </w:p>
    <w:p>
      <w:pPr>
        <w:spacing w:line="600" w:lineRule="exact"/>
        <w:ind w:firstLine="5040" w:firstLineChars="1800"/>
        <w:rPr>
          <w:rFonts w:hint="eastAsia" w:ascii="楷体_GB2312" w:eastAsia="楷体_GB2312"/>
          <w:sz w:val="28"/>
          <w:szCs w:val="28"/>
        </w:rPr>
      </w:pPr>
      <w:r>
        <w:rPr>
          <w:rFonts w:hint="eastAsia" w:ascii="楷体_GB2312" w:eastAsia="楷体_GB2312"/>
          <w:sz w:val="28"/>
          <w:szCs w:val="28"/>
        </w:rPr>
        <w:t>中关村发展集团党委</w:t>
      </w:r>
    </w:p>
    <w:p>
      <w:pPr>
        <w:spacing w:line="600" w:lineRule="exact"/>
        <w:ind w:firstLine="4160" w:firstLineChars="1300"/>
        <w:rPr>
          <w:rFonts w:ascii="楷体_GB2312" w:hAnsi="仿宋_GB2312" w:eastAsia="楷体_GB2312" w:cs="仿宋_GB2312"/>
          <w:color w:val="FF0000"/>
          <w:sz w:val="32"/>
          <w:szCs w:val="32"/>
        </w:rPr>
        <w:sectPr>
          <w:footerReference r:id="rId3" w:type="default"/>
          <w:footerReference r:id="rId4" w:type="even"/>
          <w:pgSz w:w="11906" w:h="16838"/>
          <w:pgMar w:top="2098" w:right="1474" w:bottom="1588" w:left="1588" w:header="851" w:footer="1474" w:gutter="0"/>
          <w:pgNumType w:fmt="decimalFullWidth"/>
          <w:cols w:space="720" w:num="1"/>
          <w:docGrid w:type="linesAndChars" w:linePitch="312" w:charSpace="0"/>
        </w:sectPr>
      </w:pPr>
      <w:r>
        <w:rPr>
          <w:rFonts w:hint="eastAsia" w:ascii="楷体_GB2312" w:eastAsia="楷体_GB2312"/>
          <w:sz w:val="32"/>
          <w:szCs w:val="32"/>
        </w:rPr>
        <w:t xml:space="preserve">     2018</w:t>
      </w:r>
      <w:r>
        <w:rPr>
          <w:rFonts w:hint="eastAsia" w:ascii="楷体_GB2312" w:hAnsi="仿宋_GB2312" w:eastAsia="楷体_GB2312" w:cs="仿宋_GB2312"/>
          <w:sz w:val="32"/>
          <w:szCs w:val="32"/>
        </w:rPr>
        <w:t>年</w:t>
      </w:r>
      <w:r>
        <w:rPr>
          <w:rFonts w:hint="eastAsia" w:ascii="楷体_GB2312" w:hAnsi="仿宋_GB2312" w:eastAsia="楷体_GB2312" w:cs="仿宋_GB2312"/>
          <w:color w:val="000000"/>
          <w:sz w:val="32"/>
          <w:szCs w:val="32"/>
        </w:rPr>
        <w:t>11月 12</w:t>
      </w:r>
      <w:r>
        <w:rPr>
          <w:rFonts w:hint="eastAsia" w:ascii="楷体_GB2312" w:eastAsia="楷体_GB2312"/>
          <w:sz w:val="32"/>
          <w:szCs w:val="32"/>
        </w:rPr>
        <w:t>日</w:t>
      </w:r>
    </w:p>
    <w:p>
      <w:pPr>
        <w:snapToGrid w:val="0"/>
        <w:spacing w:line="560" w:lineRule="exact"/>
        <w:jc w:val="center"/>
        <w:rPr>
          <w:rFonts w:hint="eastAsia" w:ascii="方正小标宋简体" w:hAnsi="华文中宋" w:eastAsia="方正小标宋简体"/>
          <w:sz w:val="44"/>
          <w:szCs w:val="44"/>
        </w:rPr>
      </w:pPr>
      <w:r>
        <w:rPr>
          <w:rFonts w:hint="eastAsia" w:ascii="方正小标宋简体" w:hAnsi="华文中宋" w:eastAsia="方正小标宋简体"/>
          <w:sz w:val="44"/>
          <w:szCs w:val="44"/>
        </w:rPr>
        <w:t>中关村发展集团党委</w:t>
      </w:r>
    </w:p>
    <w:p>
      <w:pPr>
        <w:snapToGrid w:val="0"/>
        <w:spacing w:line="560" w:lineRule="exact"/>
        <w:jc w:val="center"/>
        <w:rPr>
          <w:rFonts w:ascii="方正小标宋简体" w:hAnsi="华文中宋" w:eastAsia="方正小标宋简体"/>
          <w:sz w:val="44"/>
          <w:szCs w:val="44"/>
        </w:rPr>
      </w:pPr>
      <w:r>
        <w:rPr>
          <w:rFonts w:hint="eastAsia" w:ascii="方正小标宋简体" w:hAnsi="华文中宋" w:eastAsia="方正小标宋简体"/>
          <w:sz w:val="44"/>
          <w:szCs w:val="44"/>
        </w:rPr>
        <w:t>关于贯彻落实</w:t>
      </w:r>
      <w:r>
        <w:rPr>
          <w:rFonts w:hint="eastAsia" w:ascii="方正小标宋简体" w:hAnsi="方正小标宋简体" w:eastAsia="方正小标宋简体" w:cs="方正小标宋简体"/>
          <w:sz w:val="44"/>
          <w:szCs w:val="44"/>
        </w:rPr>
        <w:t>《中共</w:t>
      </w:r>
      <w:r>
        <w:rPr>
          <w:rFonts w:hint="eastAsia" w:ascii="方正小标宋简体" w:hAnsi="华文中宋" w:eastAsia="方正小标宋简体"/>
          <w:sz w:val="44"/>
          <w:szCs w:val="44"/>
        </w:rPr>
        <w:t>中央政治局贯彻落实中央八项规定实施细则</w:t>
      </w:r>
      <w:r>
        <w:rPr>
          <w:rFonts w:hint="eastAsia" w:ascii="方正小标宋简体" w:hAnsi="方正小标宋简体" w:eastAsia="方正小标宋简体" w:cs="方正小标宋简体"/>
          <w:sz w:val="44"/>
          <w:szCs w:val="44"/>
        </w:rPr>
        <w:t>》</w:t>
      </w:r>
      <w:r>
        <w:rPr>
          <w:rFonts w:hint="eastAsia" w:ascii="方正小标宋简体" w:hAnsi="华文中宋" w:eastAsia="方正小标宋简体"/>
          <w:sz w:val="44"/>
          <w:szCs w:val="44"/>
        </w:rPr>
        <w:t>的意见</w:t>
      </w:r>
    </w:p>
    <w:p>
      <w:pPr>
        <w:spacing w:line="560" w:lineRule="exact"/>
      </w:pPr>
    </w:p>
    <w:p>
      <w:pPr>
        <w:spacing w:line="560" w:lineRule="exact"/>
        <w:ind w:firstLine="640" w:firstLineChars="200"/>
        <w:rPr>
          <w:rFonts w:hint="eastAsia" w:ascii="仿宋" w:hAnsi="仿宋" w:eastAsia="仿宋" w:cs="黑体"/>
          <w:sz w:val="32"/>
          <w:szCs w:val="32"/>
        </w:rPr>
      </w:pPr>
      <w:r>
        <w:rPr>
          <w:rFonts w:hint="eastAsia" w:ascii="仿宋" w:hAnsi="仿宋" w:eastAsia="仿宋" w:cs="仿宋_GB2312"/>
          <w:sz w:val="32"/>
          <w:szCs w:val="32"/>
        </w:rPr>
        <w:t>为深入贯彻落实中央八项规定精神，持之以恒加强党的作风建设，根据《中共北京市委贯彻落实&lt;中共中央政治局贯彻落实中央八项规定实施细则&gt;办法》，结合集团实际，制定本意见。</w:t>
      </w:r>
    </w:p>
    <w:p>
      <w:pPr>
        <w:spacing w:line="560" w:lineRule="exact"/>
        <w:ind w:firstLine="640"/>
        <w:rPr>
          <w:rFonts w:hint="eastAsia" w:ascii="黑体" w:hAnsi="黑体" w:eastAsia="黑体" w:cs="黑体"/>
          <w:sz w:val="32"/>
          <w:szCs w:val="32"/>
        </w:rPr>
      </w:pPr>
      <w:r>
        <w:rPr>
          <w:rFonts w:hint="eastAsia" w:ascii="黑体" w:hAnsi="黑体" w:eastAsia="黑体" w:cs="黑体"/>
          <w:sz w:val="32"/>
          <w:szCs w:val="32"/>
        </w:rPr>
        <w:t>一、进一步改进调查研究方式，切实注重实际效果</w:t>
      </w:r>
    </w:p>
    <w:p>
      <w:pPr>
        <w:spacing w:line="560" w:lineRule="exact"/>
        <w:ind w:firstLine="640" w:firstLineChars="200"/>
        <w:rPr>
          <w:rFonts w:ascii="仿宋" w:hAnsi="仿宋" w:eastAsia="仿宋" w:cs="仿宋_GB2312"/>
          <w:sz w:val="32"/>
          <w:szCs w:val="32"/>
        </w:rPr>
      </w:pPr>
      <w:r>
        <w:rPr>
          <w:rFonts w:hint="eastAsia" w:ascii="楷体" w:hAnsi="楷体" w:eastAsia="楷体"/>
          <w:sz w:val="32"/>
          <w:szCs w:val="32"/>
        </w:rPr>
        <w:t>1.坚持深入基层。</w:t>
      </w:r>
      <w:r>
        <w:rPr>
          <w:rFonts w:hint="eastAsia" w:ascii="仿宋" w:hAnsi="仿宋" w:eastAsia="仿宋" w:cs="仿宋_GB2312"/>
          <w:sz w:val="32"/>
          <w:szCs w:val="32"/>
        </w:rPr>
        <w:t>集团公司领导班子成员要围绕中央、市委市政府重大决策部署和集团中心工作，实事求是地深入基层单位开展调研，多与基层员工开展面对面交流，虚心听取他们对企业发展的意见建议和利益诉求。每名班子成员年度深入基层调研次数不少于3家（次）。</w:t>
      </w:r>
    </w:p>
    <w:p>
      <w:pPr>
        <w:spacing w:line="560" w:lineRule="exact"/>
        <w:ind w:firstLine="640" w:firstLineChars="200"/>
        <w:rPr>
          <w:rFonts w:hint="eastAsia"/>
        </w:rPr>
      </w:pPr>
      <w:r>
        <w:rPr>
          <w:rFonts w:hint="eastAsia" w:ascii="楷体" w:hAnsi="楷体" w:eastAsia="楷体"/>
          <w:sz w:val="32"/>
          <w:szCs w:val="32"/>
        </w:rPr>
        <w:t>2.注重实际效果。</w:t>
      </w:r>
      <w:r>
        <w:rPr>
          <w:rFonts w:hint="eastAsia" w:ascii="仿宋" w:hAnsi="仿宋" w:eastAsia="仿宋" w:cs="仿宋_GB2312"/>
          <w:sz w:val="32"/>
          <w:szCs w:val="32"/>
        </w:rPr>
        <w:t>调研要坚持问题导向，既要到工作开展好的基层单位总结经验，更要到困难多、领域新、从事探索性工作多的基层单位研究情况、解决问题。提倡“四不两直”（不发通知、不打招呼、不听汇报、不用陪同接待、直奔基层、直插现场）的检查方式，力求全面、客观地了解事情的真实面貌，防止调研工作走形式、走过场。进一步深化蹲点调研，通过“解剖麻雀”，把问题研究透，以点带面，推动重点工作实现新突破。各基层单位要确保调研现场真实，不能为了迎接调研搞突击装修布置、增添设备、改变环境，更不能弄虚作假；汇报工作时要讲真话、报实情。集团办公室要强化督办职能，加强对集团公司领导在调研中提出的工作要求的督办力度，进一步促进调研成果转化。</w:t>
      </w:r>
    </w:p>
    <w:p>
      <w:pPr>
        <w:pStyle w:val="2"/>
        <w:keepNext w:val="0"/>
        <w:keepLines w:val="0"/>
        <w:widowControl/>
        <w:shd w:val="clear" w:color="auto" w:fill="FFFFFF"/>
        <w:spacing w:before="0" w:after="0" w:line="560" w:lineRule="exact"/>
        <w:ind w:firstLine="645"/>
        <w:jc w:val="left"/>
        <w:rPr>
          <w:rFonts w:hint="eastAsia" w:ascii="仿宋" w:hAnsi="仿宋" w:eastAsia="仿宋" w:cs="仿宋_GB2312"/>
          <w:b w:val="0"/>
          <w:bCs w:val="0"/>
          <w:kern w:val="2"/>
          <w:sz w:val="32"/>
          <w:szCs w:val="32"/>
        </w:rPr>
      </w:pPr>
      <w:r>
        <w:rPr>
          <w:rFonts w:hint="eastAsia" w:ascii="仿宋" w:hAnsi="仿宋" w:eastAsia="仿宋" w:cs="仿宋_GB2312"/>
          <w:b w:val="0"/>
          <w:sz w:val="32"/>
          <w:szCs w:val="32"/>
        </w:rPr>
        <w:t>3.</w:t>
      </w:r>
      <w:r>
        <w:rPr>
          <w:rFonts w:hint="eastAsia" w:ascii="楷体" w:hAnsi="楷体" w:eastAsia="楷体" w:cs="仿宋_GB2312"/>
          <w:b w:val="0"/>
          <w:sz w:val="32"/>
          <w:szCs w:val="32"/>
        </w:rPr>
        <w:t>减少陪同人员。</w:t>
      </w:r>
      <w:r>
        <w:rPr>
          <w:rFonts w:hint="eastAsia" w:ascii="仿宋" w:hAnsi="仿宋" w:eastAsia="仿宋" w:cs="仿宋_GB2312"/>
          <w:b w:val="0"/>
          <w:bCs w:val="0"/>
          <w:kern w:val="2"/>
          <w:sz w:val="32"/>
          <w:szCs w:val="32"/>
        </w:rPr>
        <w:t>集团领导调研要轻车简从，根据调研主题合理安排陪同人员。集团主要领导开展调研，陪同的集团有关部门负责同志不得超过5人，陪同的子公司负责同志不超过3人，交通出行一般安排集体乘车。</w:t>
      </w:r>
    </w:p>
    <w:p>
      <w:pPr>
        <w:pStyle w:val="2"/>
        <w:keepNext w:val="0"/>
        <w:keepLines w:val="0"/>
        <w:widowControl/>
        <w:shd w:val="clear" w:color="auto" w:fill="FFFFFF"/>
        <w:spacing w:before="0" w:after="0" w:line="560" w:lineRule="exact"/>
        <w:ind w:firstLine="645"/>
        <w:jc w:val="left"/>
        <w:rPr>
          <w:rFonts w:hint="eastAsia" w:ascii="仿宋" w:hAnsi="仿宋" w:eastAsia="仿宋" w:cs="仿宋_GB2312"/>
          <w:b w:val="0"/>
          <w:bCs w:val="0"/>
          <w:kern w:val="2"/>
          <w:sz w:val="32"/>
          <w:szCs w:val="32"/>
        </w:rPr>
      </w:pPr>
      <w:r>
        <w:rPr>
          <w:rFonts w:hint="eastAsia" w:ascii="仿宋" w:hAnsi="仿宋" w:eastAsia="仿宋" w:cs="仿宋_GB2312"/>
          <w:b w:val="0"/>
          <w:bCs w:val="0"/>
          <w:kern w:val="2"/>
          <w:sz w:val="32"/>
          <w:szCs w:val="32"/>
        </w:rPr>
        <w:t>4.</w:t>
      </w:r>
      <w:r>
        <w:rPr>
          <w:rFonts w:hint="eastAsia" w:ascii="楷体" w:hAnsi="楷体" w:eastAsia="楷体" w:cs="仿宋_GB2312"/>
          <w:b w:val="0"/>
          <w:sz w:val="32"/>
          <w:szCs w:val="32"/>
        </w:rPr>
        <w:t>简化调研接待。</w:t>
      </w:r>
      <w:r>
        <w:rPr>
          <w:rFonts w:hint="eastAsia" w:ascii="仿宋" w:hAnsi="仿宋" w:eastAsia="仿宋" w:cs="仿宋_GB2312"/>
          <w:b w:val="0"/>
          <w:bCs w:val="0"/>
          <w:kern w:val="2"/>
          <w:sz w:val="32"/>
          <w:szCs w:val="32"/>
        </w:rPr>
        <w:t>调研接待严格执行有关规定，不得超标准安排接待。调研现场不张贴悬挂标语横幅，不组织群众员工迎送，不以任何名义赠送礼金、有价证券、纪念品和土特产品等。会议室布置和会议接待用餐严格按照中央八项规定精神和国内公务接待规定执行。加强统筹协调，对不符合接待规定的事项要进行一定范围内曝光和处罚，对不符合接待规定的费用一律不予报销。</w:t>
      </w:r>
    </w:p>
    <w:p>
      <w:pPr>
        <w:spacing w:line="560" w:lineRule="exact"/>
        <w:ind w:firstLine="640" w:firstLineChars="200"/>
        <w:rPr>
          <w:rFonts w:hint="eastAsia" w:ascii="黑体" w:hAnsi="黑体" w:eastAsia="黑体" w:cs="仿宋_GB2312"/>
          <w:bCs/>
          <w:sz w:val="32"/>
          <w:szCs w:val="32"/>
        </w:rPr>
      </w:pPr>
      <w:r>
        <w:rPr>
          <w:rFonts w:hint="eastAsia" w:ascii="黑体" w:hAnsi="黑体" w:eastAsia="黑体" w:cs="仿宋_GB2312"/>
          <w:bCs/>
          <w:sz w:val="32"/>
          <w:szCs w:val="32"/>
        </w:rPr>
        <w:t>二、进一步精简会议活动</w:t>
      </w:r>
    </w:p>
    <w:p>
      <w:pPr>
        <w:spacing w:line="560" w:lineRule="exact"/>
        <w:ind w:firstLine="640" w:firstLineChars="200"/>
        <w:rPr>
          <w:rFonts w:hint="eastAsia" w:ascii="仿宋" w:hAnsi="仿宋" w:eastAsia="仿宋" w:cs="仿宋_GB2312"/>
          <w:sz w:val="32"/>
          <w:szCs w:val="32"/>
        </w:rPr>
      </w:pPr>
      <w:r>
        <w:rPr>
          <w:rFonts w:hint="eastAsia" w:ascii="仿宋" w:hAnsi="仿宋" w:eastAsia="仿宋" w:cs="仿宋_GB2312"/>
          <w:bCs/>
          <w:sz w:val="32"/>
          <w:szCs w:val="32"/>
        </w:rPr>
        <w:t>5</w:t>
      </w:r>
      <w:r>
        <w:rPr>
          <w:rFonts w:hint="eastAsia" w:ascii="楷体" w:hAnsi="楷体" w:eastAsia="楷体" w:cs="仿宋_GB2312"/>
          <w:sz w:val="32"/>
          <w:szCs w:val="32"/>
        </w:rPr>
        <w:t>.进一步加强统筹谋划</w:t>
      </w:r>
      <w:r>
        <w:rPr>
          <w:rFonts w:hint="eastAsia" w:ascii="仿宋" w:hAnsi="仿宋" w:eastAsia="仿宋" w:cs="仿宋_GB2312"/>
          <w:sz w:val="32"/>
          <w:szCs w:val="32"/>
        </w:rPr>
        <w:t>。集团办公室要加强会议统筹，按照务实高效的原则，切实减少各类会议，能不开的坚持不开，可合并的坚决合并，能开小会的不开大会。严格执行中央、北京市关于清理评比达标表彰活动有关规定，巩固已有清理成果，坚决取消不必要的事务性活动。</w:t>
      </w:r>
    </w:p>
    <w:p>
      <w:pPr>
        <w:spacing w:line="560" w:lineRule="exact"/>
        <w:ind w:firstLine="640" w:firstLineChars="200"/>
        <w:rPr>
          <w:rFonts w:hint="eastAsia" w:ascii="仿宋" w:hAnsi="仿宋" w:eastAsia="仿宋" w:cs="仿宋_GB2312"/>
          <w:sz w:val="32"/>
          <w:szCs w:val="32"/>
        </w:rPr>
      </w:pPr>
      <w:r>
        <w:rPr>
          <w:rFonts w:hint="eastAsia" w:ascii="仿宋" w:hAnsi="仿宋" w:eastAsia="仿宋" w:cs="仿宋_GB2312"/>
          <w:bCs/>
          <w:sz w:val="32"/>
          <w:szCs w:val="32"/>
        </w:rPr>
        <w:t>6.</w:t>
      </w:r>
      <w:r>
        <w:rPr>
          <w:rFonts w:hint="eastAsia" w:ascii="楷体" w:hAnsi="楷体" w:eastAsia="楷体" w:cs="仿宋_GB2312"/>
          <w:sz w:val="32"/>
          <w:szCs w:val="32"/>
        </w:rPr>
        <w:t>严格会议活动审批程序。</w:t>
      </w:r>
      <w:r>
        <w:rPr>
          <w:rFonts w:hint="eastAsia" w:ascii="仿宋" w:hAnsi="仿宋" w:eastAsia="仿宋" w:cs="仿宋_GB2312"/>
          <w:sz w:val="32"/>
          <w:szCs w:val="32"/>
        </w:rPr>
        <w:t>以集团名义举办的会议，由集团办公室统筹安排。党委会、董事会、总经理办公会须严格遵照相关规定，履行各自会议审批程序。凡已确定召开时间的会议，无特殊情况不作临时调整。未经集团批准，集团领导班子成员不得出席各类剪彩、奠基活动和庆祝会、纪念会、表彰会等，确需出席的会议活动，由集团办公室从严统筹掌握。以集团名义举办的重要外事活动，须向市政府外办履行报批手续。</w:t>
      </w:r>
    </w:p>
    <w:p>
      <w:pPr>
        <w:spacing w:line="560" w:lineRule="exact"/>
        <w:ind w:firstLine="640"/>
        <w:rPr>
          <w:rFonts w:hint="eastAsia" w:ascii="仿宋" w:hAnsi="仿宋" w:eastAsia="仿宋" w:cs="仿宋_GB2312"/>
          <w:sz w:val="32"/>
          <w:szCs w:val="32"/>
        </w:rPr>
      </w:pPr>
      <w:r>
        <w:rPr>
          <w:rFonts w:hint="eastAsia" w:ascii="仿宋" w:hAnsi="仿宋" w:eastAsia="仿宋" w:cs="仿宋_GB2312"/>
          <w:bCs/>
          <w:sz w:val="32"/>
          <w:szCs w:val="32"/>
        </w:rPr>
        <w:t>7.</w:t>
      </w:r>
      <w:r>
        <w:rPr>
          <w:rFonts w:hint="eastAsia" w:ascii="楷体" w:hAnsi="楷体" w:eastAsia="楷体" w:cs="仿宋_GB2312"/>
          <w:sz w:val="32"/>
          <w:szCs w:val="32"/>
        </w:rPr>
        <w:t>严格控制会议活动的规模和时间</w:t>
      </w:r>
      <w:r>
        <w:rPr>
          <w:rFonts w:hint="eastAsia" w:ascii="仿宋" w:hAnsi="仿宋" w:eastAsia="仿宋" w:cs="仿宋_GB2312"/>
          <w:sz w:val="32"/>
          <w:szCs w:val="32"/>
        </w:rPr>
        <w:t>。严格控制各类会议活动规模，减少参加人员。按照“谁分管、谁出席”的原则确定出席人员，会议不邀请非主管领导陪会，不安排与会议无关的人员参加。坚持开短会、开有效的会，讲短话，力戒空话、套话，讲短话、讲管用的话，提高会议效率和质量。</w:t>
      </w:r>
    </w:p>
    <w:p>
      <w:pPr>
        <w:spacing w:line="560" w:lineRule="exact"/>
        <w:ind w:firstLine="640"/>
        <w:rPr>
          <w:rFonts w:hint="eastAsia" w:ascii="仿宋" w:hAnsi="仿宋" w:eastAsia="仿宋" w:cs="仿宋_GB2312"/>
          <w:sz w:val="32"/>
          <w:szCs w:val="32"/>
        </w:rPr>
      </w:pPr>
      <w:r>
        <w:rPr>
          <w:rFonts w:hint="eastAsia" w:ascii="仿宋" w:hAnsi="仿宋" w:eastAsia="仿宋" w:cs="仿宋_GB2312"/>
          <w:sz w:val="32"/>
          <w:szCs w:val="32"/>
        </w:rPr>
        <w:t>以集团名义召开的全局性工作会议原则上每年召开不超过2次；集团党委会、总经理办公会原则上每2周召开1次；集团专题会议由集团领导根据工作需要精简组织召开。集团年度工作会议原则上领导讲话控制在1.5小时之内，交流发言一般不超过3人，一般每人不超过5分钟。集团各部室召开的业务部署会议，要根据需要召开，每年不超过1次，会期一般不超过1天，集中开会的人数原则上不超过200人。各子公司召开会议，确需集团公司领导出席的，提前一周将方案报集团办公室审核。</w:t>
      </w:r>
    </w:p>
    <w:p>
      <w:pPr>
        <w:spacing w:line="560" w:lineRule="exact"/>
        <w:ind w:firstLine="640" w:firstLineChars="200"/>
        <w:rPr>
          <w:rFonts w:ascii="仿宋" w:hAnsi="仿宋" w:eastAsia="仿宋" w:cs="仿宋_GB2312"/>
          <w:sz w:val="32"/>
          <w:szCs w:val="32"/>
        </w:rPr>
      </w:pPr>
      <w:r>
        <w:rPr>
          <w:rFonts w:hint="eastAsia" w:ascii="仿宋" w:hAnsi="仿宋" w:eastAsia="仿宋" w:cs="仿宋_GB2312"/>
          <w:bCs/>
          <w:sz w:val="32"/>
          <w:szCs w:val="32"/>
        </w:rPr>
        <w:t>8.</w:t>
      </w:r>
      <w:r>
        <w:rPr>
          <w:rFonts w:hint="eastAsia" w:ascii="楷体" w:hAnsi="楷体" w:eastAsia="楷体" w:cs="仿宋_GB2312"/>
          <w:sz w:val="32"/>
          <w:szCs w:val="32"/>
        </w:rPr>
        <w:t>提高会议效率和质量。</w:t>
      </w:r>
      <w:r>
        <w:rPr>
          <w:rFonts w:hint="eastAsia" w:ascii="仿宋" w:hAnsi="仿宋" w:eastAsia="仿宋" w:cs="仿宋_GB2312"/>
          <w:sz w:val="32"/>
          <w:szCs w:val="32"/>
        </w:rPr>
        <w:t>充分利用现代技术带来的便利性，各类会议要尽可能采用电视电话、网络视频形式，直接开到各基层单位。需要安排讨论的会议，要精心设置议题，充分安排讨论时间，讨论发言要紧扣主题、言简意赅，多提建设性意见和建议，不要搞成工作汇报。</w:t>
      </w:r>
    </w:p>
    <w:p>
      <w:pPr>
        <w:spacing w:line="560" w:lineRule="exact"/>
        <w:ind w:firstLine="640" w:firstLineChars="200"/>
        <w:rPr>
          <w:rFonts w:ascii="仿宋_GB2312" w:hAnsi="楷体" w:eastAsia="仿宋_GB2312"/>
          <w:sz w:val="32"/>
          <w:szCs w:val="32"/>
        </w:rPr>
      </w:pPr>
      <w:r>
        <w:rPr>
          <w:rFonts w:hint="eastAsia" w:ascii="仿宋" w:hAnsi="仿宋" w:eastAsia="仿宋" w:cs="仿宋_GB2312"/>
          <w:bCs/>
          <w:sz w:val="32"/>
          <w:szCs w:val="32"/>
        </w:rPr>
        <w:t>9.</w:t>
      </w:r>
      <w:r>
        <w:rPr>
          <w:rFonts w:hint="eastAsia" w:ascii="楷体" w:hAnsi="楷体" w:eastAsia="楷体" w:cs="仿宋_GB2312"/>
          <w:sz w:val="32"/>
          <w:szCs w:val="32"/>
        </w:rPr>
        <w:t>严格控制会议活动经费。</w:t>
      </w:r>
      <w:r>
        <w:rPr>
          <w:rFonts w:hint="eastAsia" w:ascii="仿宋" w:hAnsi="仿宋" w:eastAsia="仿宋" w:cs="仿宋_GB2312"/>
          <w:sz w:val="32"/>
          <w:szCs w:val="32"/>
        </w:rPr>
        <w:t>各类会议活动要严格执行有关规定，厉行节约，反对铺张浪费。未经集团公司领导批准，不得安排需要用餐、住宿的工作会议。严禁提高会议用餐、住宿标准，严禁组织高消费娱乐、健身活动。会议活动现场布置要简朴，会场可使用电子屏会标，桌签回收反复使用。工作会议一律不摆放花草、不制作背景板、不提供水果。严禁以任何名义发放纪念品。</w:t>
      </w:r>
    </w:p>
    <w:p>
      <w:pPr>
        <w:pStyle w:val="2"/>
        <w:keepNext w:val="0"/>
        <w:keepLines w:val="0"/>
        <w:widowControl/>
        <w:shd w:val="clear" w:color="auto" w:fill="FFFFFF"/>
        <w:spacing w:before="0" w:after="0" w:line="560" w:lineRule="exact"/>
        <w:ind w:firstLine="645"/>
        <w:jc w:val="left"/>
        <w:rPr>
          <w:rFonts w:hint="eastAsia" w:ascii="黑体" w:hAnsi="黑体" w:eastAsia="黑体" w:cs="仿宋_GB2312"/>
          <w:bCs w:val="0"/>
          <w:sz w:val="32"/>
          <w:szCs w:val="32"/>
        </w:rPr>
      </w:pPr>
      <w:r>
        <w:rPr>
          <w:rFonts w:hint="eastAsia" w:ascii="黑体" w:hAnsi="黑体" w:eastAsia="黑体" w:cs="仿宋_GB2312"/>
          <w:bCs w:val="0"/>
          <w:sz w:val="32"/>
          <w:szCs w:val="32"/>
        </w:rPr>
        <w:t>三、进一步精简文件简报</w:t>
      </w:r>
    </w:p>
    <w:p>
      <w:pPr>
        <w:pStyle w:val="2"/>
        <w:keepNext w:val="0"/>
        <w:keepLines w:val="0"/>
        <w:widowControl/>
        <w:shd w:val="clear" w:color="auto" w:fill="FFFFFF"/>
        <w:spacing w:before="0" w:after="0" w:line="560" w:lineRule="exact"/>
        <w:ind w:firstLine="645"/>
        <w:jc w:val="left"/>
        <w:rPr>
          <w:rFonts w:hint="eastAsia" w:ascii="仿宋" w:hAnsi="仿宋" w:eastAsia="仿宋" w:cs="仿宋_GB2312"/>
          <w:b w:val="0"/>
          <w:bCs w:val="0"/>
          <w:kern w:val="2"/>
          <w:sz w:val="32"/>
          <w:szCs w:val="32"/>
        </w:rPr>
      </w:pPr>
      <w:r>
        <w:rPr>
          <w:rFonts w:hint="eastAsia" w:ascii="仿宋" w:hAnsi="仿宋" w:eastAsia="仿宋" w:cs="仿宋_GB2312"/>
          <w:b w:val="0"/>
          <w:bCs w:val="0"/>
          <w:kern w:val="2"/>
          <w:sz w:val="32"/>
          <w:szCs w:val="32"/>
        </w:rPr>
        <w:t>10.</w:t>
      </w:r>
      <w:r>
        <w:rPr>
          <w:rFonts w:hint="eastAsia" w:ascii="楷体" w:hAnsi="楷体" w:eastAsia="楷体" w:cs="仿宋_GB2312"/>
          <w:b w:val="0"/>
          <w:sz w:val="32"/>
          <w:szCs w:val="32"/>
        </w:rPr>
        <w:t>减少发文数量。</w:t>
      </w:r>
      <w:r>
        <w:rPr>
          <w:rFonts w:hint="eastAsia" w:ascii="仿宋" w:hAnsi="仿宋" w:eastAsia="仿宋" w:cs="仿宋_GB2312"/>
          <w:b w:val="0"/>
          <w:bCs w:val="0"/>
          <w:kern w:val="2"/>
          <w:sz w:val="32"/>
          <w:szCs w:val="32"/>
        </w:rPr>
        <w:t>集团办公室根据市委市政府工作部署和集团重点工作任务，统筹做好集团发文工作，严格控制发文总量。集团办公室定期梳理发文数量，研究形成优化、高效的文件管理工作机制，没有实质内容、可发可不发的文件简报一律不发。上级单位文件中没有明确要求集团制定实施意见或方案，且对相关工作已作出明确具体部署，可以直接操作实施的，原则上不再以集团名义发文。没有实质内容、照搬照抄上级文件的，不得印发文件。对于内容相关、政策配套的文件，应当同步起草、同步报送、同步上会，合并发文。科学确定文件密级、保密期限、发布层次和阅读传达范围。集团系统内一般性的文件材料、资料，尽量利用网络传送、共享电子文档，减少纸质文件材料（需要存档备查的文件材料除外）。</w:t>
      </w:r>
    </w:p>
    <w:p>
      <w:pPr>
        <w:pStyle w:val="2"/>
        <w:keepNext w:val="0"/>
        <w:keepLines w:val="0"/>
        <w:widowControl/>
        <w:shd w:val="clear" w:color="auto" w:fill="FFFFFF"/>
        <w:spacing w:before="0" w:after="0" w:line="560" w:lineRule="exact"/>
        <w:ind w:firstLine="645"/>
        <w:rPr>
          <w:rFonts w:hint="eastAsia" w:ascii="仿宋" w:hAnsi="仿宋" w:eastAsia="仿宋" w:cs="仿宋_GB2312"/>
          <w:b w:val="0"/>
          <w:bCs w:val="0"/>
          <w:kern w:val="2"/>
          <w:sz w:val="32"/>
          <w:szCs w:val="32"/>
        </w:rPr>
      </w:pPr>
      <w:r>
        <w:rPr>
          <w:rFonts w:hint="eastAsia" w:ascii="仿宋" w:hAnsi="仿宋" w:eastAsia="仿宋" w:cs="仿宋_GB2312"/>
          <w:b w:val="0"/>
          <w:bCs w:val="0"/>
          <w:kern w:val="2"/>
          <w:sz w:val="32"/>
          <w:szCs w:val="32"/>
        </w:rPr>
        <w:t>11.</w:t>
      </w:r>
      <w:r>
        <w:rPr>
          <w:rFonts w:hint="eastAsia" w:ascii="楷体" w:hAnsi="楷体" w:eastAsia="楷体" w:cs="仿宋_GB2312"/>
          <w:b w:val="0"/>
          <w:sz w:val="32"/>
          <w:szCs w:val="32"/>
        </w:rPr>
        <w:t>提高文件质量和时效。</w:t>
      </w:r>
      <w:r>
        <w:rPr>
          <w:rFonts w:hint="eastAsia" w:ascii="仿宋" w:hAnsi="仿宋" w:eastAsia="仿宋" w:cs="仿宋_GB2312"/>
          <w:b w:val="0"/>
          <w:bCs w:val="0"/>
          <w:kern w:val="2"/>
          <w:sz w:val="32"/>
          <w:szCs w:val="32"/>
        </w:rPr>
        <w:t>认真落实集团关于公文处理工作有关规定，强化起草部门主要负责人第一把关责任，充分调研论证，加强审核把关，突出针对性和可操作性，确保文件符合中央和市委要求，符合企业发展实际，合法合规、务实管用。严控篇幅，弘扬“短实新”的优良作风，提倡写短文，避免空话套话，减少穿靴戴帽。除集团年度工作会、半年工作会领导讲话等部署全局性工作的文件外，集团部署重点工作的文件稿一般不超过6000字，部署专项工作或具体任务的文件稿一般不超过4000字。集团及各子公司要继续推进信息化建设，降低运行成本，提高工作效率。</w:t>
      </w:r>
    </w:p>
    <w:p>
      <w:pPr>
        <w:spacing w:line="560" w:lineRule="exact"/>
        <w:ind w:firstLine="640" w:firstLineChars="200"/>
        <w:rPr>
          <w:rFonts w:hint="eastAsia" w:ascii="仿宋" w:hAnsi="仿宋" w:eastAsia="仿宋" w:cs="仿宋_GB2312"/>
          <w:sz w:val="32"/>
          <w:szCs w:val="32"/>
        </w:rPr>
      </w:pPr>
      <w:r>
        <w:rPr>
          <w:rFonts w:hint="eastAsia" w:ascii="楷体" w:hAnsi="楷体" w:eastAsia="楷体"/>
          <w:sz w:val="32"/>
          <w:szCs w:val="32"/>
        </w:rPr>
        <w:t>12.减少各类简报。</w:t>
      </w:r>
      <w:r>
        <w:rPr>
          <w:rFonts w:hint="eastAsia" w:ascii="仿宋" w:hAnsi="仿宋" w:eastAsia="仿宋" w:cs="仿宋_GB2312"/>
          <w:sz w:val="32"/>
          <w:szCs w:val="32"/>
        </w:rPr>
        <w:t>简报要重点反映重要动态、经验、问题和工作意见建议等内容，减少一般性工作情况汇报。各部门、各子公司的专项工作简报，原则只报送集团公司分管领导。拟以集团名义报送市各部委办局、市委市政府的简报，由集团党委宣传部归口报送。</w:t>
      </w:r>
    </w:p>
    <w:p>
      <w:pPr>
        <w:spacing w:line="560" w:lineRule="exact"/>
        <w:ind w:firstLine="640" w:firstLineChars="200"/>
        <w:rPr>
          <w:rFonts w:hint="eastAsia" w:ascii="黑体" w:hAnsi="黑体" w:eastAsia="黑体" w:cs="仿宋_GB2312"/>
          <w:bCs/>
          <w:sz w:val="32"/>
          <w:szCs w:val="32"/>
        </w:rPr>
      </w:pPr>
      <w:r>
        <w:rPr>
          <w:rFonts w:hint="eastAsia" w:ascii="黑体" w:hAnsi="黑体" w:eastAsia="黑体" w:cs="仿宋_GB2312"/>
          <w:bCs/>
          <w:sz w:val="32"/>
          <w:szCs w:val="32"/>
        </w:rPr>
        <w:t>四、进一步规范出访活动</w:t>
      </w:r>
    </w:p>
    <w:p>
      <w:pPr>
        <w:spacing w:line="560" w:lineRule="exact"/>
        <w:ind w:firstLine="640" w:firstLineChars="200"/>
        <w:rPr>
          <w:rFonts w:hint="eastAsia" w:ascii="仿宋_GB2312" w:hAnsi="楷体" w:eastAsia="仿宋_GB2312"/>
          <w:sz w:val="32"/>
          <w:szCs w:val="32"/>
        </w:rPr>
      </w:pPr>
      <w:r>
        <w:rPr>
          <w:rFonts w:hint="eastAsia" w:ascii="仿宋" w:hAnsi="仿宋" w:eastAsia="仿宋" w:cs="仿宋_GB2312"/>
          <w:bCs/>
          <w:sz w:val="32"/>
          <w:szCs w:val="32"/>
        </w:rPr>
        <w:t>13.</w:t>
      </w:r>
      <w:r>
        <w:rPr>
          <w:rFonts w:hint="eastAsia" w:ascii="楷体" w:hAnsi="楷体" w:eastAsia="楷体" w:cs="仿宋_GB2312"/>
          <w:sz w:val="32"/>
          <w:szCs w:val="32"/>
        </w:rPr>
        <w:t>加强出访管理。</w:t>
      </w:r>
      <w:r>
        <w:rPr>
          <w:rFonts w:hint="eastAsia" w:ascii="仿宋" w:hAnsi="仿宋" w:eastAsia="仿宋" w:cs="仿宋_GB2312"/>
          <w:sz w:val="32"/>
          <w:szCs w:val="32"/>
        </w:rPr>
        <w:t>集团办公室是集团外事工作归口管理部门，应根据工作需要，统筹安排全集团的因公临时出国（境）任务。集团公司及经本单位决策程序通过的集团所属分子公司的年度出访计划，需经集团党委会审议，并报北京市外办批准后，由集团办公室按照“宽计划、严执行”的原则进行综合统筹。年度出访计划经北京市外办批准后，原则上不再临时安排出访。遇执行上级任务及因特殊情况需要出访的，另行报批。集团领导出访的时长、国家数量、随行人员数量、经费等严格按照有关规定执行。集团领导出访不得安排机场（车站）迎送。同一子公司的主要领导原则上不安排同期出访。出访团组必须严格按照北京市外办审批的行程开展工作，不得擅自更改行程。出访团组与我国驻外使领馆等外交机构和其他中资机构、企业之间一律不得用公款互相宴请，一律不得以任何名义、任何方式互赠礼品或纪念品。</w:t>
      </w:r>
    </w:p>
    <w:p>
      <w:pPr>
        <w:spacing w:line="560" w:lineRule="exact"/>
        <w:ind w:firstLine="640" w:firstLineChars="200"/>
        <w:rPr>
          <w:rFonts w:ascii="仿宋" w:hAnsi="仿宋" w:eastAsia="仿宋" w:cs="仿宋_GB2312"/>
          <w:sz w:val="32"/>
          <w:szCs w:val="32"/>
        </w:rPr>
      </w:pPr>
      <w:r>
        <w:rPr>
          <w:rFonts w:hint="eastAsia" w:ascii="楷体" w:hAnsi="楷体" w:eastAsia="楷体"/>
          <w:sz w:val="32"/>
          <w:szCs w:val="32"/>
        </w:rPr>
        <w:t>14.加强因公出访请假管理。</w:t>
      </w:r>
      <w:r>
        <w:rPr>
          <w:rFonts w:hint="eastAsia" w:ascii="仿宋_GB2312" w:hAnsi="楷体" w:eastAsia="仿宋_GB2312"/>
          <w:sz w:val="32"/>
          <w:szCs w:val="32"/>
        </w:rPr>
        <w:t>认</w:t>
      </w:r>
      <w:r>
        <w:rPr>
          <w:rFonts w:hint="eastAsia" w:ascii="仿宋" w:hAnsi="仿宋" w:eastAsia="仿宋" w:cs="仿宋_GB2312"/>
          <w:sz w:val="32"/>
          <w:szCs w:val="32"/>
        </w:rPr>
        <w:t>真执行请假制度。集团领导出访，须报市委组织部备案，集团主要领导出访还须同时报市主管领导审批，并报市政府办公厅和中关村管委会备案。集团董事会秘书、总经理助理、首席专家、中层正副职等人员因公出访，须填写集团领导人员外出登记表，经集团主要领导批准后，报集团组织部备案。其他人员因公出访，按相应制度履行请假手续。</w:t>
      </w:r>
    </w:p>
    <w:p>
      <w:pPr>
        <w:pStyle w:val="2"/>
        <w:keepNext w:val="0"/>
        <w:keepLines w:val="0"/>
        <w:widowControl/>
        <w:shd w:val="clear" w:color="auto" w:fill="FFFFFF"/>
        <w:spacing w:before="0" w:after="0" w:line="560" w:lineRule="exact"/>
        <w:ind w:firstLine="645"/>
        <w:rPr>
          <w:rFonts w:hint="eastAsia" w:ascii="黑体" w:hAnsi="黑体" w:eastAsia="黑体" w:cs="仿宋_GB2312"/>
          <w:b w:val="0"/>
          <w:bCs w:val="0"/>
          <w:sz w:val="32"/>
          <w:szCs w:val="32"/>
        </w:rPr>
      </w:pPr>
      <w:r>
        <w:rPr>
          <w:rFonts w:hint="eastAsia" w:ascii="黑体" w:hAnsi="黑体" w:eastAsia="黑体" w:cs="仿宋_GB2312"/>
          <w:b w:val="0"/>
          <w:bCs w:val="0"/>
          <w:sz w:val="32"/>
          <w:szCs w:val="32"/>
        </w:rPr>
        <w:t>五、进一步改进新闻报道</w:t>
      </w:r>
    </w:p>
    <w:p>
      <w:pPr>
        <w:spacing w:line="560" w:lineRule="exact"/>
        <w:ind w:firstLine="640"/>
        <w:rPr>
          <w:rFonts w:ascii="仿宋_GB2312" w:hAnsi="MS Mincho" w:eastAsia="仿宋_GB2312" w:cs="MS Mincho"/>
          <w:sz w:val="32"/>
          <w:szCs w:val="32"/>
        </w:rPr>
      </w:pPr>
      <w:r>
        <w:rPr>
          <w:rFonts w:hint="eastAsia" w:ascii="楷体" w:hAnsi="楷体" w:eastAsia="楷体" w:cs="MS Mincho"/>
          <w:sz w:val="32"/>
          <w:szCs w:val="32"/>
        </w:rPr>
        <w:t>15.规范会议活动新闻报道。</w:t>
      </w:r>
      <w:r>
        <w:rPr>
          <w:rFonts w:hint="eastAsia" w:ascii="仿宋_GB2312" w:hAnsi="MS Mincho" w:eastAsia="仿宋_GB2312" w:cs="MS Mincho"/>
          <w:sz w:val="32"/>
          <w:szCs w:val="32"/>
        </w:rPr>
        <w:t>集</w:t>
      </w:r>
      <w:r>
        <w:rPr>
          <w:rFonts w:hint="eastAsia" w:ascii="仿宋" w:hAnsi="仿宋" w:eastAsia="仿宋" w:cs="仿宋_GB2312"/>
          <w:sz w:val="32"/>
          <w:szCs w:val="32"/>
        </w:rPr>
        <w:t>团领导调研和会议活动报道由集团党委宣传部按中央八项规定精神从严掌握。要根据工作需要、新闻价值、社会效果决定是否报道，出席一般性会议活动不作报道。规范会议活动的报道方式，除涉及重大会议活动和重大事件外，日常会议活动报道可安排在集团内网或内刊，公司外网和微信企业号要以突出集团重大业务发展、重要会议活动和履行社会责任为主。新闻报道要更加贴近实际、贴近生活、贴近群众，把镜头和版面更多留给基层一线。各子公司报道公司领导调研和会议活动报道参照集团制度执行。严格规范新媒体报道。</w:t>
      </w:r>
    </w:p>
    <w:p>
      <w:pPr>
        <w:spacing w:line="560" w:lineRule="exact"/>
        <w:ind w:firstLine="640"/>
        <w:rPr>
          <w:rFonts w:ascii="仿宋" w:hAnsi="仿宋" w:eastAsia="仿宋" w:cs="仿宋_GB2312"/>
          <w:sz w:val="32"/>
          <w:szCs w:val="32"/>
        </w:rPr>
      </w:pPr>
      <w:r>
        <w:rPr>
          <w:rFonts w:hint="eastAsia" w:ascii="楷体" w:hAnsi="楷体" w:eastAsia="楷体" w:cs="MS Mincho"/>
          <w:sz w:val="32"/>
          <w:szCs w:val="32"/>
        </w:rPr>
        <w:t>16.精简会议活动新闻报道。</w:t>
      </w:r>
      <w:r>
        <w:rPr>
          <w:rFonts w:hint="eastAsia" w:ascii="仿宋" w:hAnsi="仿宋" w:eastAsia="仿宋" w:cs="仿宋_GB2312"/>
          <w:sz w:val="32"/>
          <w:szCs w:val="32"/>
        </w:rPr>
        <w:t>按照精简务实、注重效果的原则，进一步压缩会议活动报道的数量、字数和时长，有的可报道简短消息，有的只报道标题新闻。集团领导新闻报道中的职务称谓根据会议活动主题内容确定，不必报道担任的全部职务。集团领导不得直接就报道字数、时长、版面、画面等提出要求。</w:t>
      </w:r>
    </w:p>
    <w:p>
      <w:pPr>
        <w:spacing w:line="560" w:lineRule="exact"/>
        <w:ind w:firstLine="640"/>
        <w:rPr>
          <w:rFonts w:ascii="仿宋" w:hAnsi="仿宋" w:eastAsia="仿宋" w:cs="仿宋_GB2312"/>
          <w:sz w:val="32"/>
          <w:szCs w:val="32"/>
        </w:rPr>
      </w:pPr>
      <w:r>
        <w:rPr>
          <w:rFonts w:hint="eastAsia" w:ascii="楷体" w:hAnsi="楷体" w:eastAsia="楷体" w:cs="MS Mincho"/>
          <w:sz w:val="32"/>
          <w:szCs w:val="32"/>
        </w:rPr>
        <w:t>17.严格执行非外事会见活动新闻。</w:t>
      </w:r>
      <w:r>
        <w:rPr>
          <w:rFonts w:hint="eastAsia" w:ascii="仿宋" w:hAnsi="仿宋" w:eastAsia="仿宋" w:cs="仿宋_GB2312"/>
          <w:sz w:val="32"/>
          <w:szCs w:val="32"/>
        </w:rPr>
        <w:t>认真落实中央、市委有关要求，集团主要领导礼节性、一般性会见中央和国家机关部级负责同志、其他省（自治区、直辖市）党政负责同志、中央企业及中央金融单位负责同志、国内知名企业家等，未经上级相关领导同意的，不作报道。</w:t>
      </w:r>
    </w:p>
    <w:p>
      <w:pPr>
        <w:spacing w:line="560" w:lineRule="exact"/>
        <w:ind w:firstLine="640" w:firstLineChars="200"/>
        <w:rPr>
          <w:rFonts w:hint="eastAsia" w:ascii="黑体" w:hAnsi="黑体" w:eastAsia="黑体" w:cs="仿宋_GB2312"/>
          <w:bCs/>
          <w:sz w:val="32"/>
          <w:szCs w:val="32"/>
        </w:rPr>
      </w:pPr>
      <w:r>
        <w:rPr>
          <w:rFonts w:hint="eastAsia" w:ascii="黑体" w:hAnsi="黑体" w:eastAsia="黑体" w:cs="仿宋_GB2312"/>
          <w:bCs/>
          <w:sz w:val="32"/>
          <w:szCs w:val="32"/>
        </w:rPr>
        <w:t>六、进一步改进公务差旅公务接待</w:t>
      </w:r>
    </w:p>
    <w:p>
      <w:pPr>
        <w:spacing w:line="560" w:lineRule="exact"/>
        <w:ind w:firstLine="640" w:firstLineChars="200"/>
        <w:rPr>
          <w:rFonts w:hint="eastAsia" w:ascii="仿宋" w:hAnsi="仿宋" w:eastAsia="仿宋" w:cs="仿宋_GB2312"/>
          <w:sz w:val="32"/>
          <w:szCs w:val="32"/>
        </w:rPr>
      </w:pPr>
      <w:r>
        <w:rPr>
          <w:rFonts w:hint="eastAsia" w:ascii="仿宋" w:hAnsi="仿宋" w:eastAsia="仿宋" w:cs="仿宋_GB2312"/>
          <w:bCs/>
          <w:sz w:val="32"/>
          <w:szCs w:val="32"/>
        </w:rPr>
        <w:t>18.</w:t>
      </w:r>
      <w:r>
        <w:rPr>
          <w:rFonts w:hint="eastAsia" w:ascii="楷体" w:hAnsi="楷体" w:eastAsia="楷体" w:cs="仿宋_GB2312"/>
          <w:sz w:val="32"/>
          <w:szCs w:val="32"/>
        </w:rPr>
        <w:t>严格国内公务活动管理。</w:t>
      </w:r>
      <w:r>
        <w:rPr>
          <w:rFonts w:hint="eastAsia" w:ascii="仿宋" w:hAnsi="仿宋" w:eastAsia="仿宋" w:cs="仿宋_GB2312"/>
          <w:sz w:val="32"/>
          <w:szCs w:val="32"/>
        </w:rPr>
        <w:t>加强国内差旅外出计划管理，科学安排和严格控制外出的时间、内容、路线、频率、人员数量，禁止以各种名义和方式变相旅游，禁止违反规定到风景名胜区举办会议和活动，不得安排无实质性内容的一般性考察、重复考察和盲目考察。因公外出确需接待的，派出单位应当向接待单位发出公函，告知时间、内容、行程、人员。集团领导去外省（自治区、直辖市）执行公务，要严格按照中央、市委和集团有关差旅费的文件精神执行。</w:t>
      </w:r>
    </w:p>
    <w:p>
      <w:pPr>
        <w:spacing w:line="560" w:lineRule="exact"/>
        <w:ind w:firstLine="640" w:firstLineChars="200"/>
        <w:rPr>
          <w:rFonts w:ascii="仿宋" w:hAnsi="仿宋" w:eastAsia="仿宋" w:cs="仿宋_GB2312"/>
          <w:sz w:val="32"/>
          <w:szCs w:val="32"/>
        </w:rPr>
      </w:pPr>
      <w:r>
        <w:rPr>
          <w:rFonts w:hint="eastAsia" w:ascii="楷体" w:hAnsi="楷体" w:eastAsia="楷体" w:cs="仿宋_GB2312"/>
          <w:bCs/>
          <w:sz w:val="32"/>
          <w:szCs w:val="32"/>
        </w:rPr>
        <w:t>19.</w:t>
      </w:r>
      <w:r>
        <w:rPr>
          <w:rFonts w:hint="eastAsia" w:ascii="楷体" w:hAnsi="楷体" w:eastAsia="楷体" w:cs="仿宋_GB2312"/>
          <w:sz w:val="32"/>
          <w:szCs w:val="32"/>
        </w:rPr>
        <w:t>严格执行接待标准。</w:t>
      </w:r>
      <w:r>
        <w:rPr>
          <w:rFonts w:hint="eastAsia" w:ascii="仿宋" w:hAnsi="仿宋" w:eastAsia="仿宋" w:cs="仿宋_GB2312"/>
          <w:sz w:val="32"/>
          <w:szCs w:val="32"/>
        </w:rPr>
        <w:t>按照有利公务、务实节俭、严格标准、高效透明、尊重少数民族风俗习惯的原则，严格公务接待住宿、用餐、交通等标准。住宿在内部接待场所或定点单位安排，执行协议价格。接待用餐原则不安排陪餐人员，如因工作需要必须安排的，接待对象在10人以内的，陪餐人数不得超过3人；接待对象超过10人的，陪餐人数不得超过接待对象人数的三分之一。出行活动应当尽量安排集中乘车，合理使用车型，严格控制随行车辆。</w:t>
      </w:r>
    </w:p>
    <w:p>
      <w:pPr>
        <w:pStyle w:val="2"/>
        <w:keepNext w:val="0"/>
        <w:keepLines w:val="0"/>
        <w:widowControl/>
        <w:shd w:val="clear" w:color="auto" w:fill="FFFFFF"/>
        <w:spacing w:before="0" w:after="0" w:line="560" w:lineRule="exact"/>
        <w:ind w:firstLine="645"/>
        <w:rPr>
          <w:rFonts w:hint="eastAsia" w:ascii="仿宋" w:hAnsi="仿宋" w:eastAsia="仿宋" w:cs="仿宋_GB2312"/>
          <w:b w:val="0"/>
          <w:bCs w:val="0"/>
          <w:kern w:val="2"/>
          <w:sz w:val="32"/>
          <w:szCs w:val="32"/>
        </w:rPr>
      </w:pPr>
      <w:r>
        <w:rPr>
          <w:rFonts w:hint="eastAsia" w:ascii="仿宋" w:hAnsi="仿宋" w:eastAsia="仿宋" w:cs="仿宋_GB2312"/>
          <w:b w:val="0"/>
          <w:bCs w:val="0"/>
          <w:kern w:val="2"/>
          <w:sz w:val="32"/>
          <w:szCs w:val="32"/>
        </w:rPr>
        <w:t>20.</w:t>
      </w:r>
      <w:r>
        <w:rPr>
          <w:rFonts w:hint="eastAsia" w:ascii="楷体" w:hAnsi="楷体" w:eastAsia="楷体" w:cs="仿宋_GB2312"/>
          <w:b w:val="0"/>
          <w:sz w:val="32"/>
          <w:szCs w:val="32"/>
        </w:rPr>
        <w:t>严肃接待纪律要求。</w:t>
      </w:r>
      <w:r>
        <w:rPr>
          <w:rFonts w:hint="eastAsia" w:ascii="仿宋" w:hAnsi="仿宋" w:eastAsia="仿宋" w:cs="仿宋_GB2312"/>
          <w:b w:val="0"/>
          <w:bCs w:val="0"/>
          <w:kern w:val="2"/>
          <w:sz w:val="32"/>
          <w:szCs w:val="32"/>
        </w:rPr>
        <w:t>严格公务接待审批制度，对无公函的公务活动和来访人员一律不予接待，不得擅自扩大公务接待范围，不得将非公务活动纳入公务接待。从严管理公务接待费用，建立预算管理制度，规范审批报销流程，不得以任何形式转嫁接待费用，严禁以会议考察和学习培训等名义列支公务接待费用。</w:t>
      </w:r>
    </w:p>
    <w:p>
      <w:pPr>
        <w:pStyle w:val="2"/>
        <w:keepNext w:val="0"/>
        <w:keepLines w:val="0"/>
        <w:widowControl/>
        <w:shd w:val="clear" w:color="auto" w:fill="FFFFFF"/>
        <w:spacing w:before="0" w:after="0" w:line="560" w:lineRule="exact"/>
        <w:ind w:firstLine="645"/>
        <w:rPr>
          <w:rFonts w:hint="eastAsia" w:ascii="黑体" w:hAnsi="黑体" w:eastAsia="黑体" w:cs="仿宋_GB2312"/>
          <w:b w:val="0"/>
          <w:bCs w:val="0"/>
          <w:sz w:val="32"/>
          <w:szCs w:val="32"/>
        </w:rPr>
      </w:pPr>
      <w:r>
        <w:rPr>
          <w:rFonts w:hint="eastAsia" w:ascii="黑体" w:hAnsi="黑体" w:eastAsia="黑体" w:cs="仿宋_GB2312"/>
          <w:b w:val="0"/>
          <w:bCs w:val="0"/>
          <w:sz w:val="32"/>
          <w:szCs w:val="32"/>
        </w:rPr>
        <w:t>七、进一步规范办公用房</w:t>
      </w:r>
    </w:p>
    <w:p>
      <w:pPr>
        <w:pStyle w:val="2"/>
        <w:keepNext w:val="0"/>
        <w:keepLines w:val="0"/>
        <w:widowControl/>
        <w:shd w:val="clear" w:color="auto" w:fill="FFFFFF"/>
        <w:spacing w:before="0" w:after="0" w:line="560" w:lineRule="exact"/>
        <w:ind w:firstLine="645"/>
        <w:rPr>
          <w:rFonts w:hint="eastAsia" w:ascii="仿宋" w:hAnsi="仿宋" w:eastAsia="仿宋" w:cs="仿宋_GB2312"/>
          <w:b w:val="0"/>
          <w:bCs w:val="0"/>
          <w:kern w:val="2"/>
          <w:sz w:val="32"/>
          <w:szCs w:val="32"/>
        </w:rPr>
      </w:pPr>
      <w:r>
        <w:rPr>
          <w:rFonts w:hint="eastAsia" w:ascii="仿宋" w:hAnsi="仿宋" w:eastAsia="仿宋" w:cs="仿宋_GB2312"/>
          <w:b w:val="0"/>
          <w:bCs w:val="0"/>
          <w:kern w:val="2"/>
          <w:sz w:val="32"/>
          <w:szCs w:val="32"/>
        </w:rPr>
        <w:t>21.</w:t>
      </w:r>
      <w:r>
        <w:rPr>
          <w:rFonts w:hint="eastAsia" w:ascii="楷体" w:hAnsi="楷体" w:eastAsia="楷体" w:cs="仿宋_GB2312"/>
          <w:b w:val="0"/>
          <w:sz w:val="32"/>
          <w:szCs w:val="32"/>
        </w:rPr>
        <w:t>严格执行标准。</w:t>
      </w:r>
      <w:r>
        <w:rPr>
          <w:rFonts w:hint="eastAsia" w:ascii="仿宋" w:hAnsi="仿宋" w:eastAsia="仿宋" w:cs="仿宋_GB2312"/>
          <w:b w:val="0"/>
          <w:bCs w:val="0"/>
          <w:kern w:val="2"/>
          <w:sz w:val="32"/>
          <w:szCs w:val="32"/>
        </w:rPr>
        <w:t>集团领导严格按照《中关村发展集团各级企业负责人履职待遇、业务支出管理实施办法》核定和配置办公用房。办公用房应当按照朴素、实用、安全、节能的原则，不搞豪华装修。集团公司主要领导使用面积不超过50平方米，其他班子成员使用面积不超过45平方米。集团所属子公司主要领导使用面积不超过40平方米，其他班子成员使用面积不超过36平方米。</w:t>
      </w:r>
    </w:p>
    <w:p>
      <w:pPr>
        <w:spacing w:line="560" w:lineRule="exact"/>
        <w:ind w:firstLine="640" w:firstLineChars="200"/>
        <w:rPr>
          <w:rFonts w:hint="eastAsia" w:ascii="仿宋" w:hAnsi="仿宋" w:eastAsia="仿宋" w:cs="仿宋_GB2312"/>
          <w:sz w:val="32"/>
          <w:szCs w:val="32"/>
        </w:rPr>
      </w:pPr>
      <w:r>
        <w:rPr>
          <w:rFonts w:hint="eastAsia" w:ascii="楷体" w:hAnsi="楷体" w:eastAsia="楷体" w:cs="仿宋_GB2312"/>
          <w:bCs/>
          <w:sz w:val="32"/>
          <w:szCs w:val="32"/>
        </w:rPr>
        <w:t>22.</w:t>
      </w:r>
      <w:r>
        <w:rPr>
          <w:rFonts w:hint="eastAsia" w:ascii="楷体" w:hAnsi="楷体" w:eastAsia="楷体"/>
          <w:sz w:val="32"/>
          <w:szCs w:val="32"/>
        </w:rPr>
        <w:t>落实办公用房规定。</w:t>
      </w:r>
      <w:r>
        <w:rPr>
          <w:rFonts w:hint="eastAsia" w:ascii="仿宋" w:hAnsi="仿宋" w:eastAsia="仿宋" w:cs="仿宋_GB2312"/>
          <w:sz w:val="32"/>
          <w:szCs w:val="32"/>
        </w:rPr>
        <w:t>集团中层以上领导按照标准配置使用一处办公用房，不得多处占用办公用房。因工作需要兼任不同单位或部门职务的，主要任职单位与兼职单位相距较远且经常到兼职单位工作的，须严格审批，由配置临时办公用房所在单位党组织审批通过后，可以由兼职单位再安排一处小于标准面积的办公用房，并在免去兼任职务后1个月内腾退兼职单位安排的办公用房。调离或退休的，使用单位应当在办理调离或者退休手续1个月内收回其办公用房。</w:t>
      </w:r>
    </w:p>
    <w:p>
      <w:pPr>
        <w:pStyle w:val="2"/>
        <w:keepNext w:val="0"/>
        <w:keepLines w:val="0"/>
        <w:widowControl/>
        <w:shd w:val="clear" w:color="auto" w:fill="FFFFFF"/>
        <w:spacing w:before="0" w:after="0" w:line="560" w:lineRule="exact"/>
        <w:ind w:firstLine="645"/>
        <w:rPr>
          <w:rFonts w:hint="eastAsia" w:ascii="黑体" w:hAnsi="黑体" w:eastAsia="黑体" w:cs="仿宋_GB2312"/>
          <w:b w:val="0"/>
          <w:bCs w:val="0"/>
          <w:sz w:val="32"/>
          <w:szCs w:val="32"/>
        </w:rPr>
      </w:pPr>
      <w:r>
        <w:rPr>
          <w:rFonts w:hint="eastAsia" w:ascii="黑体" w:hAnsi="黑体" w:eastAsia="黑体" w:cs="仿宋_GB2312"/>
          <w:b w:val="0"/>
          <w:bCs w:val="0"/>
          <w:sz w:val="32"/>
          <w:szCs w:val="32"/>
        </w:rPr>
        <w:t>八、进一步严格公车管理</w:t>
      </w:r>
    </w:p>
    <w:p>
      <w:pPr>
        <w:spacing w:line="560" w:lineRule="exact"/>
        <w:ind w:firstLine="640" w:firstLineChars="200"/>
        <w:rPr>
          <w:rFonts w:hint="eastAsia" w:ascii="仿宋" w:hAnsi="仿宋" w:eastAsia="仿宋" w:cs="仿宋_GB2312"/>
          <w:sz w:val="32"/>
          <w:szCs w:val="32"/>
        </w:rPr>
      </w:pPr>
      <w:r>
        <w:rPr>
          <w:rFonts w:hint="eastAsia" w:ascii="楷体" w:hAnsi="楷体" w:eastAsia="楷体"/>
          <w:sz w:val="32"/>
          <w:szCs w:val="32"/>
        </w:rPr>
        <w:t>23.</w:t>
      </w:r>
      <w:r>
        <w:rPr>
          <w:rFonts w:hint="eastAsia" w:ascii="楷体" w:hAnsi="楷体" w:eastAsia="楷体" w:cs="仿宋_GB2312"/>
          <w:bCs/>
          <w:kern w:val="44"/>
          <w:sz w:val="32"/>
          <w:szCs w:val="32"/>
        </w:rPr>
        <w:t xml:space="preserve"> 严格配备使用。</w:t>
      </w:r>
      <w:r>
        <w:rPr>
          <w:rFonts w:hint="eastAsia" w:ascii="仿宋" w:hAnsi="仿宋" w:eastAsia="仿宋" w:cs="仿宋_GB2312"/>
          <w:sz w:val="32"/>
          <w:szCs w:val="32"/>
        </w:rPr>
        <w:t>严格按照集团公务用车管理规定，不折不扣落实好中央和北京市公车改革精神，既严又实地执行集团车改方案。严格遵守公务用车配备标准，车款价格、排气量按规定执行。集团新配备车辆排气量必须控制在2.0升（含）以下，购车价格（不含车辆购置税）必须在28万元以内；子公司新配备车辆的排气量必须控制在1.8升（含）以下，购车价格（不含车辆购置税）必须在25万元以内。更新购置时应按照有关规定和相应配备标准更换为国产自主品牌汽车，鼓励采用新能源汽车。各单位原则上不配备越野车。确因工作需要，按照程序报集团审批后，可以适当配备国产越野车。越野车不得作为领导干部固定用车。</w:t>
      </w:r>
    </w:p>
    <w:p>
      <w:pPr>
        <w:spacing w:line="56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24.</w:t>
      </w:r>
      <w:r>
        <w:rPr>
          <w:rFonts w:hint="eastAsia" w:ascii="楷体" w:hAnsi="楷体" w:eastAsia="楷体" w:cs="仿宋_GB2312"/>
          <w:bCs/>
          <w:kern w:val="44"/>
          <w:sz w:val="32"/>
          <w:szCs w:val="32"/>
        </w:rPr>
        <w:t>巩固车改成果。</w:t>
      </w:r>
      <w:r>
        <w:rPr>
          <w:rFonts w:hint="eastAsia" w:ascii="仿宋" w:hAnsi="仿宋" w:eastAsia="仿宋" w:cs="仿宋_GB2312"/>
          <w:sz w:val="32"/>
          <w:szCs w:val="32"/>
        </w:rPr>
        <w:t>严格按照北京市公务用车改革要求，落实集团车改方案各项举措。严格按照规定使用公务用车，非公务活动不得使用公务用车。各子公司要按要求做好公务用车统一张贴标识工作。遵守执行车改补贴刚性标准，不得变相调高。严禁相同人员既领车改补贴，又报销公务交通费用，不得出现“既拿钱又坐车”等违规现象。各子公司要加强公务用车管理制度建设，完善公务用车管理实施细则，规范车辆使用，提高车辆使用效率。要进一步优化车辆配置，不断创新公务交通分类提供方式，降低企业成本。</w:t>
      </w:r>
    </w:p>
    <w:p>
      <w:pPr>
        <w:spacing w:line="560" w:lineRule="exact"/>
        <w:ind w:firstLine="640"/>
        <w:rPr>
          <w:rFonts w:hint="eastAsia" w:ascii="黑体" w:hAnsi="黑体" w:eastAsia="黑体" w:cs="仿宋_GB2312"/>
          <w:bCs/>
          <w:sz w:val="32"/>
          <w:szCs w:val="32"/>
        </w:rPr>
      </w:pPr>
      <w:r>
        <w:rPr>
          <w:rFonts w:hint="eastAsia" w:ascii="黑体" w:hAnsi="黑体" w:eastAsia="黑体" w:cs="仿宋_GB2312"/>
          <w:bCs/>
          <w:sz w:val="32"/>
          <w:szCs w:val="32"/>
        </w:rPr>
        <w:t>九、进一步严格落实廉洁自律规范</w:t>
      </w:r>
    </w:p>
    <w:p>
      <w:pPr>
        <w:spacing w:line="56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25.</w:t>
      </w:r>
      <w:r>
        <w:rPr>
          <w:rFonts w:hint="eastAsia" w:ascii="仿宋_GB2312" w:hAnsi="黑体" w:eastAsia="仿宋_GB2312"/>
          <w:sz w:val="32"/>
          <w:szCs w:val="32"/>
        </w:rPr>
        <w:t xml:space="preserve"> </w:t>
      </w:r>
      <w:r>
        <w:rPr>
          <w:rFonts w:hint="eastAsia" w:ascii="仿宋" w:hAnsi="仿宋" w:eastAsia="仿宋" w:cs="仿宋_GB2312"/>
          <w:sz w:val="32"/>
          <w:szCs w:val="32"/>
        </w:rPr>
        <w:t>集团领导要带头严格贯彻执行中央八项规定精神，模范遵守从严治党和廉洁自律相关规定，自觉检查和及时纠正在行使权力方面存在的突出问题，正确对待监督，主动接受监督，做到廉洁用权。加强自律，慎独慎微，凡是要求党员干部做到的自己首先做到，凡是要求党员干部不做的自己首先不做，做到廉洁修身，严禁公车私用、私车公养，严禁以任何理由和借口赠送或接收各种土特产品、礼品礼金、有价证券、支付凭证和商业预付卡；严格遵守市委和集团有关领导干部履职待遇和业务支出的各项规定，尤其是办公用房、公务用车、公务招待、业务支出等规定；加强“八小时”之外的自律，保持高尚道德情操和健康生活情趣，自觉远离低级趣味，严禁出入中央、市委明令禁止的休闲娱乐场所，严禁参与中央、市委明令禁止的各类违法违纪违规行为。注重家庭、家教、家风，教育管理好亲属和身边工作人员，坚决抵制潜规则，自觉净化社交圈、生活圈、朋友圈，做到廉洁齐家。严格执行党风廉政建设责任书要求，接受考核和广泛监督。</w:t>
      </w:r>
    </w:p>
    <w:p>
      <w:pPr>
        <w:spacing w:line="560" w:lineRule="exact"/>
        <w:ind w:firstLine="640" w:firstLineChars="200"/>
        <w:rPr>
          <w:rFonts w:hint="eastAsia" w:ascii="黑体" w:hAnsi="黑体" w:eastAsia="黑体" w:cs="仿宋_GB2312"/>
          <w:bCs/>
          <w:sz w:val="32"/>
          <w:szCs w:val="32"/>
        </w:rPr>
      </w:pPr>
      <w:r>
        <w:rPr>
          <w:rFonts w:hint="eastAsia" w:ascii="黑体" w:hAnsi="黑体" w:eastAsia="黑体" w:cs="仿宋_GB2312"/>
          <w:bCs/>
          <w:sz w:val="32"/>
          <w:szCs w:val="32"/>
        </w:rPr>
        <w:t>十、进一步强化监督检查和执纪问责</w:t>
      </w:r>
    </w:p>
    <w:p>
      <w:pPr>
        <w:spacing w:after="156" w:afterLines="50" w:line="560" w:lineRule="exact"/>
        <w:ind w:firstLine="640" w:firstLineChars="200"/>
        <w:rPr>
          <w:rFonts w:hint="eastAsia" w:ascii="仿宋" w:hAnsi="仿宋" w:eastAsia="仿宋" w:cs="仿宋_GB2312"/>
          <w:sz w:val="32"/>
          <w:szCs w:val="32"/>
        </w:rPr>
      </w:pPr>
      <w:r>
        <w:rPr>
          <w:rFonts w:hint="eastAsia" w:ascii="仿宋" w:hAnsi="仿宋" w:eastAsia="仿宋" w:cs="仿宋_GB2312"/>
          <w:sz w:val="32"/>
          <w:szCs w:val="32"/>
        </w:rPr>
        <w:t>26.集团各子公司要结合工作实际，参照本《意见》制定工作措施和制度。各单位贯彻执行中央八项规定精神情况纳入集团党建绩效考核指标体系。集团办公室要会同相关部门，及时宣传贯彻中央八项规定精神有关要求，加强对集团各单位和部门贯彻执行情况督查，针对突出问题开展经常性检查。要按照集团党委基层党组织党建和党风廉政建设工作考评工作要求，每年年底配合组织、纪检监察部门做好检查，并梳理考核工作中关于集团贯彻执行中央八项规定精神情况向集团党委会报告，同时在一定范围内通报。</w:t>
      </w:r>
    </w:p>
    <w:p>
      <w:pPr>
        <w:spacing w:line="560" w:lineRule="exact"/>
        <w:ind w:firstLine="640" w:firstLineChars="200"/>
        <w:rPr>
          <w:rFonts w:ascii="仿宋" w:hAnsi="仿宋" w:eastAsia="仿宋" w:cs="仿宋_GB2312"/>
          <w:sz w:val="32"/>
          <w:szCs w:val="32"/>
        </w:rPr>
      </w:pPr>
      <w:r>
        <w:rPr>
          <w:rFonts w:hint="eastAsia" w:ascii="仿宋" w:hAnsi="仿宋" w:eastAsia="仿宋" w:cs="仿宋_GB2312"/>
          <w:sz w:val="32"/>
          <w:szCs w:val="32"/>
        </w:rPr>
        <w:t>27.集团各级党组织、纪检监察部门要把监督执行中央八项规定精神作为加强和改进党风政风的一项经常性工作来抓。进一步落实全面从严治党要求，坚持把纪律挺在前面，充分运用监督执纪“四种形态”，对违反中央八项规定精神问题监督执纪</w:t>
      </w:r>
      <w:r>
        <w:rPr>
          <w:rFonts w:ascii="仿宋" w:hAnsi="仿宋" w:eastAsia="仿宋" w:cs="仿宋_GB2312"/>
          <w:sz w:val="32"/>
          <w:szCs w:val="32"/>
        </w:rPr>
        <w:t>问责</w:t>
      </w:r>
      <w:r>
        <w:rPr>
          <w:rFonts w:hint="eastAsia" w:ascii="仿宋" w:hAnsi="仿宋" w:eastAsia="仿宋" w:cs="仿宋_GB2312"/>
          <w:sz w:val="32"/>
          <w:szCs w:val="32"/>
        </w:rPr>
        <w:t>。风险管理部</w:t>
      </w:r>
      <w:r>
        <w:rPr>
          <w:rFonts w:ascii="仿宋" w:hAnsi="仿宋" w:eastAsia="仿宋" w:cs="仿宋_GB2312"/>
          <w:sz w:val="32"/>
          <w:szCs w:val="32"/>
        </w:rPr>
        <w:t>要严格对“</w:t>
      </w:r>
      <w:r>
        <w:rPr>
          <w:rFonts w:hint="eastAsia" w:ascii="仿宋" w:hAnsi="仿宋" w:eastAsia="仿宋" w:cs="仿宋_GB2312"/>
          <w:sz w:val="32"/>
          <w:szCs w:val="32"/>
        </w:rPr>
        <w:t>三公”</w:t>
      </w:r>
      <w:r>
        <w:rPr>
          <w:rFonts w:ascii="仿宋" w:hAnsi="仿宋" w:eastAsia="仿宋" w:cs="仿宋_GB2312"/>
          <w:sz w:val="32"/>
          <w:szCs w:val="32"/>
        </w:rPr>
        <w:t>经费及</w:t>
      </w:r>
      <w:r>
        <w:rPr>
          <w:rFonts w:hint="eastAsia" w:ascii="仿宋" w:hAnsi="仿宋" w:eastAsia="仿宋" w:cs="仿宋_GB2312"/>
          <w:sz w:val="32"/>
          <w:szCs w:val="32"/>
        </w:rPr>
        <w:t>专项</w:t>
      </w:r>
      <w:r>
        <w:rPr>
          <w:rFonts w:ascii="仿宋" w:hAnsi="仿宋" w:eastAsia="仿宋" w:cs="仿宋_GB2312"/>
          <w:sz w:val="32"/>
          <w:szCs w:val="32"/>
        </w:rPr>
        <w:t>活动</w:t>
      </w:r>
      <w:r>
        <w:rPr>
          <w:rFonts w:hint="eastAsia" w:ascii="仿宋" w:hAnsi="仿宋" w:eastAsia="仿宋" w:cs="仿宋_GB2312"/>
          <w:sz w:val="32"/>
          <w:szCs w:val="32"/>
        </w:rPr>
        <w:t>经费</w:t>
      </w:r>
      <w:r>
        <w:rPr>
          <w:rFonts w:ascii="仿宋" w:hAnsi="仿宋" w:eastAsia="仿宋" w:cs="仿宋_GB2312"/>
          <w:sz w:val="32"/>
          <w:szCs w:val="32"/>
        </w:rPr>
        <w:t>审计，</w:t>
      </w:r>
      <w:r>
        <w:rPr>
          <w:rFonts w:hint="eastAsia" w:ascii="仿宋" w:hAnsi="仿宋" w:eastAsia="仿宋" w:cs="仿宋_GB2312"/>
          <w:sz w:val="32"/>
          <w:szCs w:val="32"/>
        </w:rPr>
        <w:t>加大对“三公”经费的管理和审查力度。发挥集团纪检监察部，子公司纪检组织，基层党支部纪检委员三级监督体系作用，拓宽问题发现渠道，坚持把查处违反中央八项规定精神问题作为监督执纪问责的重点工作。</w:t>
      </w:r>
    </w:p>
    <w:p>
      <w:pPr>
        <w:spacing w:line="560" w:lineRule="exact"/>
        <w:ind w:firstLine="640" w:firstLineChars="200"/>
        <w:rPr>
          <w:rFonts w:hint="eastAsia" w:ascii="仿宋" w:hAnsi="仿宋" w:eastAsia="仿宋" w:cs="仿宋_GB2312"/>
          <w:sz w:val="32"/>
          <w:szCs w:val="32"/>
        </w:rPr>
      </w:pPr>
      <w:r>
        <w:rPr>
          <w:rFonts w:hint="eastAsia" w:ascii="仿宋" w:hAnsi="仿宋" w:eastAsia="仿宋" w:cs="仿宋_GB2312"/>
          <w:sz w:val="32"/>
          <w:szCs w:val="32"/>
        </w:rPr>
        <w:t xml:space="preserve">28.改进工作作风、密切联系群众，关系党的形象，关系党和人民事业成败。集团各级领导班子和领导干部要坚持以人为本、执政为民，带头改进工作作风，带头反对特权、不搞特权，带头深入基层调查研究，带头密切联系群众，带头解决实际问题。 </w:t>
      </w:r>
    </w:p>
    <w:p>
      <w:pPr>
        <w:rPr>
          <w:rFonts w:hint="eastAsia" w:ascii="仿宋" w:hAnsi="仿宋" w:eastAsia="仿宋"/>
          <w:sz w:val="32"/>
          <w:szCs w:val="32"/>
        </w:rPr>
      </w:pPr>
    </w:p>
    <w:p>
      <w:pPr>
        <w:ind w:firstLine="4480" w:firstLineChars="1400"/>
        <w:rPr>
          <w:rFonts w:hint="eastAsia" w:ascii="仿宋" w:hAnsi="仿宋" w:eastAsia="仿宋"/>
          <w:sz w:val="32"/>
          <w:szCs w:val="32"/>
        </w:rPr>
      </w:pPr>
    </w:p>
    <w:p>
      <w:pPr>
        <w:ind w:firstLine="4480" w:firstLineChars="1400"/>
        <w:rPr>
          <w:rFonts w:ascii="仿宋" w:hAnsi="仿宋" w:eastAsia="仿宋"/>
          <w:sz w:val="32"/>
          <w:szCs w:val="32"/>
        </w:rPr>
      </w:pPr>
    </w:p>
    <w:p>
      <w:pPr>
        <w:spacing w:line="560" w:lineRule="exact"/>
        <w:ind w:firstLine="140" w:firstLineChars="50"/>
        <w:jc w:val="left"/>
        <w:rPr>
          <w:rFonts w:hint="eastAsia" w:ascii="仿宋" w:hAnsi="仿宋" w:eastAsia="仿宋" w:cs="宋体"/>
          <w:sz w:val="32"/>
          <w:szCs w:val="32"/>
        </w:rPr>
      </w:pPr>
      <w:r>
        <w:rPr>
          <w:rFonts w:ascii="仿宋" w:hAnsi="仿宋" w:eastAsia="仿宋"/>
          <w:sz w:val="28"/>
          <w:szCs w:val="28"/>
          <w:lang/>
        </w:rPr>
        <mc:AlternateContent>
          <mc:Choice Requires="wps">
            <w:drawing>
              <wp:anchor distT="0" distB="0" distL="114300" distR="114300" simplePos="0" relativeHeight="251659264" behindDoc="0" locked="0" layoutInCell="1" allowOverlap="1">
                <wp:simplePos x="0" y="0"/>
                <wp:positionH relativeFrom="column">
                  <wp:posOffset>-79375</wp:posOffset>
                </wp:positionH>
                <wp:positionV relativeFrom="paragraph">
                  <wp:posOffset>86995</wp:posOffset>
                </wp:positionV>
                <wp:extent cx="5798820" cy="0"/>
                <wp:effectExtent l="0" t="0" r="0" b="0"/>
                <wp:wrapNone/>
                <wp:docPr id="2" name="自选图形 105"/>
                <wp:cNvGraphicFramePr/>
                <a:graphic xmlns:a="http://schemas.openxmlformats.org/drawingml/2006/main">
                  <a:graphicData uri="http://schemas.microsoft.com/office/word/2010/wordprocessingShape">
                    <wps:wsp>
                      <wps:cNvCnPr/>
                      <wps:spPr>
                        <a:xfrm>
                          <a:off x="0" y="0"/>
                          <a:ext cx="5798820"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105" o:spid="_x0000_s1026" o:spt="32" type="#_x0000_t32" style="position:absolute;left:0pt;margin-left:-6.25pt;margin-top:6.85pt;height:0pt;width:456.6pt;z-index:251659264;mso-width-relative:page;mso-height-relative:page;" filled="f" stroked="t" coordsize="21600,21600" o:gfxdata="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OgCKq1QAAAAkBAAAPAAAAAAAA&#10;AAEAIAAAACIAAABkcnMvZG93bnJldi54bWxQSwECFAAUAAAACACHTuJAd+1fE9wBAACYAwAADgAA&#10;AAAAAAABACAAAAAkAQAAZHJzL2Uyb0RvYy54bWxQSwUGAAAAAAYABgBZAQAAcgUAAAAA&#10;">
                <v:fill on="f" focussize="0,0"/>
                <v:stroke weight="1pt" color="#000000" joinstyle="round"/>
                <v:imagedata o:title=""/>
                <o:lock v:ext="edit" aspectratio="f"/>
              </v:shape>
            </w:pict>
          </mc:Fallback>
        </mc:AlternateContent>
      </w:r>
      <w:r>
        <w:rPr>
          <w:rFonts w:ascii="仿宋" w:hAnsi="仿宋" w:eastAsia="仿宋"/>
          <w:sz w:val="28"/>
          <w:szCs w:val="28"/>
          <w:lang/>
        </w:rPr>
        <mc:AlternateContent>
          <mc:Choice Requires="wps">
            <w:drawing>
              <wp:anchor distT="0" distB="0" distL="114300" distR="114300" simplePos="0" relativeHeight="251658240" behindDoc="0" locked="0" layoutInCell="1" allowOverlap="1">
                <wp:simplePos x="0" y="0"/>
                <wp:positionH relativeFrom="column">
                  <wp:posOffset>-79375</wp:posOffset>
                </wp:positionH>
                <wp:positionV relativeFrom="paragraph">
                  <wp:posOffset>412750</wp:posOffset>
                </wp:positionV>
                <wp:extent cx="5808345" cy="0"/>
                <wp:effectExtent l="0" t="0" r="0" b="0"/>
                <wp:wrapNone/>
                <wp:docPr id="1" name="自选图形 104"/>
                <wp:cNvGraphicFramePr/>
                <a:graphic xmlns:a="http://schemas.openxmlformats.org/drawingml/2006/main">
                  <a:graphicData uri="http://schemas.microsoft.com/office/word/2010/wordprocessingShape">
                    <wps:wsp>
                      <wps:cNvCnPr/>
                      <wps:spPr>
                        <a:xfrm>
                          <a:off x="0" y="0"/>
                          <a:ext cx="5808345" cy="0"/>
                        </a:xfrm>
                        <a:prstGeom prst="straightConnector1">
                          <a:avLst/>
                        </a:prstGeom>
                        <a:ln w="12700" cap="flat" cmpd="sng">
                          <a:solidFill>
                            <a:srgbClr val="000000"/>
                          </a:solidFill>
                          <a:prstDash val="solid"/>
                          <a:headEnd type="none" w="med" len="med"/>
                          <a:tailEnd type="none" w="med" len="med"/>
                        </a:ln>
                      </wps:spPr>
                      <wps:bodyPr/>
                    </wps:wsp>
                  </a:graphicData>
                </a:graphic>
              </wp:anchor>
            </w:drawing>
          </mc:Choice>
          <mc:Fallback>
            <w:pict>
              <v:shape id="自选图形 104" o:spid="_x0000_s1026" o:spt="32" type="#_x0000_t32" style="position:absolute;left:0pt;margin-left:-6.25pt;margin-top:32.5pt;height:0pt;width:457.35pt;z-index:251658240;mso-width-relative:page;mso-height-relative:page;" filled="f" stroked="t" coordsize="21600,21600" o:gfxdata="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M6VP/UAAAACQEAAA8AAAAAAAAA&#10;AQAgAAAAIgAAAGRycy9kb3ducmV2LnhtbFBLAQIUABQAAAAIAIdO4kBlBVna3AEAAJgDAAAOAAAA&#10;AAAAAAEAIAAAACMBAABkcnMvZTJvRG9jLnhtbFBLBQYAAAAABgAGAFkBAABxBQAAAAA=&#10;">
                <v:fill on="f" focussize="0,0"/>
                <v:stroke weight="1pt" color="#000000" joinstyle="round"/>
                <v:imagedata o:title=""/>
                <o:lock v:ext="edit" aspectratio="f"/>
              </v:shape>
            </w:pict>
          </mc:Fallback>
        </mc:AlternateContent>
      </w:r>
      <w:r>
        <w:rPr>
          <w:rFonts w:hint="eastAsia" w:ascii="仿宋" w:hAnsi="仿宋" w:eastAsia="仿宋"/>
          <w:sz w:val="28"/>
          <w:szCs w:val="28"/>
        </w:rPr>
        <w:t xml:space="preserve">中关村发展集团办公室                       </w:t>
      </w:r>
      <w:r>
        <w:rPr>
          <w:rFonts w:hint="eastAsia" w:ascii="仿宋" w:hAnsi="仿宋" w:eastAsia="仿宋"/>
          <w:w w:val="95"/>
          <w:sz w:val="28"/>
          <w:szCs w:val="28"/>
        </w:rPr>
        <w:t>2018年11月12日印发</w:t>
      </w:r>
    </w:p>
    <w:sectPr>
      <w:footerReference r:id="rId5" w:type="default"/>
      <w:footerReference r:id="rId6" w:type="even"/>
      <w:pgSz w:w="11906" w:h="16838"/>
      <w:pgMar w:top="2098" w:right="1474" w:bottom="1588" w:left="1588" w:header="851" w:footer="1474" w:gutter="0"/>
      <w:pgNumType w:fmt="numberInDash"/>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汉仪仿宋简">
    <w:altName w:val="仿宋"/>
    <w:panose1 w:val="00000000000000000000"/>
    <w:charset w:val="86"/>
    <w:family w:val="auto"/>
    <w:pitch w:val="default"/>
    <w:sig w:usb0="00000000" w:usb1="00000000" w:usb2="00000012" w:usb3="00000000" w:csb0="00040000" w:csb1="00000000"/>
  </w:font>
  <w:font w:name="Arial Narrow">
    <w:altName w:val="Arial"/>
    <w:panose1 w:val="020B0606020202030204"/>
    <w:charset w:val="00"/>
    <w:family w:val="swiss"/>
    <w:pitch w:val="default"/>
    <w:sig w:usb0="00000287" w:usb1="00000800" w:usb2="00000000" w:usb3="00000000" w:csb0="0000009F" w:csb1="00000000"/>
  </w:font>
  <w:font w:name="方正小标宋简体">
    <w:altName w:val="微软雅黑"/>
    <w:panose1 w:val="03000509000000000000"/>
    <w:charset w:val="86"/>
    <w:family w:val="script"/>
    <w:pitch w:val="default"/>
    <w:sig w:usb0="00000000" w:usb1="080E0000" w:usb2="00000010" w:usb3="00000000" w:csb0="00040000"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华文中宋">
    <w:altName w:val="宋体"/>
    <w:panose1 w:val="02010600040101010101"/>
    <w:charset w:val="86"/>
    <w:family w:val="auto"/>
    <w:pitch w:val="default"/>
    <w:sig w:usb0="00000287" w:usb1="080F0000" w:usb2="00000010" w:usb3="00000000" w:csb0="0004009F" w:csb1="00000000"/>
  </w:font>
  <w:font w:name="仿宋_GB2312">
    <w:altName w:val="仿宋"/>
    <w:panose1 w:val="02010609030101010101"/>
    <w:charset w:val="86"/>
    <w:family w:val="modern"/>
    <w:pitch w:val="default"/>
    <w:sig w:usb0="00000001" w:usb1="080E0000" w:usb2="0000001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modern"/>
    <w:pitch w:val="default"/>
    <w:sig w:usb0="800002BF" w:usb1="38CF7CFA" w:usb2="00000016" w:usb3="00000000" w:csb0="00040001" w:csb1="00000000"/>
  </w:font>
  <w:font w:name="MS Mincho">
    <w:altName w:val="Yu Gothic UI"/>
    <w:panose1 w:val="02020609040205080304"/>
    <w:charset w:val="80"/>
    <w:family w:val="roman"/>
    <w:pitch w:val="default"/>
    <w:sig w:usb0="00000001" w:usb1="08070000" w:usb2="00000010" w:usb3="00000000" w:csb0="00020000" w:csb1="00000000"/>
  </w:font>
  <w:font w:name="微软雅黑">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7369" w:firstLineChars="2632"/>
      <w:rPr>
        <w:sz w:val="28"/>
        <w:szCs w:val="28"/>
      </w:rPr>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rFonts w:hint="eastAsia"/>
        <w:sz w:val="28"/>
        <w:szCs w:val="28"/>
        <w:lang w:val="zh-CN"/>
      </w:rPr>
      <w:t>１</w:t>
    </w:r>
    <w:r>
      <w:rPr>
        <w:sz w:val="28"/>
        <w:szCs w:val="28"/>
      </w:rPr>
      <w:fldChar w:fldCharType="end"/>
    </w:r>
    <w:r>
      <w:rPr>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8"/>
        <w:szCs w:val="28"/>
      </w:rPr>
    </w:pPr>
    <w:r>
      <w:rPr>
        <w:sz w:val="28"/>
        <w:szCs w:val="28"/>
      </w:rPr>
      <w:t>—</w:t>
    </w:r>
    <w:r>
      <w:rPr>
        <w:sz w:val="28"/>
        <w:szCs w:val="28"/>
      </w:rPr>
      <w:fldChar w:fldCharType="begin"/>
    </w:r>
    <w:r>
      <w:rPr>
        <w:sz w:val="28"/>
        <w:szCs w:val="28"/>
      </w:rPr>
      <w:instrText xml:space="preserve"> PAGE   \* MERGEFORMAT </w:instrText>
    </w:r>
    <w:r>
      <w:rPr>
        <w:sz w:val="28"/>
        <w:szCs w:val="28"/>
      </w:rPr>
      <w:fldChar w:fldCharType="separate"/>
    </w:r>
    <w:r>
      <w:rPr>
        <w:rFonts w:hint="eastAsia"/>
        <w:sz w:val="28"/>
        <w:szCs w:val="28"/>
        <w:lang w:val="zh-CN"/>
      </w:rPr>
      <w:t>４</w:t>
    </w:r>
    <w:r>
      <w:rPr>
        <w:sz w:val="28"/>
        <w:szCs w:val="28"/>
      </w:rPr>
      <w:fldChar w:fldCharType="end"/>
    </w:r>
    <w:r>
      <w:rPr>
        <w:sz w:val="28"/>
        <w:szCs w:val="28"/>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320"/>
      <w:jc w:val="right"/>
      <w:rPr>
        <w:rFonts w:ascii="仿宋" w:hAnsi="仿宋" w:eastAsia="仿宋"/>
        <w:sz w:val="32"/>
        <w:szCs w:val="32"/>
      </w:rPr>
    </w:pPr>
    <w:r>
      <w:rPr>
        <w:rFonts w:ascii="仿宋" w:hAnsi="仿宋" w:eastAsia="仿宋"/>
        <w:sz w:val="32"/>
        <w:szCs w:val="32"/>
      </w:rPr>
      <w:fldChar w:fldCharType="begin"/>
    </w:r>
    <w:r>
      <w:rPr>
        <w:rFonts w:ascii="仿宋" w:hAnsi="仿宋" w:eastAsia="仿宋"/>
        <w:sz w:val="32"/>
        <w:szCs w:val="32"/>
      </w:rPr>
      <w:instrText xml:space="preserve"> PAGE   \* MERGEFORMAT </w:instrText>
    </w:r>
    <w:r>
      <w:rPr>
        <w:rFonts w:ascii="仿宋" w:hAnsi="仿宋" w:eastAsia="仿宋"/>
        <w:sz w:val="32"/>
        <w:szCs w:val="32"/>
      </w:rPr>
      <w:fldChar w:fldCharType="separate"/>
    </w:r>
    <w:r>
      <w:rPr>
        <w:rFonts w:ascii="仿宋" w:hAnsi="仿宋" w:eastAsia="仿宋"/>
        <w:sz w:val="32"/>
        <w:szCs w:val="32"/>
        <w:lang w:val="zh-CN"/>
      </w:rPr>
      <w:t>-</w:t>
    </w:r>
    <w:r>
      <w:rPr>
        <w:rFonts w:ascii="仿宋" w:hAnsi="仿宋" w:eastAsia="仿宋"/>
        <w:sz w:val="32"/>
        <w:szCs w:val="32"/>
        <w:lang/>
      </w:rPr>
      <w:t xml:space="preserve"> 11 -</w:t>
    </w:r>
    <w:r>
      <w:rPr>
        <w:rFonts w:ascii="仿宋" w:hAnsi="仿宋" w:eastAsia="仿宋"/>
        <w:sz w:val="32"/>
        <w:szCs w:val="3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20" w:firstLineChars="100"/>
      <w:rPr>
        <w:rFonts w:ascii="仿宋" w:hAnsi="仿宋" w:eastAsia="仿宋"/>
        <w:sz w:val="32"/>
        <w:szCs w:val="32"/>
      </w:rPr>
    </w:pPr>
    <w:r>
      <w:rPr>
        <w:rFonts w:ascii="仿宋" w:hAnsi="仿宋" w:eastAsia="仿宋"/>
        <w:sz w:val="32"/>
        <w:szCs w:val="32"/>
      </w:rPr>
      <w:fldChar w:fldCharType="begin"/>
    </w:r>
    <w:r>
      <w:rPr>
        <w:rFonts w:ascii="仿宋" w:hAnsi="仿宋" w:eastAsia="仿宋"/>
        <w:sz w:val="32"/>
        <w:szCs w:val="32"/>
      </w:rPr>
      <w:instrText xml:space="preserve"> PAGE   \* MERGEFORMAT </w:instrText>
    </w:r>
    <w:r>
      <w:rPr>
        <w:rFonts w:ascii="仿宋" w:hAnsi="仿宋" w:eastAsia="仿宋"/>
        <w:sz w:val="32"/>
        <w:szCs w:val="32"/>
      </w:rPr>
      <w:fldChar w:fldCharType="separate"/>
    </w:r>
    <w:r>
      <w:rPr>
        <w:rFonts w:ascii="仿宋" w:hAnsi="仿宋" w:eastAsia="仿宋"/>
        <w:sz w:val="32"/>
        <w:szCs w:val="32"/>
        <w:lang w:val="zh-CN"/>
      </w:rPr>
      <w:t>-</w:t>
    </w:r>
    <w:r>
      <w:rPr>
        <w:rFonts w:ascii="仿宋" w:hAnsi="仿宋" w:eastAsia="仿宋"/>
        <w:sz w:val="32"/>
        <w:szCs w:val="32"/>
        <w:lang/>
      </w:rPr>
      <w:t xml:space="preserve"> 12 -</w:t>
    </w:r>
    <w:r>
      <w:rPr>
        <w:rFonts w:ascii="仿宋" w:hAnsi="仿宋" w:eastAsia="仿宋"/>
        <w:sz w:val="32"/>
        <w:szCs w:val="32"/>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dit="readOnly" w:formatting="1" w:enforcement="1" w:cryptProviderType="rsaFull" w:cryptAlgorithmClass="hash" w:cryptAlgorithmType="typeAny" w:cryptAlgorithmSid="4" w:cryptSpinCount="0" w:hash="X8D5aSQsVhvIx9g1tc5GSta/3Ck=" w:salt="XzGmarQn15nJLEjPhl0mqA=="/>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2F6"/>
    <w:rsid w:val="0000138E"/>
    <w:rsid w:val="0002775F"/>
    <w:rsid w:val="000312F6"/>
    <w:rsid w:val="00037C58"/>
    <w:rsid w:val="00044905"/>
    <w:rsid w:val="00070576"/>
    <w:rsid w:val="000755B1"/>
    <w:rsid w:val="00075622"/>
    <w:rsid w:val="00076791"/>
    <w:rsid w:val="00083CAD"/>
    <w:rsid w:val="00086145"/>
    <w:rsid w:val="0009086E"/>
    <w:rsid w:val="000A08E3"/>
    <w:rsid w:val="000C22F9"/>
    <w:rsid w:val="000F6B88"/>
    <w:rsid w:val="00115E4D"/>
    <w:rsid w:val="0012608E"/>
    <w:rsid w:val="00153F1D"/>
    <w:rsid w:val="001548E3"/>
    <w:rsid w:val="00182614"/>
    <w:rsid w:val="00193EAA"/>
    <w:rsid w:val="001E1756"/>
    <w:rsid w:val="001F353F"/>
    <w:rsid w:val="002001FB"/>
    <w:rsid w:val="00203E2C"/>
    <w:rsid w:val="0021553C"/>
    <w:rsid w:val="002157DF"/>
    <w:rsid w:val="00223B85"/>
    <w:rsid w:val="00251461"/>
    <w:rsid w:val="002637D4"/>
    <w:rsid w:val="002729F2"/>
    <w:rsid w:val="00273760"/>
    <w:rsid w:val="00274FAD"/>
    <w:rsid w:val="00295E51"/>
    <w:rsid w:val="002B54E0"/>
    <w:rsid w:val="002D0825"/>
    <w:rsid w:val="00365D98"/>
    <w:rsid w:val="00373224"/>
    <w:rsid w:val="00381B9D"/>
    <w:rsid w:val="003A3404"/>
    <w:rsid w:val="003A488D"/>
    <w:rsid w:val="003A6689"/>
    <w:rsid w:val="003B0D31"/>
    <w:rsid w:val="003B716B"/>
    <w:rsid w:val="003F25C5"/>
    <w:rsid w:val="00417C35"/>
    <w:rsid w:val="004351A8"/>
    <w:rsid w:val="0045027A"/>
    <w:rsid w:val="00452DDB"/>
    <w:rsid w:val="00492E83"/>
    <w:rsid w:val="004975B0"/>
    <w:rsid w:val="004A3A15"/>
    <w:rsid w:val="004A7B0D"/>
    <w:rsid w:val="004D1DA3"/>
    <w:rsid w:val="00515EA2"/>
    <w:rsid w:val="00526670"/>
    <w:rsid w:val="00532371"/>
    <w:rsid w:val="00536739"/>
    <w:rsid w:val="00537654"/>
    <w:rsid w:val="0055282D"/>
    <w:rsid w:val="0056044D"/>
    <w:rsid w:val="005615A2"/>
    <w:rsid w:val="00561894"/>
    <w:rsid w:val="005A1D60"/>
    <w:rsid w:val="005D0D5F"/>
    <w:rsid w:val="00605BAE"/>
    <w:rsid w:val="00640838"/>
    <w:rsid w:val="0064716B"/>
    <w:rsid w:val="006613F6"/>
    <w:rsid w:val="00663AAD"/>
    <w:rsid w:val="006723B9"/>
    <w:rsid w:val="00682D49"/>
    <w:rsid w:val="00692804"/>
    <w:rsid w:val="006A3698"/>
    <w:rsid w:val="00701A6B"/>
    <w:rsid w:val="00726B18"/>
    <w:rsid w:val="00735751"/>
    <w:rsid w:val="00735FF9"/>
    <w:rsid w:val="00756BD9"/>
    <w:rsid w:val="007571DB"/>
    <w:rsid w:val="00760C9E"/>
    <w:rsid w:val="00763467"/>
    <w:rsid w:val="00782CF2"/>
    <w:rsid w:val="00793723"/>
    <w:rsid w:val="007C03B0"/>
    <w:rsid w:val="007D069C"/>
    <w:rsid w:val="007D17A4"/>
    <w:rsid w:val="007D46CD"/>
    <w:rsid w:val="008242CE"/>
    <w:rsid w:val="00841555"/>
    <w:rsid w:val="0084710A"/>
    <w:rsid w:val="008531B8"/>
    <w:rsid w:val="0085354F"/>
    <w:rsid w:val="008539FB"/>
    <w:rsid w:val="0086671B"/>
    <w:rsid w:val="008667D6"/>
    <w:rsid w:val="008966FB"/>
    <w:rsid w:val="008D4FAF"/>
    <w:rsid w:val="00903F1F"/>
    <w:rsid w:val="00932E0D"/>
    <w:rsid w:val="00935F1F"/>
    <w:rsid w:val="0094415F"/>
    <w:rsid w:val="0094554E"/>
    <w:rsid w:val="00992204"/>
    <w:rsid w:val="009C0CEE"/>
    <w:rsid w:val="009F09B3"/>
    <w:rsid w:val="009F43AD"/>
    <w:rsid w:val="00A15B1B"/>
    <w:rsid w:val="00A37782"/>
    <w:rsid w:val="00A47382"/>
    <w:rsid w:val="00A51DFC"/>
    <w:rsid w:val="00A539F5"/>
    <w:rsid w:val="00A627A0"/>
    <w:rsid w:val="00A72D77"/>
    <w:rsid w:val="00A8340E"/>
    <w:rsid w:val="00A8739E"/>
    <w:rsid w:val="00A90A16"/>
    <w:rsid w:val="00AA571C"/>
    <w:rsid w:val="00AB5178"/>
    <w:rsid w:val="00AD1462"/>
    <w:rsid w:val="00AD5D3C"/>
    <w:rsid w:val="00B01F88"/>
    <w:rsid w:val="00B06DC3"/>
    <w:rsid w:val="00B13502"/>
    <w:rsid w:val="00B17AC0"/>
    <w:rsid w:val="00B3017D"/>
    <w:rsid w:val="00B359C4"/>
    <w:rsid w:val="00B37468"/>
    <w:rsid w:val="00B5035A"/>
    <w:rsid w:val="00B67AB6"/>
    <w:rsid w:val="00B73978"/>
    <w:rsid w:val="00BB5337"/>
    <w:rsid w:val="00BC5C8C"/>
    <w:rsid w:val="00BE2152"/>
    <w:rsid w:val="00BE22EA"/>
    <w:rsid w:val="00BE7F63"/>
    <w:rsid w:val="00C14966"/>
    <w:rsid w:val="00C20CFD"/>
    <w:rsid w:val="00C2355D"/>
    <w:rsid w:val="00C50391"/>
    <w:rsid w:val="00C54C36"/>
    <w:rsid w:val="00C71072"/>
    <w:rsid w:val="00CB1434"/>
    <w:rsid w:val="00CD1726"/>
    <w:rsid w:val="00CF5487"/>
    <w:rsid w:val="00CF76F0"/>
    <w:rsid w:val="00D12675"/>
    <w:rsid w:val="00D25606"/>
    <w:rsid w:val="00D33BE5"/>
    <w:rsid w:val="00D34A71"/>
    <w:rsid w:val="00D45352"/>
    <w:rsid w:val="00D51CCE"/>
    <w:rsid w:val="00D53FE6"/>
    <w:rsid w:val="00D7187C"/>
    <w:rsid w:val="00D847A0"/>
    <w:rsid w:val="00D92260"/>
    <w:rsid w:val="00DB3715"/>
    <w:rsid w:val="00DB4C83"/>
    <w:rsid w:val="00DC1589"/>
    <w:rsid w:val="00DC4B19"/>
    <w:rsid w:val="00DD4A91"/>
    <w:rsid w:val="00E06E6F"/>
    <w:rsid w:val="00E26B19"/>
    <w:rsid w:val="00E4567C"/>
    <w:rsid w:val="00E70EA7"/>
    <w:rsid w:val="00E813CB"/>
    <w:rsid w:val="00EA45B6"/>
    <w:rsid w:val="00EC3BC9"/>
    <w:rsid w:val="00EC3C3E"/>
    <w:rsid w:val="00ED1D3A"/>
    <w:rsid w:val="00EE6590"/>
    <w:rsid w:val="00EF47C4"/>
    <w:rsid w:val="00F02924"/>
    <w:rsid w:val="00F1500F"/>
    <w:rsid w:val="00F568D1"/>
    <w:rsid w:val="00F61FD3"/>
    <w:rsid w:val="00F6290C"/>
    <w:rsid w:val="00F6559A"/>
    <w:rsid w:val="00FA23DD"/>
    <w:rsid w:val="00FB738C"/>
    <w:rsid w:val="00FE04BC"/>
    <w:rsid w:val="16DD35B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link w:val="26"/>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汉仪仿宋简"/>
      <w:bCs/>
      <w:outline/>
      <w:sz w:val="30"/>
      <w:szCs w:val="32"/>
      <w14:textOutline w14:w="9525" w14:cap="flat" w14:cmpd="sng" w14:algn="ctr">
        <w14:solidFill>
          <w14:srgbClr w14:val="000000"/>
        </w14:solidFill>
        <w14:prstDash w14:val="solid"/>
        <w14:round/>
      </w14:textOutline>
      <w14:textFill>
        <w14:noFill/>
      </w14:textFill>
    </w:rPr>
  </w:style>
  <w:style w:type="paragraph" w:styleId="4">
    <w:name w:val="heading 3"/>
    <w:basedOn w:val="1"/>
    <w:next w:val="1"/>
    <w:qFormat/>
    <w:uiPriority w:val="0"/>
    <w:pPr>
      <w:keepNext/>
      <w:keepLines/>
      <w:spacing w:before="260" w:after="260" w:line="416" w:lineRule="auto"/>
      <w:jc w:val="left"/>
      <w:outlineLvl w:val="2"/>
    </w:pPr>
    <w:rPr>
      <w:b/>
      <w:bCs/>
      <w:sz w:val="24"/>
      <w:szCs w:val="32"/>
      <w:u w:val="double"/>
    </w:rPr>
  </w:style>
  <w:style w:type="character" w:default="1" w:styleId="15">
    <w:name w:val="Default Paragraph Font"/>
    <w:semiHidden/>
    <w:uiPriority w:val="0"/>
  </w:style>
  <w:style w:type="table" w:default="1" w:styleId="16">
    <w:name w:val="Normal Table"/>
    <w:semiHidden/>
    <w:uiPriority w:val="0"/>
    <w:tblPr>
      <w:tblStyle w:val="16"/>
      <w:tblLayout w:type="fixed"/>
      <w:tblCellMar>
        <w:top w:w="0" w:type="dxa"/>
        <w:left w:w="108" w:type="dxa"/>
        <w:bottom w:w="0" w:type="dxa"/>
        <w:right w:w="108" w:type="dxa"/>
      </w:tblCellMar>
    </w:tblPr>
    <w:tcPr>
      <w:textDirection w:val="btLr"/>
    </w:tcPr>
  </w:style>
  <w:style w:type="paragraph" w:styleId="5">
    <w:name w:val="toc 3"/>
    <w:basedOn w:val="1"/>
    <w:next w:val="1"/>
    <w:semiHidden/>
    <w:uiPriority w:val="0"/>
    <w:pPr>
      <w:ind w:left="840" w:leftChars="400"/>
    </w:pPr>
    <w:rPr>
      <w:sz w:val="28"/>
      <w:szCs w:val="28"/>
    </w:rPr>
  </w:style>
  <w:style w:type="paragraph" w:styleId="6">
    <w:name w:val="Date"/>
    <w:basedOn w:val="1"/>
    <w:next w:val="1"/>
    <w:link w:val="23"/>
    <w:uiPriority w:val="0"/>
    <w:pPr>
      <w:ind w:left="100" w:leftChars="2500"/>
    </w:pPr>
  </w:style>
  <w:style w:type="paragraph" w:styleId="7">
    <w:name w:val="Balloon Text"/>
    <w:basedOn w:val="1"/>
    <w:link w:val="22"/>
    <w:uiPriority w:val="0"/>
    <w:rPr>
      <w:sz w:val="18"/>
      <w:szCs w:val="18"/>
    </w:rPr>
  </w:style>
  <w:style w:type="paragraph" w:styleId="8">
    <w:name w:val="footer"/>
    <w:basedOn w:val="1"/>
    <w:link w:val="20"/>
    <w:uiPriority w:val="99"/>
    <w:pPr>
      <w:tabs>
        <w:tab w:val="center" w:pos="4153"/>
        <w:tab w:val="right" w:pos="8306"/>
      </w:tabs>
      <w:snapToGrid w:val="0"/>
      <w:jc w:val="left"/>
    </w:pPr>
    <w:rPr>
      <w:sz w:val="18"/>
      <w:szCs w:val="18"/>
    </w:rPr>
  </w:style>
  <w:style w:type="paragraph" w:styleId="9">
    <w:name w:val="header"/>
    <w:basedOn w:val="1"/>
    <w:link w:val="19"/>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semiHidden/>
    <w:uiPriority w:val="0"/>
    <w:rPr>
      <w:sz w:val="28"/>
      <w:szCs w:val="28"/>
    </w:rPr>
  </w:style>
  <w:style w:type="paragraph" w:styleId="11">
    <w:name w:val="toc 2"/>
    <w:basedOn w:val="1"/>
    <w:next w:val="1"/>
    <w:semiHidden/>
    <w:uiPriority w:val="0"/>
    <w:pPr>
      <w:ind w:left="420" w:leftChars="200"/>
    </w:pPr>
    <w:rPr>
      <w:sz w:val="28"/>
      <w:szCs w:val="28"/>
    </w:rPr>
  </w:style>
  <w:style w:type="paragraph" w:styleId="12">
    <w:name w:val="Normal (Web)"/>
    <w:basedOn w:val="1"/>
    <w:uiPriority w:val="0"/>
    <w:pPr>
      <w:widowControl/>
      <w:jc w:val="left"/>
    </w:pPr>
    <w:rPr>
      <w:rFonts w:ascii="Arial Narrow" w:hAnsi="Arial Narrow" w:cs="宋体"/>
      <w:kern w:val="0"/>
      <w:sz w:val="18"/>
      <w:szCs w:val="18"/>
    </w:rPr>
  </w:style>
  <w:style w:type="paragraph" w:styleId="13">
    <w:name w:val="Title"/>
    <w:basedOn w:val="14"/>
    <w:next w:val="1"/>
    <w:link w:val="24"/>
    <w:qFormat/>
    <w:uiPriority w:val="10"/>
    <w:pPr>
      <w:widowControl w:val="0"/>
      <w:spacing w:line="600" w:lineRule="exact"/>
      <w:ind w:firstLine="645"/>
      <w:jc w:val="center"/>
    </w:pPr>
    <w:rPr>
      <w:rFonts w:ascii="方正小标宋简体" w:hAnsi="仿宋" w:eastAsia="方正小标宋简体"/>
      <w:sz w:val="44"/>
      <w:szCs w:val="44"/>
    </w:rPr>
  </w:style>
  <w:style w:type="paragraph" w:styleId="14">
    <w:name w:val="No Spacing"/>
    <w:link w:val="21"/>
    <w:qFormat/>
    <w:uiPriority w:val="1"/>
    <w:rPr>
      <w:rFonts w:ascii="Calibri" w:hAnsi="Calibri"/>
      <w:sz w:val="22"/>
      <w:szCs w:val="22"/>
      <w:lang w:val="en-US" w:eastAsia="zh-CN" w:bidi="ar-SA"/>
    </w:rPr>
  </w:style>
  <w:style w:type="paragraph" w:customStyle="1" w:styleId="17">
    <w:name w:val="样式2"/>
    <w:basedOn w:val="3"/>
    <w:uiPriority w:val="0"/>
    <w:rPr>
      <w:rFonts w:eastAsia="汉仪仿宋简"/>
      <w:b/>
      <w:sz w:val="30"/>
      <w14:shadow w14:blurRad="50800" w14:dist="38100" w14:dir="2700000" w14:sx="100000" w14:sy="100000" w14:kx="0" w14:ky="0" w14:algn="tl">
        <w14:srgbClr w14:val="000000">
          <w14:alpha w14:val="60000"/>
        </w14:srgbClr>
      </w14:shadow>
    </w:rPr>
  </w:style>
  <w:style w:type="paragraph" w:customStyle="1" w:styleId="18">
    <w:name w:val="标头"/>
    <w:basedOn w:val="1"/>
    <w:uiPriority w:val="0"/>
    <w:rPr>
      <w:sz w:val="52"/>
      <w:u w:val="single"/>
    </w:rPr>
  </w:style>
  <w:style w:type="character" w:customStyle="1" w:styleId="19">
    <w:name w:val="页眉 Char"/>
    <w:link w:val="9"/>
    <w:uiPriority w:val="99"/>
    <w:rPr>
      <w:kern w:val="2"/>
      <w:sz w:val="18"/>
      <w:szCs w:val="18"/>
    </w:rPr>
  </w:style>
  <w:style w:type="character" w:customStyle="1" w:styleId="20">
    <w:name w:val="页脚 Char"/>
    <w:link w:val="8"/>
    <w:uiPriority w:val="99"/>
    <w:rPr>
      <w:kern w:val="2"/>
      <w:sz w:val="18"/>
      <w:szCs w:val="18"/>
    </w:rPr>
  </w:style>
  <w:style w:type="character" w:customStyle="1" w:styleId="21">
    <w:name w:val="无间隔 Char"/>
    <w:link w:val="14"/>
    <w:uiPriority w:val="1"/>
    <w:rPr>
      <w:rFonts w:ascii="Calibri" w:hAnsi="Calibri"/>
      <w:sz w:val="22"/>
      <w:szCs w:val="22"/>
      <w:lang w:val="en-US" w:eastAsia="zh-CN" w:bidi="ar-SA"/>
    </w:rPr>
  </w:style>
  <w:style w:type="character" w:customStyle="1" w:styleId="22">
    <w:name w:val="批注框文本 Char"/>
    <w:link w:val="7"/>
    <w:uiPriority w:val="0"/>
    <w:rPr>
      <w:kern w:val="2"/>
      <w:sz w:val="18"/>
      <w:szCs w:val="18"/>
    </w:rPr>
  </w:style>
  <w:style w:type="character" w:customStyle="1" w:styleId="23">
    <w:name w:val="日期 Char"/>
    <w:link w:val="6"/>
    <w:uiPriority w:val="0"/>
    <w:rPr>
      <w:kern w:val="2"/>
      <w:sz w:val="21"/>
      <w:szCs w:val="24"/>
    </w:rPr>
  </w:style>
  <w:style w:type="character" w:customStyle="1" w:styleId="24">
    <w:name w:val="标题 Char"/>
    <w:link w:val="13"/>
    <w:uiPriority w:val="10"/>
    <w:rPr>
      <w:rFonts w:ascii="方正小标宋简体" w:hAnsi="仿宋" w:eastAsia="方正小标宋简体"/>
      <w:sz w:val="44"/>
      <w:szCs w:val="44"/>
    </w:rPr>
  </w:style>
  <w:style w:type="character" w:customStyle="1" w:styleId="25">
    <w:name w:val="标题 Char1"/>
    <w:link w:val="13"/>
    <w:uiPriority w:val="0"/>
    <w:rPr>
      <w:rFonts w:ascii="Cambria" w:hAnsi="Cambria" w:cs="Times New Roman"/>
      <w:b/>
      <w:bCs/>
      <w:kern w:val="2"/>
      <w:sz w:val="32"/>
      <w:szCs w:val="32"/>
    </w:rPr>
  </w:style>
  <w:style w:type="character" w:customStyle="1" w:styleId="26">
    <w:name w:val="标题 1 Char"/>
    <w:link w:val="2"/>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12</Pages>
  <Words>949</Words>
  <Characters>5410</Characters>
  <Lines>45</Lines>
  <Paragraphs>12</Paragraphs>
  <TotalTime>0</TotalTime>
  <ScaleCrop>false</ScaleCrop>
  <LinksUpToDate>false</LinksUpToDate>
  <CharactersWithSpaces>6347</CharactersWithSpaces>
  <Application>WPS Office_11.1.0.7967_F1E327BC-269C-435d-A152-05C5408002CA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2014-07-30T08:19:00Z</dcterms:created>
  <dc:creator>王一涵</dc:creator>
  <cp:lastModifiedBy>杨静</cp:lastModifiedBy>
  <cp:lastPrinted>2018-11-12T10:13:00Z</cp:lastPrinted>
  <dcterms:modified xsi:type="dcterms:W3CDTF">2018-11-15T10:59:28Z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