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中发展〔2018〕46号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napToGrid w:val="0"/>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中关村发展集团关于印发</w:t>
      </w:r>
    </w:p>
    <w:p>
      <w:pPr>
        <w:snapToGrid w:val="0"/>
        <w:spacing w:line="600" w:lineRule="exact"/>
        <w:jc w:val="center"/>
        <w:rPr>
          <w:rFonts w:ascii="方正小标宋简体" w:eastAsia="方正小标宋简体"/>
          <w:sz w:val="44"/>
          <w:szCs w:val="44"/>
        </w:rPr>
      </w:pPr>
      <w:r>
        <w:rPr>
          <w:rFonts w:hint="eastAsia" w:ascii="方正小标宋简体" w:eastAsia="方正小标宋简体"/>
          <w:sz w:val="44"/>
          <w:szCs w:val="44"/>
        </w:rPr>
        <w:t>《集团2018年审计工作计划》的通知</w:t>
      </w:r>
    </w:p>
    <w:p>
      <w:pPr>
        <w:snapToGrid w:val="0"/>
        <w:spacing w:line="600" w:lineRule="exact"/>
        <w:ind w:firstLine="640" w:firstLineChars="200"/>
        <w:jc w:val="left"/>
        <w:rPr>
          <w:rFonts w:ascii="仿宋" w:hAnsi="仿宋" w:eastAsia="仿宋"/>
          <w:bCs/>
          <w:sz w:val="32"/>
          <w:szCs w:val="32"/>
        </w:rPr>
      </w:pPr>
    </w:p>
    <w:p>
      <w:pPr>
        <w:snapToGrid w:val="0"/>
        <w:spacing w:line="600" w:lineRule="exact"/>
        <w:jc w:val="left"/>
        <w:rPr>
          <w:rFonts w:ascii="楷体" w:hAnsi="楷体" w:eastAsia="楷体"/>
          <w:sz w:val="32"/>
          <w:szCs w:val="32"/>
        </w:rPr>
      </w:pPr>
      <w:r>
        <w:rPr>
          <w:rFonts w:hint="eastAsia" w:ascii="楷体" w:hAnsi="楷体" w:eastAsia="楷体"/>
          <w:sz w:val="32"/>
          <w:szCs w:val="32"/>
        </w:rPr>
        <w:t>集团各相关部（室）、各子公司：</w:t>
      </w:r>
    </w:p>
    <w:p>
      <w:pPr>
        <w:snapToGrid w:val="0"/>
        <w:spacing w:line="600" w:lineRule="exact"/>
        <w:ind w:firstLine="640" w:firstLineChars="200"/>
        <w:jc w:val="left"/>
        <w:rPr>
          <w:rFonts w:ascii="楷体" w:hAnsi="楷体" w:eastAsia="楷体"/>
          <w:sz w:val="32"/>
          <w:szCs w:val="32"/>
        </w:rPr>
      </w:pPr>
      <w:r>
        <w:rPr>
          <w:rFonts w:hint="eastAsia" w:ascii="楷体" w:hAnsi="楷体" w:eastAsia="楷体"/>
          <w:sz w:val="32"/>
          <w:szCs w:val="32"/>
        </w:rPr>
        <w:t>《集团2018年审计工作计划》已经集团2018年审计工作领导小组会审议通过，现印发给你们，请遵照执行。</w:t>
      </w:r>
    </w:p>
    <w:p>
      <w:pPr>
        <w:snapToGrid w:val="0"/>
        <w:spacing w:line="600" w:lineRule="exact"/>
        <w:ind w:firstLine="640" w:firstLineChars="200"/>
        <w:jc w:val="left"/>
        <w:rPr>
          <w:rFonts w:hint="eastAsia" w:ascii="楷体" w:hAnsi="楷体" w:eastAsia="楷体"/>
          <w:sz w:val="32"/>
          <w:szCs w:val="32"/>
        </w:rPr>
      </w:pPr>
      <w:r>
        <w:rPr>
          <w:rFonts w:hint="eastAsia" w:ascii="楷体" w:hAnsi="楷体" w:eastAsia="楷体"/>
          <w:sz w:val="32"/>
          <w:szCs w:val="32"/>
        </w:rPr>
        <w:t>根据审计工作计划，各子公司应结合自身实际情况制定本单位2018年审计工作计划，履行内部审批程序后予以落实。各子公司按下表时间节点将经审批的审计相关文件报集团风险管理部备案。</w:t>
      </w:r>
    </w:p>
    <w:p>
      <w:pPr>
        <w:snapToGrid w:val="0"/>
        <w:spacing w:line="600" w:lineRule="exact"/>
        <w:ind w:firstLine="640" w:firstLineChars="200"/>
        <w:jc w:val="left"/>
        <w:rPr>
          <w:rFonts w:hint="eastAsia" w:ascii="楷体" w:hAnsi="楷体" w:eastAsia="楷体"/>
          <w:sz w:val="32"/>
          <w:szCs w:val="32"/>
        </w:rPr>
      </w:pPr>
    </w:p>
    <w:p>
      <w:pPr>
        <w:snapToGrid w:val="0"/>
        <w:spacing w:line="600" w:lineRule="exact"/>
        <w:ind w:firstLine="640" w:firstLineChars="200"/>
        <w:jc w:val="left"/>
        <w:rPr>
          <w:rFonts w:ascii="仿宋" w:hAnsi="仿宋" w:eastAsia="仿宋"/>
          <w:sz w:val="32"/>
          <w:szCs w:val="32"/>
        </w:rPr>
      </w:pPr>
    </w:p>
    <w:tbl>
      <w:tblPr>
        <w:tblStyle w:val="19"/>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252" w:type="dxa"/>
            <w:vAlign w:val="center"/>
          </w:tcPr>
          <w:p>
            <w:pPr>
              <w:spacing w:line="400" w:lineRule="exact"/>
              <w:jc w:val="center"/>
              <w:rPr>
                <w:rFonts w:ascii="仿宋" w:hAnsi="仿宋" w:eastAsia="仿宋"/>
                <w:b/>
                <w:sz w:val="28"/>
                <w:szCs w:val="28"/>
              </w:rPr>
            </w:pPr>
            <w:r>
              <w:rPr>
                <w:rFonts w:hint="eastAsia" w:ascii="仿宋" w:hAnsi="仿宋" w:eastAsia="仿宋"/>
                <w:b/>
                <w:sz w:val="28"/>
                <w:szCs w:val="28"/>
              </w:rPr>
              <w:t>审计相关文件</w:t>
            </w:r>
          </w:p>
        </w:tc>
        <w:tc>
          <w:tcPr>
            <w:tcW w:w="4252" w:type="dxa"/>
            <w:vAlign w:val="center"/>
          </w:tcPr>
          <w:p>
            <w:pPr>
              <w:spacing w:line="400" w:lineRule="exact"/>
              <w:jc w:val="center"/>
              <w:rPr>
                <w:rFonts w:ascii="仿宋" w:hAnsi="仿宋" w:eastAsia="仿宋"/>
                <w:b/>
                <w:sz w:val="28"/>
                <w:szCs w:val="28"/>
              </w:rPr>
            </w:pPr>
            <w:r>
              <w:rPr>
                <w:rFonts w:hint="eastAsia" w:ascii="仿宋" w:hAnsi="仿宋" w:eastAsia="仿宋"/>
                <w:b/>
                <w:sz w:val="28"/>
                <w:szCs w:val="28"/>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2018年审计工作计划</w:t>
            </w:r>
          </w:p>
        </w:tc>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2018年6月30日前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审计报告</w:t>
            </w:r>
          </w:p>
        </w:tc>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审计报告出具后10个工作日内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2018年审计工作总结</w:t>
            </w:r>
          </w:p>
        </w:tc>
        <w:tc>
          <w:tcPr>
            <w:tcW w:w="4252" w:type="dxa"/>
            <w:vAlign w:val="center"/>
          </w:tcPr>
          <w:p>
            <w:pPr>
              <w:spacing w:line="400" w:lineRule="exact"/>
              <w:jc w:val="center"/>
              <w:rPr>
                <w:rFonts w:ascii="仿宋" w:hAnsi="仿宋" w:eastAsia="仿宋"/>
                <w:sz w:val="28"/>
                <w:szCs w:val="28"/>
              </w:rPr>
            </w:pPr>
            <w:r>
              <w:rPr>
                <w:rFonts w:hint="eastAsia" w:ascii="仿宋" w:hAnsi="仿宋" w:eastAsia="仿宋"/>
                <w:sz w:val="28"/>
                <w:szCs w:val="28"/>
              </w:rPr>
              <w:t>2018年9月28日前</w:t>
            </w:r>
          </w:p>
        </w:tc>
      </w:tr>
    </w:tbl>
    <w:p>
      <w:pPr>
        <w:snapToGrid w:val="0"/>
        <w:spacing w:line="600" w:lineRule="exact"/>
        <w:ind w:firstLine="640" w:firstLineChars="200"/>
        <w:jc w:val="left"/>
        <w:rPr>
          <w:rFonts w:ascii="楷体" w:hAnsi="楷体" w:eastAsia="楷体"/>
          <w:sz w:val="32"/>
          <w:szCs w:val="32"/>
        </w:rPr>
      </w:pPr>
      <w:r>
        <w:rPr>
          <w:rFonts w:hint="eastAsia" w:ascii="楷体" w:hAnsi="楷体" w:eastAsia="楷体"/>
          <w:sz w:val="32"/>
          <w:szCs w:val="32"/>
        </w:rPr>
        <w:t>集团风险管理部联系人及联系方式：</w:t>
      </w:r>
    </w:p>
    <w:p>
      <w:pPr>
        <w:snapToGrid w:val="0"/>
        <w:spacing w:line="600" w:lineRule="exact"/>
        <w:ind w:firstLine="640" w:firstLineChars="200"/>
        <w:jc w:val="left"/>
        <w:rPr>
          <w:rFonts w:ascii="楷体" w:hAnsi="楷体" w:eastAsia="楷体"/>
          <w:sz w:val="32"/>
          <w:szCs w:val="32"/>
        </w:rPr>
      </w:pPr>
      <w:r>
        <w:rPr>
          <w:rFonts w:hint="eastAsia" w:ascii="楷体" w:hAnsi="楷体" w:eastAsia="楷体"/>
          <w:sz w:val="32"/>
          <w:szCs w:val="32"/>
        </w:rPr>
        <w:t>宋宇  82868326  songyu@zgcgroup.com.cn</w:t>
      </w:r>
    </w:p>
    <w:p>
      <w:pPr>
        <w:snapToGrid w:val="0"/>
        <w:spacing w:line="600" w:lineRule="exact"/>
        <w:ind w:firstLine="640" w:firstLineChars="200"/>
        <w:jc w:val="left"/>
        <w:rPr>
          <w:rFonts w:ascii="楷体" w:hAnsi="楷体" w:eastAsia="楷体"/>
          <w:sz w:val="32"/>
          <w:szCs w:val="32"/>
        </w:rPr>
      </w:pPr>
    </w:p>
    <w:p>
      <w:pPr>
        <w:snapToGrid w:val="0"/>
        <w:spacing w:line="600" w:lineRule="exact"/>
        <w:jc w:val="left"/>
        <w:rPr>
          <w:rFonts w:ascii="楷体" w:hAnsi="楷体" w:eastAsia="楷体"/>
          <w:sz w:val="32"/>
          <w:szCs w:val="32"/>
        </w:rPr>
      </w:pPr>
    </w:p>
    <w:p>
      <w:pPr>
        <w:wordWrap w:val="0"/>
        <w:snapToGrid w:val="0"/>
        <w:spacing w:line="600" w:lineRule="exact"/>
        <w:ind w:right="640"/>
        <w:jc w:val="center"/>
        <w:rPr>
          <w:rFonts w:ascii="楷体" w:hAnsi="楷体" w:eastAsia="楷体"/>
          <w:sz w:val="32"/>
          <w:szCs w:val="32"/>
        </w:rPr>
      </w:pPr>
      <w:r>
        <w:rPr>
          <w:rFonts w:hint="eastAsia" w:ascii="楷体" w:hAnsi="楷体" w:eastAsia="楷体"/>
          <w:sz w:val="32"/>
          <w:szCs w:val="32"/>
        </w:rPr>
        <w:t xml:space="preserve">                               中关村发展集团     </w:t>
      </w:r>
    </w:p>
    <w:p>
      <w:pPr>
        <w:wordWrap w:val="0"/>
        <w:snapToGrid w:val="0"/>
        <w:spacing w:line="600" w:lineRule="exact"/>
        <w:ind w:right="640"/>
        <w:jc w:val="right"/>
        <w:rPr>
          <w:rFonts w:ascii="仿宋" w:hAnsi="仿宋" w:eastAsia="仿宋" w:cs="仿宋_GB2312"/>
          <w:sz w:val="32"/>
          <w:szCs w:val="32"/>
        </w:rPr>
      </w:pPr>
      <w:r>
        <w:rPr>
          <w:rFonts w:hint="eastAsia" w:ascii="楷体" w:hAnsi="楷体" w:eastAsia="楷体"/>
          <w:sz w:val="32"/>
          <w:szCs w:val="32"/>
        </w:rPr>
        <w:t>2018</w:t>
      </w:r>
      <w:r>
        <w:rPr>
          <w:rFonts w:hint="eastAsia" w:ascii="楷体" w:hAnsi="楷体" w:eastAsia="楷体" w:cs="仿宋_GB2312"/>
          <w:sz w:val="32"/>
          <w:szCs w:val="32"/>
        </w:rPr>
        <w:t xml:space="preserve">年5月28日  </w:t>
      </w:r>
      <w:r>
        <w:rPr>
          <w:rFonts w:hint="eastAsia" w:ascii="仿宋" w:hAnsi="仿宋" w:eastAsia="仿宋" w:cs="仿宋_GB2312"/>
          <w:sz w:val="32"/>
          <w:szCs w:val="32"/>
        </w:rPr>
        <w:t xml:space="preserve">  </w:t>
      </w:r>
    </w:p>
    <w:p>
      <w:pPr>
        <w:spacing w:line="600" w:lineRule="exact"/>
        <w:jc w:val="center"/>
        <w:rPr>
          <w:rFonts w:ascii="方正小标宋简体" w:eastAsia="方正小标宋简体"/>
          <w:sz w:val="44"/>
          <w:szCs w:val="44"/>
        </w:rPr>
      </w:pPr>
      <w:r>
        <w:rPr>
          <w:rFonts w:ascii="方正小标宋简体" w:eastAsia="方正小标宋简体"/>
          <w:sz w:val="44"/>
          <w:szCs w:val="44"/>
        </w:rPr>
        <w:br w:type="page"/>
      </w:r>
      <w:r>
        <w:rPr>
          <w:rFonts w:hint="eastAsia" w:ascii="方正小标宋简体" w:eastAsia="方正小标宋简体"/>
          <w:sz w:val="44"/>
          <w:szCs w:val="44"/>
        </w:rPr>
        <w:t>集团2018年审计工作计划</w:t>
      </w:r>
    </w:p>
    <w:p>
      <w:pPr>
        <w:spacing w:line="600" w:lineRule="exact"/>
        <w:ind w:firstLine="640" w:firstLineChars="200"/>
        <w:rPr>
          <w:rFonts w:ascii="仿宋" w:eastAsia="仿宋"/>
          <w:sz w:val="32"/>
        </w:rPr>
      </w:pPr>
    </w:p>
    <w:p>
      <w:pPr>
        <w:pStyle w:val="26"/>
        <w:spacing w:before="0" w:after="0" w:line="600" w:lineRule="exact"/>
        <w:ind w:firstLine="640" w:firstLineChars="200"/>
        <w:rPr>
          <w:rFonts w:ascii="黑体" w:hAnsi="黑体" w:eastAsia="黑体"/>
          <w:sz w:val="32"/>
          <w:szCs w:val="32"/>
          <w:rPrChange w:id="1" w:author="杨静" w:date="2018-05-28T09:30:00Z">
            <w:rPr/>
          </w:rPrChange>
        </w:rPr>
        <w:pPrChange w:id="0" w:author="杨静" w:date="2018-05-28T09:30:00Z">
          <w:pPr>
            <w:pStyle w:val="3"/>
            <w:spacing w:line="600" w:lineRule="exact"/>
            <w:ind w:firstLine="600" w:firstLineChars="200"/>
          </w:pPr>
        </w:pPrChange>
      </w:pPr>
      <w:bookmarkStart w:id="0" w:name="_GoBack"/>
      <w:bookmarkEnd w:id="0"/>
      <w:r>
        <w:rPr>
          <w:rFonts w:hint="eastAsia" w:ascii="黑体" w:hAnsi="黑体" w:eastAsia="黑体"/>
          <w:sz w:val="32"/>
          <w:szCs w:val="32"/>
          <w:rPrChange w:id="2" w:author="杨静" w:date="2018-05-28T09:30:00Z">
            <w:rPr>
              <w:rFonts w:hint="eastAsia"/>
            </w:rPr>
          </w:rPrChange>
        </w:rPr>
        <w:t>一、工作目标</w:t>
      </w:r>
    </w:p>
    <w:p>
      <w:pPr>
        <w:pStyle w:val="29"/>
        <w:spacing w:line="600" w:lineRule="exact"/>
        <w:ind w:firstLine="640"/>
        <w:rPr>
          <w:rFonts w:ascii="仿宋" w:eastAsia="仿宋"/>
          <w:sz w:val="32"/>
        </w:rPr>
      </w:pPr>
      <w:r>
        <w:rPr>
          <w:rFonts w:hint="eastAsia" w:ascii="仿宋" w:eastAsia="仿宋"/>
          <w:sz w:val="32"/>
        </w:rPr>
        <w:t>根据“两个必审”原则和集团经营实际对专项审计的安排，并结合前期市委巡视组意见，2017年集团顺利完成了第一个审计周期的“全覆盖”（2011-2017年），以经济责任审计为主、内控审计为辅，对党组织关系归属集团的全部子公司实施了审计。通过第一周期的审计工作，充分发挥了审计对经营和管理工作的监督作用，在集团接受的巡视、国家审计、内部审计中均未发现审计对象存在重大经济决策失误、重大内部控制缺陷及严重违法违纪事项，切实保障了集团整体管理和经营目标的实现。</w:t>
      </w:r>
    </w:p>
    <w:p>
      <w:pPr>
        <w:pStyle w:val="29"/>
        <w:spacing w:line="600" w:lineRule="exact"/>
        <w:ind w:firstLine="640"/>
        <w:rPr>
          <w:rFonts w:ascii="仿宋" w:eastAsia="仿宋"/>
          <w:sz w:val="32"/>
        </w:rPr>
      </w:pPr>
      <w:r>
        <w:rPr>
          <w:rFonts w:hint="eastAsia" w:ascii="仿宋" w:eastAsia="仿宋"/>
          <w:sz w:val="32"/>
        </w:rPr>
        <w:t>2018年是集团审计工作新周期的起点（2018-2020年），集团审计工作将仍以经济责任审计为重点，密切配合集团干部管理的需要，同时对被审计单位财务收支、内部控制、国有资产监管等方面实施审计监督并提出管理建议。按照集团现阶段运行状况，预计集团审计每年将覆盖10余家子公司，通过三年时间实现新一轮周期的审计“全覆盖”。</w:t>
      </w:r>
    </w:p>
    <w:p>
      <w:pPr>
        <w:spacing w:line="600" w:lineRule="exact"/>
        <w:ind w:firstLine="640" w:firstLineChars="200"/>
        <w:rPr>
          <w:rFonts w:ascii="仿宋" w:eastAsia="仿宋"/>
          <w:sz w:val="32"/>
        </w:rPr>
      </w:pPr>
      <w:r>
        <w:rPr>
          <w:rFonts w:hint="eastAsia" w:ascii="仿宋" w:eastAsia="仿宋"/>
          <w:sz w:val="32"/>
        </w:rPr>
        <w:t>2018年也是中关村科技园区30周年和实施集团“十三五”规划承上启下的关键一年。2018年审计工作将深刻理解集团面临的新形势，紧紧围绕集团全年总体工作思路和经营目标，积极谋划并扎实开展审计工作：坚持“离任必审、长期不流动必审”原则，按需开展子公司主要负责人经济责任审计、新设立子公司内部控制审计和其他审计工作，加强对集团系统公司审计工作的指导，</w:t>
      </w:r>
      <w:r>
        <w:rPr>
          <w:rFonts w:ascii="仿宋" w:eastAsia="仿宋"/>
          <w:sz w:val="32"/>
        </w:rPr>
        <w:t>密切关注</w:t>
      </w:r>
      <w:r>
        <w:rPr>
          <w:rFonts w:hint="eastAsia" w:ascii="仿宋" w:eastAsia="仿宋"/>
          <w:sz w:val="32"/>
        </w:rPr>
        <w:t>企业</w:t>
      </w:r>
      <w:r>
        <w:rPr>
          <w:rFonts w:ascii="仿宋" w:eastAsia="仿宋"/>
          <w:sz w:val="32"/>
        </w:rPr>
        <w:t>债务、</w:t>
      </w:r>
      <w:r>
        <w:rPr>
          <w:rFonts w:hint="eastAsia" w:ascii="仿宋" w:eastAsia="仿宋"/>
          <w:sz w:val="32"/>
        </w:rPr>
        <w:t>工程建设、投资业务、</w:t>
      </w:r>
      <w:r>
        <w:rPr>
          <w:rFonts w:ascii="仿宋" w:eastAsia="仿宋"/>
          <w:sz w:val="32"/>
        </w:rPr>
        <w:t>不良</w:t>
      </w:r>
      <w:r>
        <w:rPr>
          <w:rFonts w:hint="eastAsia" w:ascii="仿宋" w:eastAsia="仿宋"/>
          <w:sz w:val="32"/>
        </w:rPr>
        <w:t>项目、境外业务</w:t>
      </w:r>
      <w:r>
        <w:rPr>
          <w:rFonts w:ascii="仿宋" w:eastAsia="仿宋"/>
          <w:sz w:val="32"/>
        </w:rPr>
        <w:t>等领域的</w:t>
      </w:r>
      <w:r>
        <w:rPr>
          <w:rFonts w:hint="eastAsia" w:ascii="仿宋" w:eastAsia="仿宋"/>
          <w:sz w:val="32"/>
        </w:rPr>
        <w:t>风险</w:t>
      </w:r>
      <w:r>
        <w:rPr>
          <w:rFonts w:ascii="仿宋" w:eastAsia="仿宋"/>
          <w:sz w:val="32"/>
        </w:rPr>
        <w:t>隐患，</w:t>
      </w:r>
      <w:r>
        <w:rPr>
          <w:rFonts w:hint="eastAsia" w:ascii="仿宋" w:eastAsia="仿宋"/>
          <w:sz w:val="32"/>
        </w:rPr>
        <w:t>充分发挥审计对集团经济安全、健康运行的保护功能，努力为集团全年各项工作目标和任务的圆满完成发挥保障作用。</w:t>
      </w:r>
    </w:p>
    <w:p>
      <w:pPr>
        <w:pStyle w:val="26"/>
        <w:spacing w:before="0" w:after="0" w:line="600" w:lineRule="exact"/>
        <w:ind w:firstLine="640" w:firstLineChars="200"/>
        <w:rPr>
          <w:rFonts w:ascii="黑体" w:hAnsi="黑体" w:eastAsia="黑体"/>
          <w:sz w:val="32"/>
          <w:szCs w:val="32"/>
          <w:rPrChange w:id="4" w:author="杨静" w:date="2018-05-28T09:30:00Z">
            <w:rPr/>
          </w:rPrChange>
        </w:rPr>
        <w:pPrChange w:id="3" w:author="杨静" w:date="2018-05-28T09:30:00Z">
          <w:pPr>
            <w:pStyle w:val="3"/>
            <w:spacing w:line="600" w:lineRule="exact"/>
            <w:ind w:firstLine="600" w:firstLineChars="200"/>
          </w:pPr>
        </w:pPrChange>
      </w:pPr>
      <w:r>
        <w:rPr>
          <w:rFonts w:hint="eastAsia" w:ascii="黑体" w:hAnsi="黑体" w:eastAsia="黑体"/>
          <w:sz w:val="32"/>
          <w:szCs w:val="32"/>
          <w:rPrChange w:id="5" w:author="杨静" w:date="2018-05-28T09:30:00Z">
            <w:rPr>
              <w:rFonts w:hint="eastAsia"/>
            </w:rPr>
          </w:rPrChange>
        </w:rPr>
        <w:t>二、工作要点</w:t>
      </w:r>
    </w:p>
    <w:p>
      <w:pPr>
        <w:spacing w:line="600" w:lineRule="exact"/>
        <w:ind w:firstLine="640" w:firstLineChars="200"/>
        <w:rPr>
          <w:rFonts w:ascii="仿宋" w:eastAsia="仿宋"/>
          <w:sz w:val="32"/>
        </w:rPr>
      </w:pPr>
      <w:r>
        <w:rPr>
          <w:rFonts w:hint="eastAsia" w:ascii="仿宋" w:eastAsia="仿宋"/>
          <w:sz w:val="32"/>
        </w:rPr>
        <w:t>2018年主要审计工作计划见下表：</w:t>
      </w:r>
    </w:p>
    <w:tbl>
      <w:tblPr>
        <w:tblStyle w:val="1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276"/>
        <w:gridCol w:w="2977"/>
        <w:gridCol w:w="850"/>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blHeader/>
        </w:trPr>
        <w:tc>
          <w:tcPr>
            <w:tcW w:w="817" w:type="dxa"/>
            <w:vAlign w:val="center"/>
          </w:tcPr>
          <w:p>
            <w:pPr>
              <w:spacing w:line="400" w:lineRule="exact"/>
              <w:jc w:val="center"/>
              <w:rPr>
                <w:rFonts w:ascii="宋体" w:hAnsi="宋体"/>
                <w:b/>
              </w:rPr>
            </w:pPr>
            <w:r>
              <w:rPr>
                <w:rFonts w:hint="eastAsia" w:ascii="宋体" w:hAnsi="宋体"/>
                <w:b/>
              </w:rPr>
              <w:t>类别</w:t>
            </w:r>
          </w:p>
        </w:tc>
        <w:tc>
          <w:tcPr>
            <w:tcW w:w="1276" w:type="dxa"/>
            <w:vAlign w:val="center"/>
          </w:tcPr>
          <w:p>
            <w:pPr>
              <w:spacing w:line="400" w:lineRule="exact"/>
              <w:jc w:val="center"/>
              <w:rPr>
                <w:rFonts w:ascii="宋体" w:hAnsi="宋体"/>
                <w:b/>
              </w:rPr>
            </w:pPr>
            <w:r>
              <w:rPr>
                <w:rFonts w:hint="eastAsia" w:ascii="宋体" w:hAnsi="宋体"/>
                <w:b/>
              </w:rPr>
              <w:t>工作内容</w:t>
            </w:r>
          </w:p>
        </w:tc>
        <w:tc>
          <w:tcPr>
            <w:tcW w:w="2977" w:type="dxa"/>
            <w:vAlign w:val="center"/>
          </w:tcPr>
          <w:p>
            <w:pPr>
              <w:spacing w:line="400" w:lineRule="exact"/>
              <w:jc w:val="center"/>
              <w:rPr>
                <w:rFonts w:ascii="宋体" w:hAnsi="宋体"/>
                <w:b/>
              </w:rPr>
            </w:pPr>
            <w:r>
              <w:rPr>
                <w:rFonts w:hint="eastAsia" w:ascii="宋体" w:hAnsi="宋体"/>
                <w:b/>
              </w:rPr>
              <w:t>审计对象/被审计单位</w:t>
            </w:r>
          </w:p>
        </w:tc>
        <w:tc>
          <w:tcPr>
            <w:tcW w:w="850" w:type="dxa"/>
            <w:vAlign w:val="center"/>
          </w:tcPr>
          <w:p>
            <w:pPr>
              <w:spacing w:line="400" w:lineRule="exact"/>
              <w:jc w:val="center"/>
              <w:rPr>
                <w:rFonts w:ascii="宋体" w:hAnsi="宋体"/>
                <w:b/>
              </w:rPr>
            </w:pPr>
            <w:r>
              <w:rPr>
                <w:rFonts w:hint="eastAsia" w:ascii="宋体" w:hAnsi="宋体"/>
                <w:b/>
              </w:rPr>
              <w:t>组织形式</w:t>
            </w:r>
          </w:p>
        </w:tc>
        <w:tc>
          <w:tcPr>
            <w:tcW w:w="3140" w:type="dxa"/>
            <w:vAlign w:val="center"/>
          </w:tcPr>
          <w:p>
            <w:pPr>
              <w:spacing w:line="400" w:lineRule="exact"/>
              <w:jc w:val="center"/>
              <w:rPr>
                <w:rFonts w:ascii="宋体" w:hAnsi="宋体"/>
                <w:b/>
              </w:rPr>
            </w:pPr>
            <w:r>
              <w:rPr>
                <w:rFonts w:hint="eastAsia" w:ascii="宋体" w:hAnsi="宋体"/>
                <w:b/>
              </w:rPr>
              <w:t>目的和要求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8" w:hRule="atLeast"/>
        </w:trPr>
        <w:tc>
          <w:tcPr>
            <w:tcW w:w="817" w:type="dxa"/>
            <w:vMerge w:val="restart"/>
            <w:vAlign w:val="center"/>
          </w:tcPr>
          <w:p>
            <w:pPr>
              <w:spacing w:line="400" w:lineRule="exact"/>
              <w:rPr>
                <w:rFonts w:ascii="宋体" w:hAnsi="宋体"/>
              </w:rPr>
            </w:pPr>
            <w:r>
              <w:rPr>
                <w:rFonts w:hint="eastAsia" w:ascii="宋体" w:hAnsi="宋体"/>
              </w:rPr>
              <w:t>1.经济责任审计工作</w:t>
            </w:r>
          </w:p>
        </w:tc>
        <w:tc>
          <w:tcPr>
            <w:tcW w:w="1276" w:type="dxa"/>
            <w:vAlign w:val="center"/>
          </w:tcPr>
          <w:p>
            <w:pPr>
              <w:spacing w:line="400" w:lineRule="exact"/>
              <w:rPr>
                <w:rFonts w:ascii="宋体" w:hAnsi="宋体"/>
              </w:rPr>
            </w:pPr>
            <w:r>
              <w:rPr>
                <w:rFonts w:hint="eastAsia" w:ascii="宋体" w:hAnsi="宋体"/>
              </w:rPr>
              <w:t>1.1离任审计</w:t>
            </w:r>
          </w:p>
        </w:tc>
        <w:tc>
          <w:tcPr>
            <w:tcW w:w="2977" w:type="dxa"/>
            <w:vAlign w:val="center"/>
          </w:tcPr>
          <w:p>
            <w:pPr>
              <w:pStyle w:val="29"/>
              <w:numPr>
                <w:ilvl w:val="0"/>
                <w:numId w:val="1"/>
              </w:numPr>
              <w:spacing w:line="400" w:lineRule="exact"/>
              <w:ind w:firstLineChars="0"/>
              <w:rPr>
                <w:rFonts w:ascii="宋体" w:hAnsi="宋体"/>
                <w:szCs w:val="24"/>
              </w:rPr>
            </w:pPr>
            <w:r>
              <w:rPr>
                <w:rFonts w:hint="eastAsia" w:ascii="宋体" w:hAnsi="宋体"/>
                <w:szCs w:val="24"/>
              </w:rPr>
              <w:t>生物医药公司原董事长</w:t>
            </w:r>
          </w:p>
          <w:p>
            <w:pPr>
              <w:pStyle w:val="29"/>
              <w:numPr>
                <w:ilvl w:val="0"/>
                <w:numId w:val="1"/>
              </w:numPr>
              <w:spacing w:line="400" w:lineRule="exact"/>
              <w:ind w:firstLineChars="0"/>
              <w:rPr>
                <w:rFonts w:ascii="宋体" w:hAnsi="宋体"/>
                <w:szCs w:val="24"/>
              </w:rPr>
            </w:pPr>
            <w:r>
              <w:rPr>
                <w:rFonts w:hint="eastAsia" w:ascii="宋体" w:hAnsi="宋体"/>
                <w:szCs w:val="24"/>
              </w:rPr>
              <w:t>环促中心公司原董事长</w:t>
            </w:r>
          </w:p>
          <w:p>
            <w:pPr>
              <w:pStyle w:val="29"/>
              <w:numPr>
                <w:ilvl w:val="0"/>
                <w:numId w:val="1"/>
              </w:numPr>
              <w:spacing w:line="400" w:lineRule="exact"/>
              <w:ind w:firstLineChars="0"/>
              <w:rPr>
                <w:rFonts w:ascii="宋体" w:hAnsi="宋体"/>
                <w:szCs w:val="24"/>
              </w:rPr>
            </w:pPr>
            <w:r>
              <w:rPr>
                <w:rFonts w:hint="eastAsia" w:ascii="宋体" w:hAnsi="宋体"/>
                <w:szCs w:val="24"/>
              </w:rPr>
              <w:t>其他（根据集团人事安排随需开展）</w:t>
            </w:r>
          </w:p>
        </w:tc>
        <w:tc>
          <w:tcPr>
            <w:tcW w:w="850" w:type="dxa"/>
            <w:vMerge w:val="restart"/>
            <w:vAlign w:val="center"/>
          </w:tcPr>
          <w:p>
            <w:pPr>
              <w:spacing w:line="400" w:lineRule="exact"/>
              <w:jc w:val="center"/>
              <w:rPr>
                <w:rFonts w:ascii="宋体" w:hAnsi="宋体"/>
              </w:rPr>
            </w:pPr>
            <w:r>
              <w:rPr>
                <w:rFonts w:hint="eastAsia" w:ascii="宋体" w:hAnsi="宋体"/>
              </w:rPr>
              <w:t>外委开展</w:t>
            </w:r>
          </w:p>
        </w:tc>
        <w:tc>
          <w:tcPr>
            <w:tcW w:w="3140" w:type="dxa"/>
            <w:vMerge w:val="restart"/>
            <w:vAlign w:val="center"/>
          </w:tcPr>
          <w:p>
            <w:pPr>
              <w:spacing w:line="400" w:lineRule="exact"/>
              <w:rPr>
                <w:rFonts w:ascii="宋体" w:hAnsi="宋体"/>
              </w:rPr>
            </w:pPr>
            <w:r>
              <w:rPr>
                <w:rFonts w:hint="eastAsia" w:ascii="宋体" w:hAnsi="宋体"/>
              </w:rPr>
              <w:t>审计将围绕强化对权力运行的制约、反腐廉洁建设的各项部署、高素质骨干队伍建设、从机制制度层面反映问题和提出建议，促进完善制度。经济责任审计结果，将为干部管理监督提供参考，同时为被审计单位优化流程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8" w:hRule="atLeast"/>
        </w:trPr>
        <w:tc>
          <w:tcPr>
            <w:tcW w:w="817" w:type="dxa"/>
            <w:vMerge w:val="continue"/>
            <w:vAlign w:val="center"/>
          </w:tcPr>
          <w:p>
            <w:pPr>
              <w:spacing w:line="400" w:lineRule="exact"/>
              <w:rPr>
                <w:rFonts w:ascii="宋体" w:hAnsi="宋体"/>
              </w:rPr>
            </w:pPr>
          </w:p>
        </w:tc>
        <w:tc>
          <w:tcPr>
            <w:tcW w:w="1276" w:type="dxa"/>
            <w:vAlign w:val="center"/>
          </w:tcPr>
          <w:p>
            <w:pPr>
              <w:spacing w:line="400" w:lineRule="exact"/>
              <w:rPr>
                <w:rFonts w:ascii="宋体" w:hAnsi="宋体"/>
              </w:rPr>
            </w:pPr>
            <w:r>
              <w:rPr>
                <w:rFonts w:hint="eastAsia" w:ascii="宋体" w:hAnsi="宋体"/>
              </w:rPr>
              <w:t>1.2任中审计</w:t>
            </w:r>
          </w:p>
        </w:tc>
        <w:tc>
          <w:tcPr>
            <w:tcW w:w="2977" w:type="dxa"/>
            <w:vAlign w:val="center"/>
          </w:tcPr>
          <w:p>
            <w:pPr>
              <w:pStyle w:val="29"/>
              <w:numPr>
                <w:ilvl w:val="0"/>
                <w:numId w:val="2"/>
              </w:numPr>
              <w:spacing w:line="400" w:lineRule="exact"/>
              <w:ind w:firstLineChars="0"/>
              <w:rPr>
                <w:rFonts w:ascii="宋体" w:hAnsi="宋体"/>
                <w:szCs w:val="24"/>
              </w:rPr>
            </w:pPr>
            <w:r>
              <w:rPr>
                <w:rFonts w:hint="eastAsia" w:ascii="宋体" w:hAnsi="宋体"/>
                <w:szCs w:val="24"/>
              </w:rPr>
              <w:t>生命科学园公司董事长、总经理</w:t>
            </w:r>
          </w:p>
          <w:p>
            <w:pPr>
              <w:pStyle w:val="29"/>
              <w:numPr>
                <w:ilvl w:val="0"/>
                <w:numId w:val="2"/>
              </w:numPr>
              <w:spacing w:line="400" w:lineRule="exact"/>
              <w:ind w:firstLineChars="0"/>
              <w:rPr>
                <w:rFonts w:ascii="宋体" w:hAnsi="宋体"/>
                <w:szCs w:val="24"/>
              </w:rPr>
            </w:pPr>
            <w:r>
              <w:rPr>
                <w:rFonts w:hint="eastAsia" w:ascii="宋体" w:hAnsi="宋体"/>
                <w:szCs w:val="24"/>
              </w:rPr>
              <w:t>环促中心公司总经理</w:t>
            </w:r>
          </w:p>
          <w:p>
            <w:pPr>
              <w:pStyle w:val="29"/>
              <w:numPr>
                <w:ilvl w:val="0"/>
                <w:numId w:val="2"/>
              </w:numPr>
              <w:spacing w:line="400" w:lineRule="exact"/>
              <w:ind w:firstLineChars="0"/>
              <w:rPr>
                <w:rFonts w:ascii="宋体" w:hAnsi="宋体"/>
                <w:szCs w:val="24"/>
              </w:rPr>
            </w:pPr>
            <w:r>
              <w:rPr>
                <w:rFonts w:hint="eastAsia" w:ascii="宋体" w:hAnsi="宋体"/>
                <w:szCs w:val="24"/>
              </w:rPr>
              <w:t>其他按集团人事管理需求</w:t>
            </w:r>
          </w:p>
        </w:tc>
        <w:tc>
          <w:tcPr>
            <w:tcW w:w="850" w:type="dxa"/>
            <w:vMerge w:val="continue"/>
            <w:vAlign w:val="center"/>
          </w:tcPr>
          <w:p>
            <w:pPr>
              <w:spacing w:line="400" w:lineRule="exact"/>
              <w:jc w:val="center"/>
              <w:rPr>
                <w:rFonts w:ascii="宋体" w:hAnsi="宋体"/>
              </w:rPr>
            </w:pPr>
          </w:p>
        </w:tc>
        <w:tc>
          <w:tcPr>
            <w:tcW w:w="3140" w:type="dxa"/>
            <w:vMerge w:val="continue"/>
            <w:vAlign w:val="center"/>
          </w:tcPr>
          <w:p>
            <w:pPr>
              <w:spacing w:line="40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Merge w:val="restart"/>
            <w:vAlign w:val="center"/>
          </w:tcPr>
          <w:p>
            <w:pPr>
              <w:spacing w:line="400" w:lineRule="exact"/>
              <w:rPr>
                <w:rFonts w:ascii="宋体" w:hAnsi="宋体"/>
              </w:rPr>
            </w:pPr>
            <w:r>
              <w:rPr>
                <w:rFonts w:hint="eastAsia" w:ascii="宋体" w:hAnsi="宋体"/>
              </w:rPr>
              <w:t>2.专项审计工作</w:t>
            </w:r>
          </w:p>
        </w:tc>
        <w:tc>
          <w:tcPr>
            <w:tcW w:w="1276" w:type="dxa"/>
            <w:vAlign w:val="center"/>
          </w:tcPr>
          <w:p>
            <w:pPr>
              <w:spacing w:line="400" w:lineRule="exact"/>
              <w:rPr>
                <w:rFonts w:ascii="宋体" w:hAnsi="宋体"/>
              </w:rPr>
            </w:pPr>
            <w:r>
              <w:rPr>
                <w:rFonts w:hint="eastAsia" w:ascii="宋体" w:hAnsi="宋体"/>
              </w:rPr>
              <w:t>2.1区企共管子公司财务与经营审计</w:t>
            </w:r>
          </w:p>
        </w:tc>
        <w:tc>
          <w:tcPr>
            <w:tcW w:w="2977" w:type="dxa"/>
            <w:vAlign w:val="center"/>
          </w:tcPr>
          <w:p>
            <w:pPr>
              <w:pStyle w:val="29"/>
              <w:numPr>
                <w:ilvl w:val="0"/>
                <w:numId w:val="3"/>
              </w:numPr>
              <w:spacing w:line="400" w:lineRule="exact"/>
              <w:ind w:firstLineChars="0"/>
              <w:rPr>
                <w:rFonts w:ascii="宋体" w:hAnsi="宋体"/>
                <w:szCs w:val="24"/>
              </w:rPr>
            </w:pPr>
            <w:r>
              <w:rPr>
                <w:rFonts w:hint="eastAsia" w:ascii="宋体" w:hAnsi="宋体"/>
                <w:szCs w:val="24"/>
              </w:rPr>
              <w:t>实创公司</w:t>
            </w:r>
          </w:p>
          <w:p>
            <w:pPr>
              <w:pStyle w:val="29"/>
              <w:numPr>
                <w:ilvl w:val="0"/>
                <w:numId w:val="3"/>
              </w:numPr>
              <w:spacing w:line="400" w:lineRule="exact"/>
              <w:ind w:firstLineChars="0"/>
              <w:rPr>
                <w:rFonts w:ascii="宋体" w:hAnsi="宋体"/>
                <w:szCs w:val="24"/>
              </w:rPr>
            </w:pPr>
            <w:r>
              <w:rPr>
                <w:rFonts w:hint="eastAsia" w:ascii="宋体" w:hAnsi="宋体"/>
                <w:szCs w:val="24"/>
              </w:rPr>
              <w:t>丰科建公司</w:t>
            </w:r>
          </w:p>
          <w:p>
            <w:pPr>
              <w:pStyle w:val="29"/>
              <w:numPr>
                <w:ilvl w:val="0"/>
                <w:numId w:val="3"/>
              </w:numPr>
              <w:spacing w:line="400" w:lineRule="exact"/>
              <w:ind w:firstLineChars="0"/>
              <w:rPr>
                <w:rFonts w:ascii="宋体" w:hAnsi="宋体"/>
                <w:szCs w:val="24"/>
              </w:rPr>
            </w:pPr>
            <w:r>
              <w:rPr>
                <w:rFonts w:hint="eastAsia" w:ascii="宋体" w:hAnsi="宋体"/>
                <w:szCs w:val="24"/>
              </w:rPr>
              <w:t>兴昌公司</w:t>
            </w:r>
          </w:p>
          <w:p>
            <w:pPr>
              <w:pStyle w:val="29"/>
              <w:numPr>
                <w:ilvl w:val="0"/>
                <w:numId w:val="3"/>
              </w:numPr>
              <w:spacing w:line="400" w:lineRule="exact"/>
              <w:ind w:firstLineChars="0"/>
              <w:rPr>
                <w:rFonts w:ascii="宋体" w:hAnsi="宋体"/>
                <w:szCs w:val="24"/>
              </w:rPr>
            </w:pPr>
            <w:r>
              <w:rPr>
                <w:rFonts w:hint="eastAsia" w:ascii="宋体" w:hAnsi="宋体"/>
                <w:szCs w:val="24"/>
              </w:rPr>
              <w:t>光谷公司</w:t>
            </w:r>
          </w:p>
          <w:p>
            <w:pPr>
              <w:pStyle w:val="29"/>
              <w:numPr>
                <w:ilvl w:val="0"/>
                <w:numId w:val="3"/>
              </w:numPr>
              <w:spacing w:line="400" w:lineRule="exact"/>
              <w:ind w:firstLineChars="0"/>
              <w:rPr>
                <w:rFonts w:ascii="宋体" w:hAnsi="宋体"/>
                <w:szCs w:val="24"/>
              </w:rPr>
            </w:pPr>
            <w:r>
              <w:rPr>
                <w:rFonts w:hint="eastAsia" w:ascii="宋体" w:hAnsi="宋体"/>
                <w:szCs w:val="24"/>
              </w:rPr>
              <w:t>电子城公司</w:t>
            </w:r>
          </w:p>
          <w:p>
            <w:pPr>
              <w:pStyle w:val="29"/>
              <w:numPr>
                <w:ilvl w:val="0"/>
                <w:numId w:val="3"/>
              </w:numPr>
              <w:spacing w:line="400" w:lineRule="exact"/>
              <w:ind w:firstLineChars="0"/>
              <w:rPr>
                <w:rFonts w:ascii="宋体" w:hAnsi="宋体"/>
                <w:szCs w:val="24"/>
              </w:rPr>
            </w:pPr>
            <w:r>
              <w:rPr>
                <w:rFonts w:hint="eastAsia" w:ascii="宋体" w:hAnsi="宋体"/>
                <w:szCs w:val="24"/>
              </w:rPr>
              <w:t>金桥公司</w:t>
            </w:r>
          </w:p>
          <w:p>
            <w:pPr>
              <w:pStyle w:val="29"/>
              <w:numPr>
                <w:ilvl w:val="0"/>
                <w:numId w:val="3"/>
              </w:numPr>
              <w:spacing w:line="400" w:lineRule="exact"/>
              <w:ind w:firstLineChars="0"/>
              <w:rPr>
                <w:rFonts w:ascii="宋体" w:hAnsi="宋体"/>
                <w:szCs w:val="24"/>
              </w:rPr>
            </w:pPr>
            <w:r>
              <w:rPr>
                <w:rFonts w:hint="eastAsia" w:ascii="宋体" w:hAnsi="宋体"/>
                <w:szCs w:val="24"/>
              </w:rPr>
              <w:t>京石科园公司</w:t>
            </w:r>
          </w:p>
          <w:p>
            <w:pPr>
              <w:pStyle w:val="29"/>
              <w:numPr>
                <w:ilvl w:val="0"/>
                <w:numId w:val="3"/>
              </w:numPr>
              <w:spacing w:line="400" w:lineRule="exact"/>
              <w:ind w:firstLineChars="0"/>
              <w:rPr>
                <w:rFonts w:ascii="宋体" w:hAnsi="宋体"/>
                <w:szCs w:val="24"/>
              </w:rPr>
            </w:pPr>
            <w:r>
              <w:rPr>
                <w:rFonts w:hint="eastAsia" w:ascii="宋体" w:hAnsi="宋体"/>
                <w:szCs w:val="24"/>
              </w:rPr>
              <w:t>海开公司</w:t>
            </w:r>
          </w:p>
          <w:p>
            <w:pPr>
              <w:pStyle w:val="29"/>
              <w:numPr>
                <w:ilvl w:val="0"/>
                <w:numId w:val="3"/>
              </w:numPr>
              <w:spacing w:line="400" w:lineRule="exact"/>
              <w:ind w:firstLineChars="0"/>
              <w:rPr>
                <w:rFonts w:ascii="宋体" w:hAnsi="宋体"/>
                <w:szCs w:val="24"/>
              </w:rPr>
            </w:pPr>
            <w:r>
              <w:rPr>
                <w:rFonts w:hint="eastAsia" w:ascii="宋体" w:hAnsi="宋体"/>
                <w:szCs w:val="24"/>
              </w:rPr>
              <w:t>东方雍和公司</w:t>
            </w:r>
          </w:p>
        </w:tc>
        <w:tc>
          <w:tcPr>
            <w:tcW w:w="850" w:type="dxa"/>
            <w:vAlign w:val="center"/>
          </w:tcPr>
          <w:p>
            <w:pPr>
              <w:spacing w:line="400" w:lineRule="exact"/>
              <w:jc w:val="center"/>
              <w:rPr>
                <w:rFonts w:ascii="宋体" w:hAnsi="宋体"/>
              </w:rPr>
            </w:pPr>
            <w:r>
              <w:rPr>
                <w:rFonts w:hint="eastAsia" w:ascii="宋体" w:hAnsi="宋体"/>
              </w:rPr>
              <w:t>外委开展</w:t>
            </w:r>
          </w:p>
        </w:tc>
        <w:tc>
          <w:tcPr>
            <w:tcW w:w="3140" w:type="dxa"/>
            <w:vAlign w:val="center"/>
          </w:tcPr>
          <w:p>
            <w:pPr>
              <w:spacing w:line="400" w:lineRule="exact"/>
              <w:rPr>
                <w:rFonts w:ascii="宋体" w:hAnsi="宋体"/>
              </w:rPr>
            </w:pPr>
            <w:r>
              <w:rPr>
                <w:rFonts w:hint="eastAsia" w:ascii="宋体" w:hAnsi="宋体"/>
              </w:rPr>
              <w:t>初步摸清各被审计单位的情况并对往期重大审计发现进行现状梳理，为集团强化区企共管子公司党建主体责任，理顺管控关系提供决策支持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Merge w:val="continue"/>
            <w:vAlign w:val="center"/>
          </w:tcPr>
          <w:p>
            <w:pPr>
              <w:spacing w:line="400" w:lineRule="exact"/>
              <w:rPr>
                <w:rFonts w:ascii="宋体" w:hAnsi="宋体"/>
              </w:rPr>
            </w:pPr>
          </w:p>
        </w:tc>
        <w:tc>
          <w:tcPr>
            <w:tcW w:w="1276" w:type="dxa"/>
            <w:vAlign w:val="center"/>
          </w:tcPr>
          <w:p>
            <w:pPr>
              <w:spacing w:line="400" w:lineRule="exact"/>
              <w:rPr>
                <w:rFonts w:ascii="宋体" w:hAnsi="宋体"/>
              </w:rPr>
            </w:pPr>
            <w:r>
              <w:rPr>
                <w:rFonts w:hint="eastAsia" w:ascii="宋体" w:hAnsi="宋体"/>
              </w:rPr>
              <w:t>2.2重大项目联合审计</w:t>
            </w:r>
          </w:p>
        </w:tc>
        <w:tc>
          <w:tcPr>
            <w:tcW w:w="2977" w:type="dxa"/>
            <w:vAlign w:val="center"/>
          </w:tcPr>
          <w:p>
            <w:pPr>
              <w:pStyle w:val="29"/>
              <w:numPr>
                <w:ilvl w:val="0"/>
                <w:numId w:val="4"/>
              </w:numPr>
              <w:spacing w:line="400" w:lineRule="exact"/>
              <w:ind w:firstLineChars="0"/>
              <w:rPr>
                <w:rFonts w:ascii="宋体" w:hAnsi="宋体"/>
                <w:szCs w:val="24"/>
              </w:rPr>
            </w:pPr>
            <w:r>
              <w:rPr>
                <w:rFonts w:hint="eastAsia" w:ascii="宋体" w:hAnsi="宋体"/>
                <w:szCs w:val="24"/>
              </w:rPr>
              <w:t>怀柔科学城公司</w:t>
            </w:r>
          </w:p>
        </w:tc>
        <w:tc>
          <w:tcPr>
            <w:tcW w:w="850" w:type="dxa"/>
            <w:vAlign w:val="center"/>
          </w:tcPr>
          <w:p>
            <w:pPr>
              <w:spacing w:line="400" w:lineRule="exact"/>
              <w:rPr>
                <w:rFonts w:ascii="宋体" w:hAnsi="宋体"/>
              </w:rPr>
            </w:pPr>
            <w:r>
              <w:rPr>
                <w:rFonts w:hint="eastAsia" w:ascii="宋体" w:hAnsi="宋体"/>
              </w:rPr>
              <w:t>与中关村管委会联合实施，</w:t>
            </w:r>
          </w:p>
          <w:p>
            <w:pPr>
              <w:spacing w:line="400" w:lineRule="exact"/>
              <w:rPr>
                <w:rFonts w:ascii="宋体" w:hAnsi="宋体"/>
              </w:rPr>
            </w:pPr>
            <w:r>
              <w:rPr>
                <w:rFonts w:hint="eastAsia" w:ascii="宋体" w:hAnsi="宋体"/>
              </w:rPr>
              <w:t>外委开展</w:t>
            </w:r>
          </w:p>
        </w:tc>
        <w:tc>
          <w:tcPr>
            <w:tcW w:w="3140" w:type="dxa"/>
            <w:vAlign w:val="center"/>
          </w:tcPr>
          <w:p>
            <w:pPr>
              <w:spacing w:line="400" w:lineRule="exact"/>
              <w:rPr>
                <w:rFonts w:ascii="宋体" w:hAnsi="宋体"/>
              </w:rPr>
            </w:pPr>
            <w:r>
              <w:rPr>
                <w:rFonts w:hint="eastAsia" w:ascii="宋体" w:hAnsi="宋体"/>
              </w:rPr>
              <w:t>中关村管委会将科学城列为年度重大审计项目，集团拟联合中关村管委会共同审计，通过审计发现怀柔科学城现阶段存在的主要风险，推进集团重大项目合规运营，提高风险应对能力和水平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Merge w:val="continue"/>
            <w:vAlign w:val="center"/>
          </w:tcPr>
          <w:p>
            <w:pPr>
              <w:spacing w:line="400" w:lineRule="exact"/>
              <w:rPr>
                <w:rFonts w:ascii="宋体" w:hAnsi="宋体"/>
              </w:rPr>
            </w:pPr>
          </w:p>
        </w:tc>
        <w:tc>
          <w:tcPr>
            <w:tcW w:w="1276" w:type="dxa"/>
            <w:vAlign w:val="center"/>
          </w:tcPr>
          <w:p>
            <w:pPr>
              <w:spacing w:line="400" w:lineRule="exact"/>
              <w:rPr>
                <w:rFonts w:ascii="宋体" w:hAnsi="宋体"/>
              </w:rPr>
            </w:pPr>
            <w:r>
              <w:rPr>
                <w:rFonts w:hint="eastAsia" w:ascii="宋体" w:hAnsi="宋体"/>
              </w:rPr>
              <w:t>2.3新设立子公司内部控制审计</w:t>
            </w:r>
          </w:p>
        </w:tc>
        <w:tc>
          <w:tcPr>
            <w:tcW w:w="2977" w:type="dxa"/>
            <w:vAlign w:val="center"/>
          </w:tcPr>
          <w:p>
            <w:pPr>
              <w:pStyle w:val="29"/>
              <w:numPr>
                <w:ilvl w:val="0"/>
                <w:numId w:val="5"/>
              </w:numPr>
              <w:spacing w:line="400" w:lineRule="exact"/>
              <w:ind w:firstLineChars="0"/>
              <w:rPr>
                <w:rFonts w:ascii="宋体" w:hAnsi="宋体"/>
                <w:szCs w:val="24"/>
              </w:rPr>
            </w:pPr>
            <w:r>
              <w:rPr>
                <w:rFonts w:hint="eastAsia" w:ascii="宋体" w:hAnsi="宋体"/>
                <w:szCs w:val="24"/>
              </w:rPr>
              <w:t>京西公司</w:t>
            </w:r>
          </w:p>
        </w:tc>
        <w:tc>
          <w:tcPr>
            <w:tcW w:w="850" w:type="dxa"/>
            <w:vAlign w:val="center"/>
          </w:tcPr>
          <w:p>
            <w:pPr>
              <w:spacing w:line="400" w:lineRule="exact"/>
              <w:jc w:val="center"/>
              <w:rPr>
                <w:rFonts w:ascii="宋体" w:hAnsi="宋体"/>
              </w:rPr>
            </w:pPr>
            <w:r>
              <w:rPr>
                <w:rFonts w:hint="eastAsia" w:ascii="宋体" w:hAnsi="宋体"/>
              </w:rPr>
              <w:t>外委开展</w:t>
            </w:r>
          </w:p>
        </w:tc>
        <w:tc>
          <w:tcPr>
            <w:tcW w:w="3140" w:type="dxa"/>
            <w:vAlign w:val="center"/>
          </w:tcPr>
          <w:p>
            <w:pPr>
              <w:spacing w:line="400" w:lineRule="exact"/>
              <w:rPr>
                <w:rFonts w:ascii="宋体" w:hAnsi="宋体"/>
              </w:rPr>
            </w:pPr>
            <w:r>
              <w:rPr>
                <w:rFonts w:hint="eastAsia" w:ascii="宋体" w:hAnsi="宋体"/>
              </w:rPr>
              <w:t>尽早了解新设立公司在运营初期面临的合规风险及其他管理问题，及时消除合规风险并解决管理问题，确保新设立公司健康成长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8" w:hRule="atLeast"/>
        </w:trPr>
        <w:tc>
          <w:tcPr>
            <w:tcW w:w="817" w:type="dxa"/>
            <w:vAlign w:val="center"/>
          </w:tcPr>
          <w:p>
            <w:pPr>
              <w:spacing w:line="400" w:lineRule="exact"/>
              <w:rPr>
                <w:rFonts w:ascii="宋体" w:hAnsi="宋体"/>
              </w:rPr>
            </w:pPr>
            <w:r>
              <w:rPr>
                <w:rFonts w:hint="eastAsia" w:ascii="宋体" w:hAnsi="宋体"/>
              </w:rPr>
              <w:t>3.审计整改监督</w:t>
            </w:r>
          </w:p>
        </w:tc>
        <w:tc>
          <w:tcPr>
            <w:tcW w:w="1276" w:type="dxa"/>
            <w:vAlign w:val="center"/>
          </w:tcPr>
          <w:p>
            <w:pPr>
              <w:spacing w:line="400" w:lineRule="exact"/>
              <w:rPr>
                <w:rFonts w:ascii="宋体" w:hAnsi="宋体"/>
              </w:rPr>
            </w:pPr>
            <w:r>
              <w:rPr>
                <w:rFonts w:hint="eastAsia" w:ascii="宋体" w:hAnsi="宋体"/>
              </w:rPr>
              <w:t>往期审计问题整改</w:t>
            </w:r>
          </w:p>
        </w:tc>
        <w:tc>
          <w:tcPr>
            <w:tcW w:w="2977" w:type="dxa"/>
            <w:vAlign w:val="center"/>
          </w:tcPr>
          <w:p>
            <w:pPr>
              <w:spacing w:line="400" w:lineRule="exact"/>
              <w:rPr>
                <w:rFonts w:ascii="宋体" w:hAnsi="宋体"/>
              </w:rPr>
            </w:pPr>
            <w:r>
              <w:rPr>
                <w:rFonts w:hint="eastAsia" w:ascii="宋体" w:hAnsi="宋体"/>
              </w:rPr>
              <w:t>建立审计整改台账，收集并监督整改按时完成，对区企共管公司的审计发现通过适当方式告知其主管单位</w:t>
            </w:r>
          </w:p>
        </w:tc>
        <w:tc>
          <w:tcPr>
            <w:tcW w:w="850" w:type="dxa"/>
            <w:vAlign w:val="center"/>
          </w:tcPr>
          <w:p>
            <w:pPr>
              <w:spacing w:line="400" w:lineRule="exact"/>
              <w:jc w:val="center"/>
              <w:rPr>
                <w:rFonts w:ascii="宋体" w:hAnsi="宋体"/>
              </w:rPr>
            </w:pPr>
            <w:r>
              <w:rPr>
                <w:rFonts w:hint="eastAsia" w:ascii="宋体" w:hAnsi="宋体"/>
              </w:rPr>
              <w:t>自行开展</w:t>
            </w:r>
          </w:p>
        </w:tc>
        <w:tc>
          <w:tcPr>
            <w:tcW w:w="3140" w:type="dxa"/>
            <w:vAlign w:val="center"/>
          </w:tcPr>
          <w:p>
            <w:pPr>
              <w:spacing w:line="40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2" w:hRule="atLeast"/>
        </w:trPr>
        <w:tc>
          <w:tcPr>
            <w:tcW w:w="817" w:type="dxa"/>
            <w:vAlign w:val="center"/>
          </w:tcPr>
          <w:p>
            <w:pPr>
              <w:spacing w:line="400" w:lineRule="exact"/>
              <w:rPr>
                <w:rFonts w:ascii="宋体" w:hAnsi="宋体"/>
              </w:rPr>
            </w:pPr>
            <w:r>
              <w:rPr>
                <w:rFonts w:hint="eastAsia" w:ascii="宋体" w:hAnsi="宋体"/>
              </w:rPr>
              <w:t>4.投资相关审计工作</w:t>
            </w:r>
          </w:p>
        </w:tc>
        <w:tc>
          <w:tcPr>
            <w:tcW w:w="1276" w:type="dxa"/>
            <w:vAlign w:val="center"/>
          </w:tcPr>
          <w:p>
            <w:pPr>
              <w:spacing w:line="400" w:lineRule="exact"/>
              <w:rPr>
                <w:rFonts w:ascii="宋体" w:hAnsi="宋体"/>
              </w:rPr>
            </w:pPr>
            <w:r>
              <w:rPr>
                <w:rFonts w:hint="eastAsia" w:ascii="宋体" w:hAnsi="宋体"/>
              </w:rPr>
              <w:t>拟投资项目的资产评估前置财务审计或其他相关审计工作</w:t>
            </w:r>
          </w:p>
        </w:tc>
        <w:tc>
          <w:tcPr>
            <w:tcW w:w="2977" w:type="dxa"/>
            <w:vAlign w:val="center"/>
          </w:tcPr>
          <w:p>
            <w:pPr>
              <w:spacing w:line="400" w:lineRule="exact"/>
              <w:rPr>
                <w:rFonts w:ascii="宋体" w:hAnsi="宋体"/>
              </w:rPr>
            </w:pPr>
            <w:r>
              <w:rPr>
                <w:rFonts w:hint="eastAsia" w:ascii="宋体" w:hAnsi="宋体"/>
              </w:rPr>
              <w:t>拟投资企业</w:t>
            </w:r>
          </w:p>
        </w:tc>
        <w:tc>
          <w:tcPr>
            <w:tcW w:w="850" w:type="dxa"/>
            <w:vAlign w:val="center"/>
          </w:tcPr>
          <w:p>
            <w:pPr>
              <w:spacing w:line="400" w:lineRule="exact"/>
              <w:jc w:val="center"/>
              <w:rPr>
                <w:rFonts w:ascii="宋体" w:hAnsi="宋体"/>
              </w:rPr>
            </w:pPr>
            <w:r>
              <w:rPr>
                <w:rFonts w:hint="eastAsia" w:ascii="宋体" w:hAnsi="宋体"/>
              </w:rPr>
              <w:t>外委开展</w:t>
            </w:r>
          </w:p>
        </w:tc>
        <w:tc>
          <w:tcPr>
            <w:tcW w:w="3140" w:type="dxa"/>
            <w:vAlign w:val="center"/>
          </w:tcPr>
          <w:p>
            <w:pPr>
              <w:spacing w:line="400" w:lineRule="exact"/>
              <w:rPr>
                <w:rFonts w:ascii="宋体" w:hAnsi="宋体"/>
              </w:rPr>
            </w:pPr>
            <w:r>
              <w:rPr>
                <w:rFonts w:hint="eastAsia" w:ascii="宋体" w:hAnsi="宋体"/>
              </w:rPr>
              <w:t>为资产评估等投资活动的需要及时组织完成相关审计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4" w:hRule="atLeast"/>
        </w:trPr>
        <w:tc>
          <w:tcPr>
            <w:tcW w:w="817" w:type="dxa"/>
            <w:vAlign w:val="center"/>
          </w:tcPr>
          <w:p>
            <w:pPr>
              <w:spacing w:line="400" w:lineRule="exact"/>
              <w:rPr>
                <w:rFonts w:ascii="宋体" w:hAnsi="宋体"/>
              </w:rPr>
            </w:pPr>
            <w:r>
              <w:rPr>
                <w:rFonts w:hint="eastAsia" w:ascii="宋体" w:hAnsi="宋体"/>
              </w:rPr>
              <w:t>5.临时审计工作</w:t>
            </w:r>
          </w:p>
        </w:tc>
        <w:tc>
          <w:tcPr>
            <w:tcW w:w="1276" w:type="dxa"/>
            <w:vAlign w:val="center"/>
          </w:tcPr>
          <w:p>
            <w:pPr>
              <w:spacing w:line="400" w:lineRule="exact"/>
              <w:rPr>
                <w:rFonts w:ascii="宋体" w:hAnsi="宋体"/>
              </w:rPr>
            </w:pPr>
            <w:r>
              <w:rPr>
                <w:rFonts w:hint="eastAsia" w:ascii="宋体" w:hAnsi="宋体"/>
              </w:rPr>
              <w:t>根据集团年度工作安排，随需开展临时审计</w:t>
            </w:r>
          </w:p>
        </w:tc>
        <w:tc>
          <w:tcPr>
            <w:tcW w:w="2977" w:type="dxa"/>
            <w:vAlign w:val="center"/>
          </w:tcPr>
          <w:p>
            <w:pPr>
              <w:spacing w:line="400" w:lineRule="exact"/>
              <w:rPr>
                <w:rFonts w:ascii="宋体" w:hAnsi="宋体"/>
              </w:rPr>
            </w:pPr>
            <w:r>
              <w:rPr>
                <w:rFonts w:hint="eastAsia" w:ascii="宋体" w:hAnsi="宋体"/>
              </w:rPr>
              <w:t>随需</w:t>
            </w:r>
          </w:p>
        </w:tc>
        <w:tc>
          <w:tcPr>
            <w:tcW w:w="850" w:type="dxa"/>
            <w:vAlign w:val="center"/>
          </w:tcPr>
          <w:p>
            <w:pPr>
              <w:spacing w:line="400" w:lineRule="exact"/>
              <w:jc w:val="center"/>
              <w:rPr>
                <w:rFonts w:ascii="宋体" w:hAnsi="宋体"/>
              </w:rPr>
            </w:pPr>
            <w:r>
              <w:rPr>
                <w:rFonts w:hint="eastAsia" w:ascii="宋体" w:hAnsi="宋体"/>
              </w:rPr>
              <w:t>随需</w:t>
            </w:r>
          </w:p>
        </w:tc>
        <w:tc>
          <w:tcPr>
            <w:tcW w:w="3140" w:type="dxa"/>
            <w:vAlign w:val="center"/>
          </w:tcPr>
          <w:p>
            <w:pPr>
              <w:spacing w:line="400" w:lineRule="exact"/>
              <w:rPr>
                <w:rFonts w:ascii="宋体" w:hAnsi="宋体"/>
              </w:rPr>
            </w:pPr>
          </w:p>
        </w:tc>
      </w:tr>
    </w:tbl>
    <w:p>
      <w:pPr>
        <w:pStyle w:val="29"/>
        <w:numPr>
          <w:ilvl w:val="0"/>
          <w:numId w:val="6"/>
        </w:numPr>
        <w:spacing w:line="600" w:lineRule="exact"/>
        <w:ind w:firstLine="643"/>
        <w:rPr>
          <w:rFonts w:ascii="仿宋" w:eastAsia="仿宋"/>
          <w:b/>
          <w:sz w:val="32"/>
        </w:rPr>
      </w:pPr>
      <w:r>
        <w:rPr>
          <w:rFonts w:hint="eastAsia" w:ascii="仿宋" w:eastAsia="仿宋"/>
          <w:b/>
          <w:sz w:val="32"/>
        </w:rPr>
        <w:t>及时规划和筹备审计工作领导小组会议，强化集团对审计工作统筹领导</w:t>
      </w:r>
    </w:p>
    <w:p>
      <w:pPr>
        <w:spacing w:line="600" w:lineRule="exact"/>
        <w:ind w:firstLine="640" w:firstLineChars="200"/>
        <w:rPr>
          <w:rFonts w:ascii="仿宋" w:hAnsi="仿宋" w:eastAsia="仿宋"/>
          <w:sz w:val="32"/>
          <w:szCs w:val="32"/>
        </w:rPr>
      </w:pPr>
      <w:r>
        <w:rPr>
          <w:rFonts w:hint="eastAsia" w:ascii="仿宋" w:eastAsia="仿宋"/>
          <w:sz w:val="32"/>
        </w:rPr>
        <w:t>根据集团年度审计工作计划和统一工作部署，统筹规划并筹备好审计工作领导小组年度内历次会议。拟定年度内按季度召开四次会议，分别对集团审计工作计划和总结、涉及重要审计发现的审计报告、审计整改、重大风险报告以及年度审计工作会安排等重要事项进行审议，对重要审计工作安排和部署。有序做好会议组织和筹备工作，切实保障集团审计工作领导小组</w:t>
      </w:r>
      <w:r>
        <w:rPr>
          <w:rFonts w:hint="eastAsia" w:ascii="仿宋" w:hAnsi="仿宋" w:eastAsia="仿宋"/>
          <w:sz w:val="32"/>
          <w:szCs w:val="32"/>
        </w:rPr>
        <w:t>对集团审计工作的统筹领导。</w:t>
      </w:r>
    </w:p>
    <w:p>
      <w:pPr>
        <w:pStyle w:val="29"/>
        <w:spacing w:line="600" w:lineRule="exact"/>
        <w:ind w:left="643" w:firstLine="0" w:firstLineChars="0"/>
        <w:rPr>
          <w:rFonts w:ascii="仿宋" w:eastAsia="仿宋"/>
          <w:b/>
          <w:spacing w:val="-14"/>
          <w:sz w:val="32"/>
        </w:rPr>
      </w:pPr>
      <w:r>
        <w:rPr>
          <w:rFonts w:hint="eastAsia" w:ascii="仿宋" w:eastAsia="仿宋"/>
          <w:b/>
          <w:spacing w:val="-14"/>
          <w:sz w:val="32"/>
        </w:rPr>
        <w:t>2.组织召开年度风险管理工作会，有序推进集团审计体系建设</w:t>
      </w:r>
    </w:p>
    <w:p>
      <w:pPr>
        <w:spacing w:line="600" w:lineRule="exact"/>
        <w:ind w:firstLine="640" w:firstLineChars="200"/>
        <w:rPr>
          <w:rFonts w:ascii="仿宋" w:eastAsia="仿宋"/>
          <w:sz w:val="32"/>
        </w:rPr>
      </w:pPr>
      <w:r>
        <w:rPr>
          <w:rFonts w:hint="eastAsia" w:ascii="仿宋" w:eastAsia="仿宋"/>
          <w:sz w:val="32"/>
        </w:rPr>
        <w:t>经审计领导小组会议研究后适时召开集团风险管理工作会，对上一年度审计工作进行总结并部署当年重点工作，并结合审计发现总结易产生管理漏洞的节点，针对集团业务特点进行专业化培训及案例分析。在前期工作的基础上进一步推进集团审计体系建设，以“集团统一部署任务、板块统一审计重点”方式指导各子公司独立开展针对所属业务板块的重点内容开展专项审计，审计范围包括子公司本级及其重要下级子公司，在扩大集团审计覆盖范围的同时可有效推进集团审计体系建设。</w:t>
      </w:r>
    </w:p>
    <w:p>
      <w:pPr>
        <w:pStyle w:val="29"/>
        <w:spacing w:line="600" w:lineRule="exact"/>
        <w:ind w:left="643" w:firstLine="0" w:firstLineChars="0"/>
        <w:rPr>
          <w:rFonts w:hint="eastAsia" w:ascii="仿宋" w:eastAsia="仿宋"/>
          <w:b/>
          <w:sz w:val="32"/>
        </w:rPr>
      </w:pPr>
      <w:r>
        <w:rPr>
          <w:rFonts w:hint="eastAsia" w:ascii="仿宋" w:eastAsia="仿宋"/>
          <w:b/>
          <w:sz w:val="32"/>
        </w:rPr>
        <w:t>3.组织区企共管子公司专项审计，为集团管控工作提供有力</w:t>
      </w:r>
    </w:p>
    <w:p>
      <w:pPr>
        <w:pStyle w:val="29"/>
        <w:spacing w:line="600" w:lineRule="exact"/>
        <w:ind w:firstLine="0" w:firstLineChars="0"/>
        <w:rPr>
          <w:rFonts w:ascii="仿宋" w:eastAsia="仿宋"/>
          <w:b/>
          <w:sz w:val="32"/>
        </w:rPr>
      </w:pPr>
      <w:r>
        <w:rPr>
          <w:rFonts w:hint="eastAsia" w:ascii="仿宋" w:eastAsia="仿宋"/>
          <w:b/>
          <w:sz w:val="32"/>
        </w:rPr>
        <w:t>支持</w:t>
      </w:r>
    </w:p>
    <w:p>
      <w:pPr>
        <w:spacing w:line="600" w:lineRule="exact"/>
        <w:ind w:firstLine="640" w:firstLineChars="200"/>
        <w:rPr>
          <w:rFonts w:ascii="仿宋" w:eastAsia="仿宋"/>
          <w:sz w:val="32"/>
        </w:rPr>
      </w:pPr>
      <w:r>
        <w:rPr>
          <w:rFonts w:hint="eastAsia" w:ascii="仿宋" w:hAnsi="仿宋" w:eastAsia="仿宋"/>
          <w:sz w:val="32"/>
          <w:szCs w:val="32"/>
        </w:rPr>
        <w:t>根据《关于集团明确区企共管子公司党建主体责任理顺管控关系实施方案》统一安排，</w:t>
      </w:r>
      <w:r>
        <w:rPr>
          <w:rFonts w:hint="eastAsia" w:ascii="仿宋" w:eastAsia="仿宋"/>
          <w:sz w:val="32"/>
        </w:rPr>
        <w:t>拟上半年组织开展实创公司、丰科建公司、兴昌公司、光谷公司、电子城公司、金桥公司、京石科园公司、海开公司及东方雍和公司等9家区企共管子公司专项审计。通过审计掌握各单位的公司治理及“三重一大”决策机制情况，资产、负债的管理情况，主营业务的开展、重点领域的廉洁从业情况，并对往期重大审计发现进行现状梳理，为集团强化区企共管子公司党建主体责任，理顺管控关系提供决策支持。</w:t>
      </w:r>
    </w:p>
    <w:p>
      <w:pPr>
        <w:pStyle w:val="29"/>
        <w:spacing w:line="600" w:lineRule="exact"/>
        <w:ind w:firstLine="630" w:firstLineChars="196"/>
        <w:rPr>
          <w:rFonts w:ascii="仿宋" w:eastAsia="仿宋"/>
          <w:b/>
          <w:sz w:val="32"/>
        </w:rPr>
      </w:pPr>
      <w:r>
        <w:rPr>
          <w:rFonts w:hint="eastAsia" w:ascii="仿宋" w:eastAsia="仿宋"/>
          <w:b/>
          <w:sz w:val="32"/>
        </w:rPr>
        <w:t>4.联合上级单位开展专项审计，共同推动重大项目合规运营</w:t>
      </w:r>
    </w:p>
    <w:p>
      <w:pPr>
        <w:spacing w:line="600" w:lineRule="exact"/>
        <w:ind w:firstLine="640" w:firstLineChars="200"/>
        <w:rPr>
          <w:rFonts w:ascii="仿宋" w:eastAsia="仿宋"/>
          <w:sz w:val="32"/>
        </w:rPr>
      </w:pPr>
      <w:r>
        <w:rPr>
          <w:rFonts w:hint="eastAsia" w:ascii="仿宋" w:eastAsia="仿宋"/>
          <w:sz w:val="32"/>
        </w:rPr>
        <w:t>根据2018年中关村管委会重大项目审计计划和集团总体工作思路，拟联合中关村管委会开展怀柔科学城公司专项审计。审计内容包括但不限于公司治理及“三重一大”决策机制情况，各项规章制度的建立和执行情况，项目前期手续完整性和合规性，工程建设情况，资金使用情况以及廉洁从业情况。通过专项审计，发现怀柔科学城公司现阶段存在的主要风险，推进集团重大项目合规运营，提高风险应对能力和水平。</w:t>
      </w:r>
    </w:p>
    <w:p>
      <w:pPr>
        <w:pStyle w:val="29"/>
        <w:spacing w:line="600" w:lineRule="exact"/>
        <w:ind w:firstLine="630" w:firstLineChars="196"/>
        <w:rPr>
          <w:rFonts w:ascii="仿宋" w:eastAsia="仿宋"/>
          <w:b/>
          <w:sz w:val="32"/>
        </w:rPr>
      </w:pPr>
      <w:r>
        <w:rPr>
          <w:rFonts w:hint="eastAsia" w:ascii="仿宋" w:eastAsia="仿宋"/>
          <w:b/>
          <w:sz w:val="32"/>
        </w:rPr>
        <w:t>5.坚持“两个必审”原则开展经济责任审计，协助干部管理优化公司流程</w:t>
      </w:r>
    </w:p>
    <w:p>
      <w:pPr>
        <w:spacing w:line="600" w:lineRule="exact"/>
        <w:ind w:firstLine="640" w:firstLineChars="200"/>
        <w:rPr>
          <w:rFonts w:ascii="仿宋" w:eastAsia="仿宋"/>
          <w:sz w:val="32"/>
        </w:rPr>
      </w:pPr>
      <w:r>
        <w:rPr>
          <w:rFonts w:hint="eastAsia" w:ascii="仿宋" w:eastAsia="仿宋"/>
          <w:sz w:val="32"/>
        </w:rPr>
        <w:t>根据集团人事工作安排及前期巡视要求，坚持“离任必审、长期不流动必审”原则，开展子公司主要负责人经济责任审计。年度内拟开展生物医药公司原董事长，环促中心公司原董事长、总经理，生命科学园公司董事长、总经理等公司主要负责人经济责任审计。审计将围绕强化对权力运行的制约、反腐廉洁建设的各项部署、高素质骨干队伍建设、从机制制度层面反映问题和提出建议，促进完善制度。经济责任审计结果，将为干部考核、任免、问责和管理监督提供参考，同时为被审计单位优化流程提供支持。</w:t>
      </w:r>
    </w:p>
    <w:p>
      <w:pPr>
        <w:pStyle w:val="29"/>
        <w:spacing w:line="600" w:lineRule="exact"/>
        <w:ind w:firstLine="630" w:firstLineChars="196"/>
        <w:rPr>
          <w:rFonts w:ascii="仿宋" w:eastAsia="仿宋"/>
          <w:b/>
          <w:sz w:val="32"/>
        </w:rPr>
      </w:pPr>
      <w:r>
        <w:rPr>
          <w:rFonts w:hint="eastAsia" w:ascii="仿宋" w:eastAsia="仿宋"/>
          <w:b/>
          <w:sz w:val="32"/>
        </w:rPr>
        <w:t>6.继续开展新设立子公司内部控制专项审计，有效促进新公司健康成长</w:t>
      </w:r>
    </w:p>
    <w:p>
      <w:pPr>
        <w:spacing w:line="600" w:lineRule="exact"/>
        <w:ind w:firstLine="640" w:firstLineChars="200"/>
        <w:rPr>
          <w:rFonts w:ascii="仿宋" w:eastAsia="仿宋"/>
          <w:sz w:val="32"/>
        </w:rPr>
      </w:pPr>
      <w:r>
        <w:rPr>
          <w:rFonts w:hint="eastAsia" w:ascii="仿宋" w:eastAsia="仿宋"/>
          <w:sz w:val="32"/>
        </w:rPr>
        <w:t>年度内拟开展京西公司等新设立子公司内部控制审计。开展新设立子公司内部控制专项审计是集团审计全覆盖的重要组成部分。内部控制专项审计在被审计单位新设立满一年或不满一年但具备审计的条件后，以被审计单位主营业务活动为主线，结合公司层面的公司治理、人力资源等控制活动，业务层面的资金管理、采购管理等控制活动为主要审计范围的专项审计。此类审计将使用最经济的审计资源，获取最大的审计效果。通过审计可以尽早了解新设立公司在运营初期面临的合规风险及其他管理问题，及时消除合规风险并解决管理问题，确保新设立公司健康成长。</w:t>
      </w:r>
    </w:p>
    <w:p>
      <w:pPr>
        <w:pStyle w:val="29"/>
        <w:spacing w:line="600" w:lineRule="exact"/>
        <w:ind w:firstLine="630" w:firstLineChars="196"/>
        <w:rPr>
          <w:rFonts w:ascii="仿宋" w:eastAsia="仿宋"/>
          <w:b/>
          <w:sz w:val="32"/>
        </w:rPr>
      </w:pPr>
      <w:r>
        <w:rPr>
          <w:rFonts w:hint="eastAsia" w:ascii="仿宋" w:eastAsia="仿宋"/>
          <w:b/>
          <w:sz w:val="32"/>
        </w:rPr>
        <w:t>7.多部门协同加大审计整改监督力度，确保审计结果利用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集团审计工作协调小组负责研究落实审计整改，协同推进审计整改工作。</w:t>
      </w:r>
      <w:r>
        <w:rPr>
          <w:rFonts w:hint="eastAsia" w:ascii="仿宋" w:eastAsia="仿宋"/>
          <w:sz w:val="32"/>
        </w:rPr>
        <w:t>审计发现问题相关的各单位作为整改责任主体，是审计整改的第一责任人；集团各相关业务部门负责对各整改责任主体审计整改按需开展业务协助和指导；集团风险管理部作为整改监督主体，负责审计整改台账的建立、审计整改情况跟踪、审计整改效果评价并形成汇总报告上报集团审计工作领导小组。审计整改情况跟踪将重点关注子公司的</w:t>
      </w:r>
      <w:r>
        <w:rPr>
          <w:rFonts w:ascii="仿宋" w:eastAsia="仿宋"/>
          <w:sz w:val="32"/>
        </w:rPr>
        <w:t>不良贷款、表外业务</w:t>
      </w:r>
      <w:r>
        <w:rPr>
          <w:rFonts w:hint="eastAsia" w:ascii="仿宋" w:eastAsia="仿宋"/>
          <w:sz w:val="32"/>
        </w:rPr>
        <w:t>、企业</w:t>
      </w:r>
      <w:r>
        <w:rPr>
          <w:rFonts w:ascii="仿宋" w:eastAsia="仿宋"/>
          <w:sz w:val="32"/>
        </w:rPr>
        <w:t>债务、</w:t>
      </w:r>
      <w:r>
        <w:rPr>
          <w:rFonts w:hint="eastAsia" w:ascii="仿宋" w:eastAsia="仿宋"/>
          <w:sz w:val="32"/>
        </w:rPr>
        <w:t>工程建设、投资业务、境外业务等高风险领域。</w:t>
      </w:r>
      <w:r>
        <w:rPr>
          <w:rFonts w:hint="eastAsia" w:ascii="仿宋" w:hAnsi="仿宋" w:eastAsia="仿宋"/>
          <w:sz w:val="32"/>
          <w:szCs w:val="32"/>
        </w:rPr>
        <w:t>通过多部门协同联动，确保审计整改效果。</w:t>
      </w:r>
    </w:p>
    <w:p>
      <w:pPr>
        <w:pStyle w:val="29"/>
        <w:spacing w:line="600" w:lineRule="exact"/>
        <w:ind w:firstLine="630" w:firstLineChars="196"/>
        <w:rPr>
          <w:rFonts w:ascii="仿宋" w:eastAsia="仿宋"/>
          <w:b/>
          <w:sz w:val="32"/>
        </w:rPr>
      </w:pPr>
      <w:r>
        <w:rPr>
          <w:rFonts w:hint="eastAsia" w:ascii="仿宋" w:eastAsia="仿宋"/>
          <w:b/>
          <w:sz w:val="32"/>
        </w:rPr>
        <w:t>8.配合完成其他审计服务工作，保障集团相关工作顺利推进</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年度内除开展上述项目外，还将配合完成其他相关审计服务工作。一是，及时组织开展拟投资项目的评估前置审计，二是，及时对尽职调查中发现的问题进行评估处理，事中防控项目风险。三是，随需开展其他审计服务工作，保障集团相关工作顺利推进。</w:t>
      </w:r>
    </w:p>
    <w:p>
      <w:pPr>
        <w:spacing w:line="600" w:lineRule="exact"/>
        <w:jc w:val="center"/>
        <w:rPr>
          <w:rFonts w:ascii="仿宋" w:hAnsi="仿宋" w:eastAsia="仿宋"/>
          <w:sz w:val="32"/>
          <w:szCs w:val="32"/>
        </w:rPr>
      </w:pPr>
    </w:p>
    <w:p>
      <w:pPr>
        <w:spacing w:line="600" w:lineRule="exact"/>
        <w:ind w:left="567"/>
        <w:rPr>
          <w:rStyle w:val="51"/>
          <w:rFonts w:hint="eastAsia" w:ascii="方正小标宋简体" w:hAnsi="Calibri" w:eastAsia="方正小标宋简体"/>
          <w:color w:val="000000"/>
          <w:sz w:val="44"/>
          <w:szCs w:val="44"/>
        </w:rPr>
      </w:pPr>
    </w:p>
    <w:p>
      <w:pPr>
        <w:spacing w:line="600" w:lineRule="exact"/>
        <w:rPr>
          <w:rFonts w:ascii="方正小标宋简体" w:hAnsi="Calibri" w:eastAsia="方正小标宋简体"/>
          <w:color w:val="000000"/>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2018年5 月 28日印发</w:t>
      </w:r>
    </w:p>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10</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C9D"/>
    <w:multiLevelType w:val="multilevel"/>
    <w:tmpl w:val="02297C9D"/>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52867"/>
    <w:multiLevelType w:val="multilevel"/>
    <w:tmpl w:val="05652867"/>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E3FEB"/>
    <w:multiLevelType w:val="multilevel"/>
    <w:tmpl w:val="152E3FEB"/>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ED16D5"/>
    <w:multiLevelType w:val="multilevel"/>
    <w:tmpl w:val="3FED16D5"/>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1D24974"/>
    <w:multiLevelType w:val="multilevel"/>
    <w:tmpl w:val="41D24974"/>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A65529"/>
    <w:multiLevelType w:val="multilevel"/>
    <w:tmpl w:val="57A65529"/>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杨静">
    <w15:presenceInfo w15:providerId="None" w15:userId="杨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xnlz1oqkquRF4TKL56l1Gqb+53I=" w:salt="4alTop0ZxulrMhxVY9R/V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077B79"/>
    <w:rsid w:val="0026400C"/>
    <w:rsid w:val="002B2FEB"/>
    <w:rsid w:val="00382926"/>
    <w:rsid w:val="003C7279"/>
    <w:rsid w:val="004C2060"/>
    <w:rsid w:val="0056274A"/>
    <w:rsid w:val="00625F0D"/>
    <w:rsid w:val="00751F91"/>
    <w:rsid w:val="0080307B"/>
    <w:rsid w:val="00803C54"/>
    <w:rsid w:val="0082149C"/>
    <w:rsid w:val="008324C3"/>
    <w:rsid w:val="008A18D4"/>
    <w:rsid w:val="008E2D72"/>
    <w:rsid w:val="00933C24"/>
    <w:rsid w:val="0098008B"/>
    <w:rsid w:val="00A14BDD"/>
    <w:rsid w:val="00A65ACA"/>
    <w:rsid w:val="00AB5445"/>
    <w:rsid w:val="00AB743C"/>
    <w:rsid w:val="00BB0743"/>
    <w:rsid w:val="00CB00C0"/>
    <w:rsid w:val="00D143EA"/>
    <w:rsid w:val="00D929DC"/>
    <w:rsid w:val="00DE44F7"/>
    <w:rsid w:val="00F45444"/>
    <w:rsid w:val="00F668EE"/>
    <w:rsid w:val="70902D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39"/>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nhideWhenUsed/>
    <w:uiPriority w:val="1"/>
  </w:style>
  <w:style w:type="table" w:default="1" w:styleId="19">
    <w:name w:val="Normal Table"/>
    <w:semiHidden/>
    <w:unhideWhenUsed/>
    <w:qFormat/>
    <w:uiPriority w:val="99"/>
    <w:tblPr>
      <w:tblStyle w:val="19"/>
      <w:tblLayout w:type="fixed"/>
      <w:tblCellMar>
        <w:top w:w="0" w:type="dxa"/>
        <w:left w:w="108" w:type="dxa"/>
        <w:bottom w:w="0" w:type="dxa"/>
        <w:right w:w="108" w:type="dxa"/>
      </w:tblCellMar>
    </w:tblPr>
  </w:style>
  <w:style w:type="paragraph" w:styleId="5">
    <w:name w:val="caption"/>
    <w:next w:val="1"/>
    <w:link w:val="48"/>
    <w:qFormat/>
    <w:uiPriority w:val="0"/>
    <w:pPr>
      <w:jc w:val="center"/>
    </w:pPr>
    <w:rPr>
      <w:rFonts w:ascii="黑体" w:hAnsi="黑体" w:eastAsia="黑体"/>
      <w:kern w:val="2"/>
      <w:sz w:val="21"/>
      <w:szCs w:val="22"/>
      <w:lang w:val="en-US" w:eastAsia="zh-CN" w:bidi="ar-SA"/>
    </w:rPr>
  </w:style>
  <w:style w:type="paragraph" w:styleId="6">
    <w:name w:val="Body Text 3"/>
    <w:basedOn w:val="1"/>
    <w:link w:val="50"/>
    <w:uiPriority w:val="0"/>
    <w:pPr>
      <w:spacing w:line="360" w:lineRule="auto"/>
    </w:pPr>
    <w:rPr>
      <w:rFonts w:ascii="楷体_GB2312" w:eastAsia="楷体_GB2312"/>
      <w:sz w:val="28"/>
      <w:szCs w:val="20"/>
    </w:rPr>
  </w:style>
  <w:style w:type="paragraph" w:styleId="7">
    <w:name w:val="Date"/>
    <w:basedOn w:val="1"/>
    <w:next w:val="1"/>
    <w:link w:val="44"/>
    <w:uiPriority w:val="0"/>
    <w:pPr>
      <w:ind w:left="100" w:leftChars="2500"/>
    </w:pPr>
  </w:style>
  <w:style w:type="paragraph" w:styleId="8">
    <w:name w:val="Body Text Indent 2"/>
    <w:basedOn w:val="1"/>
    <w:link w:val="49"/>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3"/>
    <w:uiPriority w:val="0"/>
    <w:rPr>
      <w:sz w:val="18"/>
      <w:szCs w:val="18"/>
    </w:rPr>
  </w:style>
  <w:style w:type="paragraph" w:styleId="10">
    <w:name w:val="footer"/>
    <w:basedOn w:val="1"/>
    <w:link w:val="41"/>
    <w:uiPriority w:val="99"/>
    <w:pPr>
      <w:tabs>
        <w:tab w:val="center" w:pos="4153"/>
        <w:tab w:val="right" w:pos="8306"/>
      </w:tabs>
      <w:snapToGrid w:val="0"/>
      <w:jc w:val="left"/>
    </w:pPr>
    <w:rPr>
      <w:sz w:val="18"/>
      <w:szCs w:val="18"/>
    </w:rPr>
  </w:style>
  <w:style w:type="paragraph" w:styleId="11">
    <w:name w:val="header"/>
    <w:basedOn w:val="1"/>
    <w:link w:val="40"/>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46"/>
    <w:unhideWhenUsed/>
    <w:uiPriority w:val="99"/>
    <w:pPr>
      <w:widowControl/>
      <w:snapToGrid w:val="0"/>
      <w:jc w:val="left"/>
    </w:pPr>
    <w:rPr>
      <w:sz w:val="18"/>
      <w:szCs w:val="20"/>
    </w:rPr>
  </w:style>
  <w:style w:type="paragraph" w:styleId="13">
    <w:name w:val="Normal (Web)"/>
    <w:basedOn w:val="1"/>
    <w:uiPriority w:val="99"/>
    <w:pPr>
      <w:widowControl/>
      <w:jc w:val="left"/>
    </w:pPr>
    <w:rPr>
      <w:rFonts w:ascii="Arial Narrow" w:hAnsi="Arial Narrow" w:cs="宋体"/>
      <w:kern w:val="0"/>
      <w:sz w:val="18"/>
      <w:szCs w:val="18"/>
    </w:rPr>
  </w:style>
  <w:style w:type="paragraph" w:styleId="14">
    <w:name w:val="Title"/>
    <w:basedOn w:val="1"/>
    <w:next w:val="1"/>
    <w:link w:val="47"/>
    <w:qFormat/>
    <w:uiPriority w:val="10"/>
    <w:pPr>
      <w:spacing w:before="240" w:afterLines="50"/>
      <w:ind w:left="1418" w:hanging="1418"/>
      <w:jc w:val="left"/>
      <w:outlineLvl w:val="0"/>
    </w:pPr>
    <w:rPr>
      <w:rFonts w:ascii="Cambria" w:hAnsi="Cambria" w:eastAsia="仿宋_GB2312"/>
      <w:b/>
      <w:bCs/>
      <w:sz w:val="32"/>
      <w:szCs w:val="32"/>
    </w:rPr>
  </w:style>
  <w:style w:type="character" w:styleId="16">
    <w:name w:val="Strong"/>
    <w:qFormat/>
    <w:uiPriority w:val="22"/>
    <w:rPr>
      <w:b/>
      <w:bCs/>
    </w:rPr>
  </w:style>
  <w:style w:type="character" w:styleId="17">
    <w:name w:val="Hyperlink"/>
    <w:unhideWhenUsed/>
    <w:uiPriority w:val="99"/>
    <w:rPr>
      <w:color w:val="0000FF"/>
      <w:u w:val="single"/>
    </w:rPr>
  </w:style>
  <w:style w:type="character" w:styleId="18">
    <w:name w:val="footnote reference"/>
    <w:unhideWhenUsed/>
    <w:uiPriority w:val="99"/>
    <w:rPr>
      <w:vertAlign w:val="superscript"/>
    </w:rPr>
  </w:style>
  <w:style w:type="table" w:styleId="20">
    <w:name w:val="Table Grid"/>
    <w:basedOn w:val="19"/>
    <w:qFormat/>
    <w:uiPriority w:val="39"/>
    <w:rPr>
      <w:rFonts w:ascii="Times New Roman" w:hAnsi="Times New Roman"/>
      <w:sz w:val="24"/>
      <w:szCs w:val="24"/>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2">
    <w:name w:val="标头"/>
    <w:basedOn w:val="1"/>
    <w:uiPriority w:val="0"/>
    <w:rPr>
      <w:sz w:val="52"/>
      <w:u w:val="single"/>
    </w:rPr>
  </w:style>
  <w:style w:type="paragraph" w:styleId="23">
    <w:name w:val="No Spacing"/>
    <w:link w:val="42"/>
    <w:qFormat/>
    <w:uiPriority w:val="0"/>
    <w:rPr>
      <w:sz w:val="22"/>
      <w:szCs w:val="22"/>
      <w:lang w:val="en-US" w:eastAsia="zh-CN" w:bidi="ar-SA"/>
    </w:rPr>
  </w:style>
  <w:style w:type="paragraph" w:customStyle="1" w:styleId="24">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5">
    <w:name w:val="列出段落1"/>
    <w:basedOn w:val="1"/>
    <w:qFormat/>
    <w:uiPriority w:val="0"/>
    <w:pPr>
      <w:ind w:firstLine="420" w:firstLineChars="200"/>
    </w:pPr>
    <w:rPr>
      <w:rFonts w:ascii="Calibri" w:hAnsi="Calibri"/>
      <w:szCs w:val="22"/>
    </w:rPr>
  </w:style>
  <w:style w:type="paragraph" w:customStyle="1" w:styleId="26">
    <w:name w:val="报告正文"/>
    <w:basedOn w:val="1"/>
    <w:link w:val="45"/>
    <w:qFormat/>
    <w:uiPriority w:val="0"/>
    <w:pPr>
      <w:adjustRightInd w:val="0"/>
      <w:spacing w:line="360" w:lineRule="auto"/>
      <w:ind w:firstLine="200" w:firstLineChars="200"/>
    </w:pPr>
    <w:rPr>
      <w:kern w:val="0"/>
      <w:sz w:val="24"/>
      <w:szCs w:val="28"/>
    </w:rPr>
  </w:style>
  <w:style w:type="paragraph" w:customStyle="1" w:styleId="27">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8">
    <w:name w:val="ParaAttribute1"/>
    <w:basedOn w:val="1"/>
    <w:uiPriority w:val="0"/>
    <w:pPr>
      <w:wordWrap w:val="0"/>
      <w:jc w:val="left"/>
    </w:pPr>
    <w:rPr>
      <w:rFonts w:eastAsia="Batang"/>
      <w:kern w:val="0"/>
      <w:sz w:val="24"/>
    </w:rPr>
  </w:style>
  <w:style w:type="paragraph" w:styleId="29">
    <w:name w:val="List Paragraph"/>
    <w:basedOn w:val="1"/>
    <w:qFormat/>
    <w:uiPriority w:val="34"/>
    <w:pPr>
      <w:ind w:firstLine="420" w:firstLineChars="200"/>
    </w:pPr>
    <w:rPr>
      <w:rFonts w:ascii="Calibri" w:hAnsi="Calibri"/>
      <w:szCs w:val="22"/>
    </w:rPr>
  </w:style>
  <w:style w:type="paragraph" w:customStyle="1" w:styleId="30">
    <w:name w:val="无间隔1"/>
    <w:uiPriority w:val="0"/>
    <w:rPr>
      <w:sz w:val="22"/>
      <w:szCs w:val="22"/>
      <w:lang w:val="en-US" w:eastAsia="zh-CN" w:bidi="ar-SA"/>
    </w:rPr>
  </w:style>
  <w:style w:type="paragraph" w:customStyle="1" w:styleId="31">
    <w:name w:val="列出段落2"/>
    <w:basedOn w:val="1"/>
    <w:qFormat/>
    <w:uiPriority w:val="34"/>
    <w:pPr>
      <w:ind w:firstLine="420" w:firstLineChars="200"/>
    </w:pPr>
    <w:rPr>
      <w:szCs w:val="20"/>
    </w:rPr>
  </w:style>
  <w:style w:type="paragraph" w:customStyle="1" w:styleId="32">
    <w:name w:val="无间隔2"/>
    <w:uiPriority w:val="0"/>
    <w:pPr>
      <w:widowControl w:val="0"/>
      <w:jc w:val="both"/>
    </w:pPr>
    <w:rPr>
      <w:kern w:val="2"/>
      <w:sz w:val="21"/>
      <w:szCs w:val="22"/>
      <w:lang w:val="en-US" w:eastAsia="zh-CN" w:bidi="ar-SA"/>
    </w:rPr>
  </w:style>
  <w:style w:type="paragraph" w:customStyle="1" w:styleId="33">
    <w:name w:val="无间隔3"/>
    <w:uiPriority w:val="0"/>
    <w:pPr>
      <w:widowControl w:val="0"/>
      <w:jc w:val="both"/>
    </w:pPr>
    <w:rPr>
      <w:kern w:val="2"/>
      <w:sz w:val="21"/>
      <w:szCs w:val="22"/>
      <w:lang w:val="en-US" w:eastAsia="zh-CN" w:bidi="ar-SA"/>
    </w:rPr>
  </w:style>
  <w:style w:type="paragraph" w:customStyle="1" w:styleId="34">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5">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36">
    <w:name w:val="样式joey"/>
    <w:basedOn w:val="2"/>
    <w:uiPriority w:val="0"/>
    <w:pPr>
      <w:spacing w:before="100" w:beforeAutospacing="1" w:after="100" w:afterAutospacing="1" w:line="500" w:lineRule="exact"/>
      <w:jc w:val="center"/>
    </w:pPr>
    <w:rPr>
      <w:rFonts w:ascii="仿宋_GB2312" w:hAnsi="宋体" w:eastAsia="仿宋_GB2312"/>
      <w:b w:val="0"/>
      <w:bCs w:val="0"/>
      <w:sz w:val="28"/>
      <w:szCs w:val="28"/>
    </w:rPr>
  </w:style>
  <w:style w:type="character" w:customStyle="1" w:styleId="37">
    <w:name w:val="标题 1 Char"/>
    <w:link w:val="2"/>
    <w:uiPriority w:val="9"/>
    <w:rPr>
      <w:rFonts w:ascii="Times New Roman" w:hAnsi="Times New Roman" w:eastAsia="宋体" w:cs="Times New Roman"/>
      <w:b/>
      <w:bCs/>
      <w:kern w:val="44"/>
      <w:sz w:val="44"/>
      <w:szCs w:val="44"/>
    </w:rPr>
  </w:style>
  <w:style w:type="character" w:customStyle="1" w:styleId="38">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39">
    <w:name w:val="标题 3 Char"/>
    <w:link w:val="4"/>
    <w:uiPriority w:val="0"/>
    <w:rPr>
      <w:rFonts w:ascii="Times New Roman" w:hAnsi="Times New Roman" w:eastAsia="宋体" w:cs="Times New Roman"/>
      <w:b/>
      <w:bCs/>
      <w:sz w:val="24"/>
      <w:szCs w:val="32"/>
      <w:u w:val="double"/>
    </w:rPr>
  </w:style>
  <w:style w:type="character" w:customStyle="1" w:styleId="40">
    <w:name w:val="页眉 Char"/>
    <w:link w:val="11"/>
    <w:uiPriority w:val="99"/>
    <w:rPr>
      <w:rFonts w:ascii="Times New Roman" w:hAnsi="Times New Roman" w:eastAsia="宋体" w:cs="Times New Roman"/>
      <w:sz w:val="18"/>
      <w:szCs w:val="18"/>
    </w:rPr>
  </w:style>
  <w:style w:type="character" w:customStyle="1" w:styleId="41">
    <w:name w:val="页脚 Char"/>
    <w:link w:val="10"/>
    <w:uiPriority w:val="99"/>
    <w:rPr>
      <w:rFonts w:ascii="Times New Roman" w:hAnsi="Times New Roman" w:eastAsia="宋体" w:cs="Times New Roman"/>
      <w:sz w:val="18"/>
      <w:szCs w:val="18"/>
    </w:rPr>
  </w:style>
  <w:style w:type="character" w:customStyle="1" w:styleId="42">
    <w:name w:val="无间隔 Char"/>
    <w:link w:val="23"/>
    <w:uiPriority w:val="0"/>
    <w:rPr>
      <w:sz w:val="22"/>
      <w:szCs w:val="22"/>
      <w:lang w:val="en-US" w:eastAsia="zh-CN" w:bidi="ar-SA"/>
    </w:rPr>
  </w:style>
  <w:style w:type="character" w:customStyle="1" w:styleId="43">
    <w:name w:val="批注框文本 Char"/>
    <w:link w:val="9"/>
    <w:uiPriority w:val="0"/>
    <w:rPr>
      <w:rFonts w:ascii="Times New Roman" w:hAnsi="Times New Roman" w:eastAsia="宋体" w:cs="Times New Roman"/>
      <w:sz w:val="18"/>
      <w:szCs w:val="18"/>
    </w:rPr>
  </w:style>
  <w:style w:type="character" w:customStyle="1" w:styleId="44">
    <w:name w:val="日期 Char"/>
    <w:link w:val="7"/>
    <w:uiPriority w:val="0"/>
    <w:rPr>
      <w:rFonts w:ascii="Times New Roman" w:hAnsi="Times New Roman" w:eastAsia="宋体" w:cs="Times New Roman"/>
      <w:szCs w:val="24"/>
    </w:rPr>
  </w:style>
  <w:style w:type="character" w:customStyle="1" w:styleId="45">
    <w:name w:val="报告正文 Char"/>
    <w:link w:val="26"/>
    <w:uiPriority w:val="0"/>
    <w:rPr>
      <w:rFonts w:ascii="Times New Roman" w:hAnsi="Times New Roman" w:eastAsia="宋体" w:cs="Times New Roman"/>
      <w:kern w:val="0"/>
      <w:sz w:val="24"/>
      <w:szCs w:val="28"/>
    </w:rPr>
  </w:style>
  <w:style w:type="character" w:customStyle="1" w:styleId="46">
    <w:name w:val="脚注文本 Char"/>
    <w:link w:val="12"/>
    <w:uiPriority w:val="99"/>
    <w:rPr>
      <w:rFonts w:ascii="Times New Roman" w:hAnsi="Times New Roman" w:eastAsia="宋体" w:cs="Times New Roman"/>
      <w:sz w:val="18"/>
      <w:szCs w:val="20"/>
    </w:rPr>
  </w:style>
  <w:style w:type="character" w:customStyle="1" w:styleId="47">
    <w:name w:val="标题 Char"/>
    <w:link w:val="14"/>
    <w:uiPriority w:val="10"/>
    <w:rPr>
      <w:rFonts w:ascii="Cambria" w:hAnsi="Cambria" w:eastAsia="仿宋_GB2312" w:cs="Times New Roman"/>
      <w:b/>
      <w:bCs/>
      <w:sz w:val="32"/>
      <w:szCs w:val="32"/>
    </w:rPr>
  </w:style>
  <w:style w:type="character" w:customStyle="1" w:styleId="48">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49">
    <w:name w:val="正文文本缩进 2 Char"/>
    <w:link w:val="8"/>
    <w:uiPriority w:val="0"/>
    <w:rPr>
      <w:rFonts w:ascii="Arial" w:hAnsi="Arial" w:eastAsia="宋体" w:cs="Times New Roman"/>
      <w:kern w:val="20"/>
      <w:sz w:val="20"/>
      <w:szCs w:val="20"/>
      <w:lang w:val="en-GB" w:eastAsia="en-US"/>
    </w:rPr>
  </w:style>
  <w:style w:type="character" w:customStyle="1" w:styleId="50">
    <w:name w:val="正文文本 3 Char"/>
    <w:link w:val="6"/>
    <w:uiPriority w:val="0"/>
    <w:rPr>
      <w:rFonts w:ascii="楷体_GB2312" w:hAnsi="Times New Roman" w:eastAsia="楷体_GB2312" w:cs="Times New Roman"/>
      <w:sz w:val="28"/>
      <w:szCs w:val="20"/>
    </w:rPr>
  </w:style>
  <w:style w:type="character" w:customStyle="1" w:styleId="51">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571</Words>
  <Characters>3261</Characters>
  <Lines>27</Lines>
  <Paragraphs>7</Paragraphs>
  <TotalTime>0</TotalTime>
  <ScaleCrop>false</ScaleCrop>
  <LinksUpToDate>false</LinksUpToDate>
  <CharactersWithSpaces>3825</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2018-05-28T01:07:00Z</cp:lastPrinted>
  <dcterms:modified xsi:type="dcterms:W3CDTF">2018-11-15T11:09:05Z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