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1" w:firstLineChars="48"/>
        <w:rPr>
          <w:rFonts w:ascii="方正小标宋简体" w:eastAsia="方正小标宋简体"/>
          <w:color w:val="FF0000"/>
          <w:spacing w:val="140"/>
          <w:w w:val="80"/>
          <w:sz w:val="112"/>
          <w:szCs w:val="112"/>
        </w:rPr>
      </w:pPr>
      <w:bookmarkStart w:id="1" w:name="_GoBack"/>
      <w:bookmarkEnd w:id="1"/>
      <w:r>
        <w:rPr>
          <w:sz w:val="44"/>
          <w:szCs w:val="44"/>
          <w:lang/>
        </w:rPr>
        <mc:AlternateContent>
          <mc:Choice Requires="wps">
            <w:drawing>
              <wp:anchor distT="0" distB="0" distL="114300" distR="114300" simplePos="0" relativeHeight="251658240" behindDoc="0" locked="0" layoutInCell="1" allowOverlap="1">
                <wp:simplePos x="0" y="0"/>
                <wp:positionH relativeFrom="column">
                  <wp:posOffset>-532130</wp:posOffset>
                </wp:positionH>
                <wp:positionV relativeFrom="paragraph">
                  <wp:posOffset>1032510</wp:posOffset>
                </wp:positionV>
                <wp:extent cx="6572250" cy="0"/>
                <wp:effectExtent l="0" t="0" r="0" b="0"/>
                <wp:wrapNone/>
                <wp:docPr id="1" name="直线 9"/>
                <wp:cNvGraphicFramePr/>
                <a:graphic xmlns:a="http://schemas.openxmlformats.org/drawingml/2006/main">
                  <a:graphicData uri="http://schemas.microsoft.com/office/word/2010/wordprocessingShape">
                    <wps:wsp>
                      <wps:cNvSpPr/>
                      <wps:spPr>
                        <a:xfrm>
                          <a:off x="0" y="0"/>
                          <a:ext cx="657225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1.9pt;margin-top:81.3pt;height:0pt;width:517.5pt;z-index:251658240;mso-width-relative:page;mso-height-relative:page;" filled="f" stroked="t" coordsize="21600,21600" o:gfxdata="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&#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AOGpx1wAAAAsBAAAPAAAAAAAAAAEAIAAAACIAAABk&#10;cnMvZG93bnJldi54bWxQSwECFAAUAAAACACHTuJAojMkw84BAACOAwAADgAAAAAAAAABACAAAAAm&#10;AQAAZHJzL2Uyb0RvYy54bWxQSwUGAAAAAAYABgBZAQAAZgUAAAAA&#10;">
                <v:fill on="f" focussize="0,0"/>
                <v:stroke weight="2pt" color="#FF0000" joinstyle="round"/>
                <v:imagedata o:title=""/>
                <o:lock v:ext="edit" aspectratio="f"/>
              </v:line>
            </w:pict>
          </mc:Fallback>
        </mc:AlternateContent>
      </w:r>
      <w:r>
        <w:rPr>
          <w:rFonts w:ascii="方正小标宋简体" w:eastAsia="方正小标宋简体"/>
          <w:color w:val="FF0000"/>
          <w:spacing w:val="140"/>
          <w:sz w:val="72"/>
          <w:szCs w:val="72"/>
          <w:lang/>
        </w:rPr>
        <mc:AlternateContent>
          <mc:Choice Requires="wps">
            <w:drawing>
              <wp:anchor distT="0" distB="0" distL="114300" distR="114300" simplePos="0" relativeHeight="251659264" behindDoc="0" locked="0" layoutInCell="1" allowOverlap="1">
                <wp:simplePos x="0" y="0"/>
                <wp:positionH relativeFrom="column">
                  <wp:posOffset>-627380</wp:posOffset>
                </wp:positionH>
                <wp:positionV relativeFrom="paragraph">
                  <wp:posOffset>-15240</wp:posOffset>
                </wp:positionV>
                <wp:extent cx="6781800" cy="942975"/>
                <wp:effectExtent l="0" t="0" r="0" b="0"/>
                <wp:wrapNone/>
                <wp:docPr id="2" name="文本框 17"/>
                <wp:cNvGraphicFramePr/>
                <a:graphic xmlns:a="http://schemas.openxmlformats.org/drawingml/2006/main">
                  <a:graphicData uri="http://schemas.microsoft.com/office/word/2010/wordprocessingShape">
                    <wps:wsp>
                      <wps:cNvSpPr txBox="1"/>
                      <wps:spPr>
                        <a:xfrm>
                          <a:off x="0" y="0"/>
                          <a:ext cx="6781800" cy="942975"/>
                        </a:xfrm>
                        <a:prstGeom prst="rect">
                          <a:avLst/>
                        </a:prstGeom>
                        <a:noFill/>
                        <a:ln w="9525">
                          <a:noFill/>
                        </a:ln>
                      </wps:spPr>
                      <wps:txbx>
                        <w:txbxContent>
                          <w:p>
                            <w:pPr>
                              <w:rPr>
                                <w:rFonts w:ascii="方正小标宋简体" w:hAnsi="华文中宋" w:eastAsia="方正小标宋简体"/>
                                <w:color w:val="FF0000"/>
                                <w:spacing w:val="-16"/>
                                <w:w w:val="50"/>
                                <w:sz w:val="110"/>
                                <w:szCs w:val="110"/>
                              </w:rPr>
                            </w:pPr>
                            <w:r>
                              <w:rPr>
                                <w:rFonts w:hint="eastAsia" w:ascii="方正小标宋简体" w:hAnsi="华文中宋" w:eastAsia="方正小标宋简体"/>
                                <w:color w:val="FF0000"/>
                                <w:spacing w:val="-16"/>
                                <w:w w:val="50"/>
                                <w:position w:val="-2"/>
                                <w:sz w:val="100"/>
                                <w:szCs w:val="100"/>
                              </w:rPr>
                              <w:t>中共中关村发展集团股份有限公司纪律检查委员会</w:t>
                            </w:r>
                          </w:p>
                        </w:txbxContent>
                      </wps:txbx>
                      <wps:bodyPr wrap="square" upright="1"/>
                    </wps:wsp>
                  </a:graphicData>
                </a:graphic>
              </wp:anchor>
            </w:drawing>
          </mc:Choice>
          <mc:Fallback>
            <w:pict>
              <v:shape id="文本框 17" o:spid="_x0000_s1026" o:spt="202" type="#_x0000_t202" style="position:absolute;left:0pt;margin-left:-49.4pt;margin-top:-1.2pt;height:74.25pt;width:534pt;z-index:251659264;mso-width-relative:page;mso-height-relative:page;" filled="f" stroked="f" coordsize="21600,21600" o:gfxdata="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OQ49lXXAAAACgEAAA8AAAAA&#10;AAAAAQAgAAAAIgAAAGRycy9kb3ducmV2LnhtbFBLAQIUABQAAAAIAIdO4kDmEXrhowEAABgDAAAO&#10;AAAAAAAAAAEAIAAAACYBAABkcnMvZTJvRG9jLnhtbFBLBQYAAAAABgAGAFkBAAA7BQAAAAA=&#10;">
                <v:fill on="f" focussize="0,0"/>
                <v:stroke on="f"/>
                <v:imagedata o:title=""/>
                <o:lock v:ext="edit" aspectratio="f"/>
                <v:textbox>
                  <w:txbxContent>
                    <w:p>
                      <w:pPr>
                        <w:rPr>
                          <w:rFonts w:ascii="方正小标宋简体" w:hAnsi="华文中宋" w:eastAsia="方正小标宋简体"/>
                          <w:color w:val="FF0000"/>
                          <w:spacing w:val="-16"/>
                          <w:w w:val="50"/>
                          <w:sz w:val="110"/>
                          <w:szCs w:val="110"/>
                        </w:rPr>
                      </w:pPr>
                      <w:r>
                        <w:rPr>
                          <w:rFonts w:hint="eastAsia" w:ascii="方正小标宋简体" w:hAnsi="华文中宋" w:eastAsia="方正小标宋简体"/>
                          <w:color w:val="FF0000"/>
                          <w:spacing w:val="-16"/>
                          <w:w w:val="50"/>
                          <w:position w:val="-2"/>
                          <w:sz w:val="100"/>
                          <w:szCs w:val="100"/>
                        </w:rPr>
                        <w:t>中共中关村发展集团股份有限公司纪律检查委员会</w:t>
                      </w:r>
                    </w:p>
                  </w:txbxContent>
                </v:textbox>
              </v:shape>
            </w:pict>
          </mc:Fallback>
        </mc:AlternateContent>
      </w:r>
    </w:p>
    <w:p>
      <w:pPr>
        <w:pStyle w:val="10"/>
      </w:pPr>
      <w:r>
        <w:rPr>
          <w:rFonts w:hint="eastAsia"/>
        </w:rPr>
        <w:t>关于转发中共北京市纪委近期查处违反中央八项规定精神问题典型案例的通报</w:t>
      </w:r>
    </w:p>
    <w:p>
      <w:pPr>
        <w:rPr>
          <w:rFonts w:hint="eastAsia"/>
        </w:rPr>
      </w:pPr>
    </w:p>
    <w:p>
      <w:pPr>
        <w:ind w:left="-424" w:leftChars="-202"/>
        <w:jc w:val="left"/>
        <w:rPr>
          <w:rFonts w:ascii="仿宋" w:hAnsi="仿宋" w:eastAsia="仿宋"/>
          <w:sz w:val="32"/>
          <w:szCs w:val="32"/>
        </w:rPr>
      </w:pPr>
      <w:r>
        <w:rPr>
          <w:rFonts w:hint="eastAsia" w:ascii="仿宋" w:hAnsi="仿宋" w:eastAsia="仿宋"/>
          <w:sz w:val="32"/>
          <w:szCs w:val="32"/>
        </w:rPr>
        <w:t>集团各基层党组织</w:t>
      </w:r>
      <w:r>
        <w:rPr>
          <w:rFonts w:ascii="仿宋" w:hAnsi="仿宋" w:eastAsia="仿宋"/>
          <w:sz w:val="32"/>
          <w:szCs w:val="32"/>
        </w:rPr>
        <w:t>：</w:t>
      </w:r>
    </w:p>
    <w:p>
      <w:pPr>
        <w:ind w:left="-424" w:leftChars="-202" w:firstLine="640" w:firstLineChars="200"/>
        <w:jc w:val="left"/>
        <w:rPr>
          <w:rFonts w:ascii="仿宋" w:hAnsi="仿宋" w:eastAsia="仿宋"/>
          <w:sz w:val="32"/>
          <w:szCs w:val="32"/>
        </w:rPr>
      </w:pPr>
      <w:r>
        <w:rPr>
          <w:rFonts w:hint="eastAsia" w:ascii="仿宋" w:hAnsi="仿宋" w:eastAsia="仿宋"/>
          <w:sz w:val="32"/>
          <w:szCs w:val="32"/>
        </w:rPr>
        <w:t>中秋、国庆两节将至，为切实加强纪律教育，持之以恒正风肃纪，不断巩固作风建设成果，现将北京市纪委近期查处的</w:t>
      </w:r>
      <w:r>
        <w:rPr>
          <w:rFonts w:ascii="仿宋" w:hAnsi="仿宋" w:eastAsia="仿宋"/>
          <w:sz w:val="32"/>
          <w:szCs w:val="32"/>
        </w:rPr>
        <w:t>6</w:t>
      </w:r>
      <w:r>
        <w:rPr>
          <w:rFonts w:hint="eastAsia" w:ascii="仿宋" w:hAnsi="仿宋" w:eastAsia="仿宋"/>
          <w:sz w:val="32"/>
          <w:szCs w:val="32"/>
        </w:rPr>
        <w:t>起违反中央八项规定精神问题典型案例通报如下。</w:t>
      </w:r>
    </w:p>
    <w:p>
      <w:pPr>
        <w:ind w:left="-424" w:leftChars="-202" w:firstLine="640" w:firstLineChars="200"/>
        <w:jc w:val="left"/>
        <w:rPr>
          <w:rFonts w:ascii="仿宋" w:hAnsi="仿宋" w:eastAsia="仿宋"/>
          <w:sz w:val="32"/>
          <w:szCs w:val="32"/>
        </w:rPr>
      </w:pPr>
      <w:r>
        <w:rPr>
          <w:rFonts w:hint="eastAsia" w:ascii="黑体" w:hAnsi="仿宋" w:eastAsia="黑体"/>
          <w:sz w:val="32"/>
          <w:szCs w:val="32"/>
        </w:rPr>
        <w:t>北京市紫光影城违规发放购物卡、公款吃喝等问题。</w:t>
      </w:r>
      <w:r>
        <w:rPr>
          <w:rFonts w:ascii="仿宋" w:hAnsi="仿宋" w:eastAsia="仿宋"/>
          <w:sz w:val="32"/>
          <w:szCs w:val="32"/>
        </w:rPr>
        <w:t>2014</w:t>
      </w:r>
      <w:r>
        <w:rPr>
          <w:rFonts w:hint="eastAsia" w:ascii="仿宋" w:hAnsi="仿宋" w:eastAsia="仿宋"/>
          <w:sz w:val="32"/>
          <w:szCs w:val="32"/>
        </w:rPr>
        <w:t>年</w:t>
      </w:r>
      <w:r>
        <w:rPr>
          <w:rFonts w:ascii="仿宋" w:hAnsi="仿宋" w:eastAsia="仿宋"/>
          <w:sz w:val="32"/>
          <w:szCs w:val="32"/>
        </w:rPr>
        <w:t>3</w:t>
      </w:r>
      <w:r>
        <w:rPr>
          <w:rFonts w:hint="eastAsia" w:ascii="仿宋" w:hAnsi="仿宋" w:eastAsia="仿宋"/>
          <w:sz w:val="32"/>
          <w:szCs w:val="32"/>
        </w:rPr>
        <w:t>月至</w:t>
      </w:r>
      <w:r>
        <w:rPr>
          <w:rFonts w:ascii="仿宋" w:hAnsi="仿宋" w:eastAsia="仿宋"/>
          <w:sz w:val="32"/>
          <w:szCs w:val="32"/>
        </w:rPr>
        <w:t>2017</w:t>
      </w:r>
      <w:r>
        <w:rPr>
          <w:rFonts w:hint="eastAsia" w:ascii="仿宋" w:hAnsi="仿宋" w:eastAsia="仿宋"/>
          <w:sz w:val="32"/>
          <w:szCs w:val="32"/>
        </w:rPr>
        <w:t>年</w:t>
      </w:r>
      <w:r>
        <w:rPr>
          <w:rFonts w:ascii="仿宋" w:hAnsi="仿宋" w:eastAsia="仿宋"/>
          <w:sz w:val="32"/>
          <w:szCs w:val="32"/>
        </w:rPr>
        <w:t>9</w:t>
      </w:r>
      <w:r>
        <w:rPr>
          <w:rFonts w:hint="eastAsia" w:ascii="仿宋" w:hAnsi="仿宋" w:eastAsia="仿宋"/>
          <w:sz w:val="32"/>
          <w:szCs w:val="32"/>
        </w:rPr>
        <w:t>月，经时任党支部书记郑柏、经理温京鸣等领导班子成员商议决定，于元旦、春节、五一、端午、中秋、国庆等节日前，使用公款购买购物卡</w:t>
      </w:r>
      <w:r>
        <w:rPr>
          <w:rFonts w:ascii="仿宋" w:hAnsi="仿宋" w:eastAsia="仿宋"/>
          <w:sz w:val="32"/>
          <w:szCs w:val="32"/>
        </w:rPr>
        <w:t>16</w:t>
      </w:r>
      <w:r>
        <w:rPr>
          <w:rFonts w:hint="eastAsia" w:ascii="仿宋" w:hAnsi="仿宋" w:eastAsia="仿宋"/>
          <w:sz w:val="32"/>
          <w:szCs w:val="32"/>
        </w:rPr>
        <w:t>次，金额共计人民币</w:t>
      </w:r>
      <w:r>
        <w:rPr>
          <w:rFonts w:ascii="仿宋" w:hAnsi="仿宋" w:eastAsia="仿宋"/>
          <w:sz w:val="32"/>
          <w:szCs w:val="32"/>
        </w:rPr>
        <w:t xml:space="preserve">52.77 </w:t>
      </w:r>
      <w:r>
        <w:rPr>
          <w:rFonts w:hint="eastAsia" w:ascii="仿宋" w:hAnsi="仿宋" w:eastAsia="仿宋"/>
          <w:sz w:val="32"/>
          <w:szCs w:val="32"/>
        </w:rPr>
        <w:t>万元。其中，</w:t>
      </w:r>
      <w:r>
        <w:rPr>
          <w:rFonts w:ascii="仿宋" w:hAnsi="仿宋" w:eastAsia="仿宋"/>
          <w:sz w:val="32"/>
          <w:szCs w:val="32"/>
        </w:rPr>
        <w:t>18.</w:t>
      </w:r>
      <w:r>
        <w:rPr>
          <w:rFonts w:hint="eastAsia" w:ascii="仿宋" w:hAnsi="仿宋" w:eastAsia="仿宋"/>
          <w:sz w:val="32"/>
          <w:szCs w:val="32"/>
        </w:rPr>
        <w:t>1万元购物卡由温京鸣经手赠送给紫光影城相关客户，</w:t>
      </w:r>
      <w:r>
        <w:rPr>
          <w:rFonts w:ascii="仿宋" w:hAnsi="仿宋" w:eastAsia="仿宋"/>
          <w:sz w:val="32"/>
          <w:szCs w:val="32"/>
        </w:rPr>
        <w:t>34.67</w:t>
      </w:r>
      <w:r>
        <w:rPr>
          <w:rFonts w:hint="eastAsia" w:ascii="仿宋" w:hAnsi="仿宋" w:eastAsia="仿宋"/>
          <w:sz w:val="32"/>
          <w:szCs w:val="32"/>
        </w:rPr>
        <w:t>万元购物卡作为福利发放给紫光影城领导班子成员及中层干部。郑柏、温京鸣及副经理曹刚分别领取购物卡</w:t>
      </w:r>
      <w:r>
        <w:rPr>
          <w:rFonts w:ascii="仿宋" w:hAnsi="仿宋" w:eastAsia="仿宋"/>
          <w:sz w:val="32"/>
          <w:szCs w:val="32"/>
        </w:rPr>
        <w:t>3.6</w:t>
      </w:r>
      <w:r>
        <w:rPr>
          <w:rFonts w:hint="eastAsia" w:ascii="仿宋" w:hAnsi="仿宋" w:eastAsia="仿宋"/>
          <w:sz w:val="32"/>
          <w:szCs w:val="32"/>
        </w:rPr>
        <w:t>万元，副经理楚浩领取购物卡</w:t>
      </w:r>
      <w:r>
        <w:rPr>
          <w:rFonts w:ascii="仿宋" w:hAnsi="仿宋" w:eastAsia="仿宋"/>
          <w:sz w:val="32"/>
          <w:szCs w:val="32"/>
        </w:rPr>
        <w:t>3.4</w:t>
      </w:r>
      <w:r>
        <w:rPr>
          <w:rFonts w:hint="eastAsia" w:ascii="仿宋" w:hAnsi="仿宋" w:eastAsia="仿宋"/>
          <w:sz w:val="32"/>
          <w:szCs w:val="32"/>
        </w:rPr>
        <w:t>万元，副经理崔丽娟领取购物卡</w:t>
      </w:r>
      <w:r>
        <w:rPr>
          <w:rFonts w:ascii="仿宋" w:hAnsi="仿宋" w:eastAsia="仿宋"/>
          <w:sz w:val="32"/>
          <w:szCs w:val="32"/>
        </w:rPr>
        <w:t xml:space="preserve"> 2000 </w:t>
      </w:r>
      <w:r>
        <w:rPr>
          <w:rFonts w:hint="eastAsia" w:ascii="仿宋" w:hAnsi="仿宋" w:eastAsia="仿宋"/>
          <w:sz w:val="32"/>
          <w:szCs w:val="32"/>
        </w:rPr>
        <w:t>元，上述人员违纪所得已收缴。此外，</w:t>
      </w:r>
      <w:r>
        <w:rPr>
          <w:rFonts w:ascii="仿宋" w:hAnsi="仿宋" w:eastAsia="仿宋"/>
          <w:sz w:val="32"/>
          <w:szCs w:val="32"/>
        </w:rPr>
        <w:t>2014</w:t>
      </w:r>
      <w:r>
        <w:rPr>
          <w:rFonts w:hint="eastAsia" w:ascii="仿宋" w:hAnsi="仿宋" w:eastAsia="仿宋"/>
          <w:sz w:val="32"/>
          <w:szCs w:val="32"/>
        </w:rPr>
        <w:t>年</w:t>
      </w:r>
      <w:r>
        <w:rPr>
          <w:rFonts w:ascii="仿宋" w:hAnsi="仿宋" w:eastAsia="仿宋"/>
          <w:sz w:val="32"/>
          <w:szCs w:val="32"/>
        </w:rPr>
        <w:t>12</w:t>
      </w:r>
      <w:r>
        <w:rPr>
          <w:rFonts w:hint="eastAsia" w:ascii="仿宋" w:hAnsi="仿宋" w:eastAsia="仿宋"/>
          <w:sz w:val="32"/>
          <w:szCs w:val="32"/>
        </w:rPr>
        <w:t>月、</w:t>
      </w:r>
      <w:r>
        <w:rPr>
          <w:rFonts w:ascii="仿宋" w:hAnsi="仿宋" w:eastAsia="仿宋"/>
          <w:sz w:val="32"/>
          <w:szCs w:val="32"/>
        </w:rPr>
        <w:t xml:space="preserve"> 2015</w:t>
      </w:r>
      <w:r>
        <w:rPr>
          <w:rFonts w:hint="eastAsia" w:ascii="仿宋" w:hAnsi="仿宋" w:eastAsia="仿宋"/>
          <w:sz w:val="32"/>
          <w:szCs w:val="32"/>
        </w:rPr>
        <w:t>年</w:t>
      </w:r>
      <w:r>
        <w:rPr>
          <w:rFonts w:ascii="仿宋" w:hAnsi="仿宋" w:eastAsia="仿宋"/>
          <w:sz w:val="32"/>
          <w:szCs w:val="32"/>
        </w:rPr>
        <w:t>2</w:t>
      </w:r>
      <w:r>
        <w:rPr>
          <w:rFonts w:hint="eastAsia" w:ascii="仿宋" w:hAnsi="仿宋" w:eastAsia="仿宋"/>
          <w:sz w:val="32"/>
          <w:szCs w:val="32"/>
        </w:rPr>
        <w:t>月、</w:t>
      </w:r>
      <w:r>
        <w:rPr>
          <w:rFonts w:ascii="仿宋" w:hAnsi="仿宋" w:eastAsia="仿宋"/>
          <w:sz w:val="32"/>
          <w:szCs w:val="32"/>
        </w:rPr>
        <w:t>2016</w:t>
      </w:r>
      <w:r>
        <w:rPr>
          <w:rFonts w:hint="eastAsia" w:ascii="仿宋" w:hAnsi="仿宋" w:eastAsia="仿宋"/>
          <w:sz w:val="32"/>
          <w:szCs w:val="32"/>
        </w:rPr>
        <w:t>年</w:t>
      </w:r>
      <w:r>
        <w:rPr>
          <w:rFonts w:ascii="仿宋" w:hAnsi="仿宋" w:eastAsia="仿宋"/>
          <w:sz w:val="32"/>
          <w:szCs w:val="32"/>
        </w:rPr>
        <w:t>1</w:t>
      </w:r>
      <w:r>
        <w:rPr>
          <w:rFonts w:hint="eastAsia" w:ascii="仿宋" w:hAnsi="仿宋" w:eastAsia="仿宋"/>
          <w:sz w:val="32"/>
          <w:szCs w:val="32"/>
        </w:rPr>
        <w:t>月，紫光影城先后三次组织领导班子成员及部分职工集体聚餐，使用公款支付餐费共计</w:t>
      </w:r>
      <w:r>
        <w:rPr>
          <w:rFonts w:ascii="仿宋" w:hAnsi="仿宋" w:eastAsia="仿宋"/>
          <w:sz w:val="32"/>
          <w:szCs w:val="32"/>
        </w:rPr>
        <w:t>9970</w:t>
      </w:r>
      <w:r>
        <w:rPr>
          <w:rFonts w:hint="eastAsia" w:ascii="仿宋" w:hAnsi="仿宋" w:eastAsia="仿宋"/>
          <w:sz w:val="32"/>
          <w:szCs w:val="32"/>
        </w:rPr>
        <w:t>元。郑柏、温京鸣分别受到党内严重警告处分。</w:t>
      </w:r>
    </w:p>
    <w:p>
      <w:pPr>
        <w:ind w:left="-424" w:leftChars="-202" w:firstLine="640" w:firstLineChars="200"/>
        <w:jc w:val="left"/>
        <w:rPr>
          <w:rFonts w:ascii="仿宋" w:hAnsi="仿宋" w:eastAsia="仿宋"/>
          <w:sz w:val="32"/>
          <w:szCs w:val="32"/>
        </w:rPr>
      </w:pPr>
      <w:r>
        <w:rPr>
          <w:rFonts w:hint="eastAsia" w:ascii="黑体" w:hAnsi="仿宋" w:eastAsia="黑体"/>
          <w:sz w:val="32"/>
          <w:szCs w:val="32"/>
        </w:rPr>
        <w:t>海淀区农委副主任鲁书强违规收受礼品礼金问题。</w:t>
      </w:r>
      <w:r>
        <w:rPr>
          <w:rFonts w:ascii="仿宋" w:hAnsi="仿宋" w:eastAsia="仿宋"/>
          <w:sz w:val="32"/>
          <w:szCs w:val="32"/>
        </w:rPr>
        <w:t>2015</w:t>
      </w:r>
      <w:r>
        <w:rPr>
          <w:rFonts w:hint="eastAsia" w:ascii="仿宋" w:hAnsi="仿宋" w:eastAsia="仿宋"/>
          <w:sz w:val="32"/>
          <w:szCs w:val="32"/>
        </w:rPr>
        <w:t>年春节前、</w:t>
      </w:r>
      <w:r>
        <w:rPr>
          <w:rFonts w:ascii="仿宋" w:hAnsi="仿宋" w:eastAsia="仿宋"/>
          <w:sz w:val="32"/>
          <w:szCs w:val="32"/>
        </w:rPr>
        <w:t xml:space="preserve">2017 </w:t>
      </w:r>
      <w:r>
        <w:rPr>
          <w:rFonts w:hint="eastAsia" w:ascii="仿宋" w:hAnsi="仿宋" w:eastAsia="仿宋"/>
          <w:sz w:val="32"/>
          <w:szCs w:val="32"/>
        </w:rPr>
        <w:t>年春节前，鲁书强两次收受经营菌肥销售业务某公司销售员赠送的礼金、礼品，每次均为现金人民币</w:t>
      </w:r>
      <w:r>
        <w:rPr>
          <w:rFonts w:ascii="仿宋" w:hAnsi="仿宋" w:eastAsia="仿宋"/>
          <w:sz w:val="32"/>
          <w:szCs w:val="32"/>
        </w:rPr>
        <w:t>1</w:t>
      </w:r>
      <w:r>
        <w:rPr>
          <w:rFonts w:hint="eastAsia" w:ascii="仿宋" w:hAnsi="仿宋" w:eastAsia="仿宋"/>
          <w:sz w:val="32"/>
          <w:szCs w:val="32"/>
        </w:rPr>
        <w:t>万元和</w:t>
      </w:r>
      <w:r>
        <w:rPr>
          <w:rFonts w:ascii="仿宋" w:hAnsi="仿宋" w:eastAsia="仿宋"/>
          <w:sz w:val="32"/>
          <w:szCs w:val="32"/>
        </w:rPr>
        <w:t xml:space="preserve">2 </w:t>
      </w:r>
      <w:r>
        <w:rPr>
          <w:rFonts w:hint="eastAsia" w:ascii="仿宋" w:hAnsi="仿宋" w:eastAsia="仿宋"/>
          <w:sz w:val="32"/>
          <w:szCs w:val="32"/>
        </w:rPr>
        <w:t>盒大米，用于个人消费及使用。鲁书强受到党内严重警告、政务记大过处分，违纪所得已收缴。</w:t>
      </w:r>
    </w:p>
    <w:p>
      <w:pPr>
        <w:ind w:left="-424" w:leftChars="-202" w:firstLine="640" w:firstLineChars="200"/>
        <w:jc w:val="left"/>
        <w:rPr>
          <w:rFonts w:hint="eastAsia" w:ascii="仿宋" w:hAnsi="仿宋" w:eastAsia="仿宋"/>
          <w:sz w:val="32"/>
          <w:szCs w:val="32"/>
        </w:rPr>
      </w:pPr>
      <w:r>
        <w:rPr>
          <w:rFonts w:hint="eastAsia" w:ascii="黑体" w:hAnsi="仿宋" w:eastAsia="黑体"/>
          <w:sz w:val="32"/>
          <w:szCs w:val="32"/>
        </w:rPr>
        <w:t>西城区月坛街道铁二二社区党委书记赵岩，党委副书记、纪委书记张巧兰违规收受月饼问题。</w:t>
      </w:r>
      <w:r>
        <w:rPr>
          <w:rFonts w:ascii="仿宋" w:hAnsi="仿宋" w:eastAsia="仿宋"/>
          <w:sz w:val="32"/>
          <w:szCs w:val="32"/>
        </w:rPr>
        <w:t>2017</w:t>
      </w:r>
      <w:r>
        <w:rPr>
          <w:rFonts w:hint="eastAsia" w:ascii="仿宋" w:hAnsi="仿宋" w:eastAsia="仿宋"/>
          <w:sz w:val="32"/>
          <w:szCs w:val="32"/>
        </w:rPr>
        <w:t>年国庆、中秋节前，赵岩违规收受辖区服务对象某餐厅赠送的月饼，分发给张巧兰及工作人员，赵岩本人领取一盒。赵岩、张巧兰均未正确履行职责，在向上级街道纪工委报告国庆、中秋期间落实中央八项规定精神监督检查情况时，未报告上述问题。赵岩受到党内严重警告处分，张巧兰受到党内警告处分，两人违纪所得已收缴。</w:t>
      </w:r>
    </w:p>
    <w:p>
      <w:pPr>
        <w:ind w:left="-424" w:leftChars="-202" w:firstLine="640" w:firstLineChars="200"/>
        <w:jc w:val="left"/>
        <w:rPr>
          <w:rFonts w:ascii="仿宋" w:hAnsi="仿宋" w:eastAsia="仿宋"/>
          <w:sz w:val="32"/>
          <w:szCs w:val="32"/>
        </w:rPr>
      </w:pPr>
      <w:r>
        <w:rPr>
          <w:rFonts w:hint="eastAsia" w:ascii="黑体" w:hAnsi="仿宋" w:eastAsia="黑体"/>
          <w:sz w:val="32"/>
          <w:szCs w:val="32"/>
        </w:rPr>
        <w:t>顺义区马坡镇自各庄村党支部委员、村委会委员康秀娥等</w:t>
      </w:r>
      <w:r>
        <w:rPr>
          <w:rFonts w:ascii="黑体" w:hAnsi="仿宋" w:eastAsia="黑体"/>
          <w:sz w:val="32"/>
          <w:szCs w:val="32"/>
        </w:rPr>
        <w:t xml:space="preserve"> </w:t>
      </w:r>
      <w:r>
        <w:rPr>
          <w:rFonts w:hint="eastAsia" w:ascii="黑体" w:hAnsi="仿宋" w:eastAsia="黑体"/>
          <w:sz w:val="32"/>
          <w:szCs w:val="32"/>
        </w:rPr>
        <w:t>公款吃喝问题。</w:t>
      </w:r>
      <w:r>
        <w:rPr>
          <w:rFonts w:ascii="仿宋" w:hAnsi="仿宋" w:eastAsia="仿宋"/>
          <w:sz w:val="32"/>
          <w:szCs w:val="32"/>
        </w:rPr>
        <w:t>2018</w:t>
      </w:r>
      <w:r>
        <w:rPr>
          <w:rFonts w:hint="eastAsia" w:ascii="仿宋" w:hAnsi="仿宋" w:eastAsia="仿宋"/>
          <w:sz w:val="32"/>
          <w:szCs w:val="32"/>
        </w:rPr>
        <w:t>年</w:t>
      </w:r>
      <w:r>
        <w:rPr>
          <w:rFonts w:ascii="仿宋" w:hAnsi="仿宋" w:eastAsia="仿宋"/>
          <w:sz w:val="32"/>
          <w:szCs w:val="32"/>
        </w:rPr>
        <w:t>2</w:t>
      </w:r>
      <w:r>
        <w:rPr>
          <w:rFonts w:hint="eastAsia" w:ascii="仿宋" w:hAnsi="仿宋" w:eastAsia="仿宋"/>
          <w:sz w:val="32"/>
          <w:szCs w:val="32"/>
        </w:rPr>
        <w:t>月</w:t>
      </w:r>
      <w:r>
        <w:rPr>
          <w:rFonts w:ascii="仿宋" w:hAnsi="仿宋" w:eastAsia="仿宋"/>
          <w:sz w:val="32"/>
          <w:szCs w:val="32"/>
        </w:rPr>
        <w:t>6</w:t>
      </w:r>
      <w:r>
        <w:rPr>
          <w:rFonts w:hint="eastAsia" w:ascii="仿宋" w:hAnsi="仿宋" w:eastAsia="仿宋"/>
          <w:sz w:val="32"/>
          <w:szCs w:val="32"/>
        </w:rPr>
        <w:t>日，因本村大学生村官三年服务期将满，康秀娥组织</w:t>
      </w:r>
      <w:r>
        <w:rPr>
          <w:rFonts w:ascii="仿宋" w:hAnsi="仿宋" w:eastAsia="仿宋"/>
          <w:sz w:val="32"/>
          <w:szCs w:val="32"/>
        </w:rPr>
        <w:t>8</w:t>
      </w:r>
      <w:r>
        <w:rPr>
          <w:rFonts w:hint="eastAsia" w:ascii="仿宋" w:hAnsi="仿宋" w:eastAsia="仿宋"/>
          <w:sz w:val="32"/>
          <w:szCs w:val="32"/>
        </w:rPr>
        <w:t>人聚餐，聚餐时使用村集体用车，餐费在村集体报销。康秀娥受到党内警告处分，违纪费用已退回村集体。</w:t>
      </w:r>
    </w:p>
    <w:p>
      <w:pPr>
        <w:ind w:left="-424" w:leftChars="-202" w:firstLine="640" w:firstLineChars="200"/>
        <w:jc w:val="left"/>
        <w:rPr>
          <w:rFonts w:hint="eastAsia" w:ascii="仿宋" w:hAnsi="仿宋" w:eastAsia="仿宋"/>
          <w:sz w:val="32"/>
          <w:szCs w:val="32"/>
        </w:rPr>
      </w:pPr>
      <w:r>
        <w:rPr>
          <w:rFonts w:hint="eastAsia" w:ascii="黑体" w:hAnsi="仿宋" w:eastAsia="黑体"/>
          <w:sz w:val="32"/>
          <w:szCs w:val="32"/>
        </w:rPr>
        <w:t>北京市工商行政管理局昌平分局原党组成员、副分局长刘卫兵借用管理服务对象车辆问题。</w:t>
      </w:r>
      <w:r>
        <w:rPr>
          <w:rFonts w:ascii="仿宋" w:hAnsi="仿宋" w:eastAsia="仿宋"/>
          <w:sz w:val="32"/>
          <w:szCs w:val="32"/>
        </w:rPr>
        <w:t>2016</w:t>
      </w:r>
      <w:r>
        <w:rPr>
          <w:rFonts w:hint="eastAsia" w:ascii="仿宋" w:hAnsi="仿宋" w:eastAsia="仿宋"/>
          <w:sz w:val="32"/>
          <w:szCs w:val="32"/>
        </w:rPr>
        <w:t>年</w:t>
      </w:r>
      <w:r>
        <w:rPr>
          <w:rFonts w:ascii="仿宋" w:hAnsi="仿宋" w:eastAsia="仿宋"/>
          <w:sz w:val="32"/>
          <w:szCs w:val="32"/>
        </w:rPr>
        <w:t>3</w:t>
      </w:r>
      <w:r>
        <w:rPr>
          <w:rFonts w:hint="eastAsia" w:ascii="仿宋" w:hAnsi="仿宋" w:eastAsia="仿宋"/>
          <w:sz w:val="32"/>
          <w:szCs w:val="32"/>
        </w:rPr>
        <w:t>月至</w:t>
      </w:r>
      <w:r>
        <w:rPr>
          <w:rFonts w:ascii="仿宋" w:hAnsi="仿宋" w:eastAsia="仿宋"/>
          <w:sz w:val="32"/>
          <w:szCs w:val="32"/>
        </w:rPr>
        <w:t>2017</w:t>
      </w:r>
      <w:r>
        <w:rPr>
          <w:rFonts w:hint="eastAsia" w:ascii="仿宋" w:hAnsi="仿宋" w:eastAsia="仿宋"/>
          <w:sz w:val="32"/>
          <w:szCs w:val="32"/>
        </w:rPr>
        <w:t>年</w:t>
      </w:r>
      <w:r>
        <w:rPr>
          <w:rFonts w:ascii="仿宋" w:hAnsi="仿宋" w:eastAsia="仿宋"/>
          <w:sz w:val="32"/>
          <w:szCs w:val="32"/>
        </w:rPr>
        <w:t>9</w:t>
      </w:r>
      <w:r>
        <w:rPr>
          <w:rFonts w:hint="eastAsia" w:ascii="仿宋" w:hAnsi="仿宋" w:eastAsia="仿宋"/>
          <w:sz w:val="32"/>
          <w:szCs w:val="32"/>
        </w:rPr>
        <w:t>月，刘卫兵违规借用昌平分局管理服务对象某房地产开发公司名下桑塔纳</w:t>
      </w:r>
      <w:r>
        <w:rPr>
          <w:rFonts w:ascii="仿宋" w:hAnsi="仿宋" w:eastAsia="仿宋"/>
          <w:sz w:val="32"/>
          <w:szCs w:val="32"/>
        </w:rPr>
        <w:t>20</w:t>
      </w:r>
    </w:p>
    <w:p>
      <w:pPr>
        <w:ind w:left="-424" w:leftChars="-202"/>
        <w:jc w:val="left"/>
        <w:rPr>
          <w:rFonts w:hint="eastAsia" w:ascii="仿宋" w:hAnsi="仿宋" w:eastAsia="仿宋"/>
          <w:sz w:val="32"/>
          <w:szCs w:val="32"/>
        </w:rPr>
      </w:pPr>
      <w:r>
        <w:rPr>
          <w:rFonts w:ascii="仿宋" w:hAnsi="仿宋" w:eastAsia="仿宋"/>
          <w:sz w:val="32"/>
          <w:szCs w:val="32"/>
        </w:rPr>
        <w:t>0</w:t>
      </w:r>
      <w:r>
        <w:rPr>
          <w:rFonts w:hint="eastAsia" w:ascii="仿宋" w:hAnsi="仿宋" w:eastAsia="仿宋"/>
          <w:sz w:val="32"/>
          <w:szCs w:val="32"/>
        </w:rPr>
        <w:t>0小汽车，供其个人上下班使用。刘卫兵受到党内严重警告处分，并被免去昌平分局党组成员、副分局长职务。</w:t>
      </w:r>
    </w:p>
    <w:p>
      <w:pPr>
        <w:ind w:left="-424" w:leftChars="-202" w:firstLine="640" w:firstLineChars="200"/>
        <w:jc w:val="left"/>
        <w:rPr>
          <w:rFonts w:ascii="仿宋" w:hAnsi="仿宋" w:eastAsia="仿宋"/>
          <w:sz w:val="32"/>
          <w:szCs w:val="32"/>
        </w:rPr>
      </w:pPr>
      <w:r>
        <w:rPr>
          <w:rFonts w:hint="eastAsia" w:ascii="黑体" w:hAnsi="仿宋" w:eastAsia="黑体"/>
          <w:sz w:val="32"/>
          <w:szCs w:val="32"/>
        </w:rPr>
        <w:t>北京衙门口亨通资产管理中心公款国内旅游问题。</w:t>
      </w:r>
      <w:r>
        <w:rPr>
          <w:rFonts w:ascii="仿宋" w:hAnsi="仿宋" w:eastAsia="仿宋"/>
          <w:sz w:val="32"/>
          <w:szCs w:val="32"/>
        </w:rPr>
        <w:t>2017</w:t>
      </w:r>
      <w:r>
        <w:rPr>
          <w:rFonts w:hint="eastAsia" w:ascii="仿宋" w:hAnsi="仿宋" w:eastAsia="仿宋"/>
          <w:sz w:val="32"/>
          <w:szCs w:val="32"/>
        </w:rPr>
        <w:t>年</w:t>
      </w:r>
      <w:r>
        <w:rPr>
          <w:rFonts w:ascii="仿宋" w:hAnsi="仿宋" w:eastAsia="仿宋"/>
          <w:sz w:val="32"/>
          <w:szCs w:val="32"/>
        </w:rPr>
        <w:t>9</w:t>
      </w:r>
      <w:r>
        <w:rPr>
          <w:rFonts w:hint="eastAsia" w:ascii="仿宋" w:hAnsi="仿宋" w:eastAsia="仿宋"/>
          <w:sz w:val="32"/>
          <w:szCs w:val="32"/>
        </w:rPr>
        <w:t>月，北京衙门口亨通资产管理中心党总支副书记胡卫军组织召开党总支会，党总支组织委员李东元、苏凤春，纪检委员樊文军，宣传委员李建彬，第一党支部书记郑秀梅参加，会上集体决定使用党员活动经费，在开展党日活动之后前往景区游览。</w:t>
      </w:r>
      <w:r>
        <w:rPr>
          <w:rFonts w:ascii="仿宋" w:hAnsi="仿宋" w:eastAsia="仿宋"/>
          <w:sz w:val="32"/>
          <w:szCs w:val="32"/>
        </w:rPr>
        <w:t>2017</w:t>
      </w:r>
      <w:r>
        <w:rPr>
          <w:rFonts w:hint="eastAsia" w:ascii="仿宋" w:hAnsi="仿宋" w:eastAsia="仿宋"/>
          <w:sz w:val="32"/>
          <w:szCs w:val="32"/>
        </w:rPr>
        <w:t>年</w:t>
      </w:r>
      <w:r>
        <w:rPr>
          <w:rFonts w:ascii="仿宋" w:hAnsi="仿宋" w:eastAsia="仿宋"/>
          <w:sz w:val="32"/>
          <w:szCs w:val="32"/>
        </w:rPr>
        <w:t>9</w:t>
      </w:r>
      <w:r>
        <w:rPr>
          <w:rFonts w:hint="eastAsia" w:ascii="仿宋" w:hAnsi="仿宋" w:eastAsia="仿宋"/>
          <w:sz w:val="32"/>
          <w:szCs w:val="32"/>
        </w:rPr>
        <w:t>月</w:t>
      </w:r>
      <w:r>
        <w:rPr>
          <w:rFonts w:ascii="仿宋" w:hAnsi="仿宋" w:eastAsia="仿宋"/>
          <w:sz w:val="32"/>
          <w:szCs w:val="32"/>
        </w:rPr>
        <w:t>15</w:t>
      </w:r>
      <w:r>
        <w:rPr>
          <w:rFonts w:hint="eastAsia" w:ascii="仿宋" w:hAnsi="仿宋" w:eastAsia="仿宋"/>
          <w:sz w:val="32"/>
          <w:szCs w:val="32"/>
        </w:rPr>
        <w:t>日，中心组织党员及入党积极分子</w:t>
      </w:r>
      <w:r>
        <w:rPr>
          <w:rFonts w:ascii="仿宋" w:hAnsi="仿宋" w:eastAsia="仿宋"/>
          <w:sz w:val="32"/>
          <w:szCs w:val="32"/>
        </w:rPr>
        <w:t>25</w:t>
      </w:r>
      <w:r>
        <w:rPr>
          <w:rFonts w:hint="eastAsia" w:ascii="仿宋" w:hAnsi="仿宋" w:eastAsia="仿宋"/>
          <w:sz w:val="32"/>
          <w:szCs w:val="32"/>
        </w:rPr>
        <w:t>人，到延庆区平北抗日战争纪念馆开展党日活动，随后前往龙庆峡景区游览，共支付党员活动经费人民币</w:t>
      </w:r>
      <w:r>
        <w:rPr>
          <w:rFonts w:ascii="仿宋" w:hAnsi="仿宋" w:eastAsia="仿宋"/>
          <w:sz w:val="32"/>
          <w:szCs w:val="32"/>
        </w:rPr>
        <w:t>6466</w:t>
      </w:r>
      <w:r>
        <w:rPr>
          <w:rFonts w:hint="eastAsia" w:ascii="仿宋" w:hAnsi="仿宋" w:eastAsia="仿宋"/>
          <w:sz w:val="32"/>
          <w:szCs w:val="32"/>
        </w:rPr>
        <w:t>元。胡卫军、李东元、苏凤春、樊文军、李建彬、郑秀梅分别受到党内警告处分。</w:t>
      </w:r>
    </w:p>
    <w:p>
      <w:pPr>
        <w:ind w:left="-424" w:leftChars="-202" w:firstLine="640" w:firstLineChars="200"/>
        <w:jc w:val="left"/>
        <w:rPr>
          <w:rFonts w:hint="eastAsia" w:ascii="仿宋" w:hAnsi="仿宋" w:eastAsia="仿宋"/>
          <w:sz w:val="32"/>
          <w:szCs w:val="32"/>
        </w:rPr>
      </w:pPr>
      <w:r>
        <w:rPr>
          <w:rFonts w:hint="eastAsia" w:ascii="仿宋" w:hAnsi="仿宋" w:eastAsia="仿宋"/>
          <w:sz w:val="32"/>
          <w:szCs w:val="32"/>
        </w:rPr>
        <w:t>以上问题，大部分发生在</w:t>
      </w:r>
      <w:r>
        <w:rPr>
          <w:rFonts w:ascii="仿宋" w:hAnsi="仿宋" w:eastAsia="仿宋"/>
          <w:sz w:val="32"/>
          <w:szCs w:val="32"/>
        </w:rPr>
        <w:t xml:space="preserve"> 2017 </w:t>
      </w:r>
      <w:r>
        <w:rPr>
          <w:rFonts w:hint="eastAsia" w:ascii="仿宋" w:hAnsi="仿宋" w:eastAsia="仿宋"/>
          <w:sz w:val="32"/>
          <w:szCs w:val="32"/>
        </w:rPr>
        <w:t>年以后，有的甚至发生在党的十九大之后，反映出有的党组织主体责任落实不到位，持续高压态势下，仍有党员干部纪律和规矩意识淡薄，心存侥幸，不收敛不收手、顶风违纪。有的接受管理服务对象赠送的节礼；有的在党日活动中搭车搞公款旅游；有的单位“一把手”带头违纪，在领导班子成员、中层干部中违规发放购物卡；有的纪检监察干部在“四风”监督检查中向上级隐瞒情况。这些被通报的违纪人员受到了严肃处理，退赔违纪所得款项，教训极为深刻，广大党员干部务必引以为戒。</w:t>
      </w:r>
    </w:p>
    <w:p>
      <w:pPr>
        <w:ind w:left="-424" w:leftChars="-202" w:firstLine="640" w:firstLineChars="200"/>
        <w:jc w:val="left"/>
        <w:rPr>
          <w:rFonts w:ascii="仿宋" w:hAnsi="仿宋" w:eastAsia="仿宋"/>
          <w:sz w:val="32"/>
          <w:szCs w:val="32"/>
        </w:rPr>
      </w:pPr>
      <w:r>
        <w:rPr>
          <w:rFonts w:hint="eastAsia" w:ascii="仿宋" w:hAnsi="仿宋" w:eastAsia="仿宋"/>
          <w:sz w:val="32"/>
          <w:szCs w:val="32"/>
        </w:rPr>
        <w:t>集团各级党组织要把落实中央八项规定精神、驰而不息纠正“四风”作为全面从严治党的一项基础性工作，从维护政治纪律和政治规矩的高度认识纠正“四风”，强化全面从严治党主体责任，锲而不舍抓好作风建设。抓好新修订的《中国共产党纪律处分条例》的贯彻落实，认真执行中央八项规定及其实施细则精神和市委贯彻落实办法，结合通报曝光案例，强化对党员干部的警示教育，举一反三，完善制度，使铁的纪律真正转化为党员干部的日常习惯和自觉遵循。主动</w:t>
      </w:r>
      <w:bookmarkStart w:id="0" w:name="4"/>
      <w:bookmarkEnd w:id="0"/>
      <w:r>
        <w:rPr>
          <w:rFonts w:hint="eastAsia" w:ascii="仿宋" w:hAnsi="仿宋" w:eastAsia="仿宋"/>
          <w:sz w:val="32"/>
          <w:szCs w:val="32"/>
        </w:rPr>
        <w:t>研究、提前部署中秋、国庆期间本单位纠正“四风”，重点整治发生在群众身边的“四风”问题，确保节日期间风清气正。当前“四风”问题反弹回潮的隐患不容忽视，各级党组织要按照党的十九大和中央纪委二次全会关于作风建设的新部署新要求，履行好监督职责，以钉钉子精神持之以恒正风肃纪，久久为功、毫不松懈。坚守重要时间节点，集中力量开展监督检查，特别是紧盯公款吃喝、收送节礼、违规发放津贴补贴或福利、公车私用以及接受管理服务对象宴请等问题，强化监督执纪问责。畅通网络、电话等举报渠道，强化问题线索处置，对节日期间顶风违纪行为、触碰“红线”的人和事，坚持露头就打、快查严办、精准发力，对违规违纪问题一律通报曝光、一律严肃问责，越往后执纪越严。加强纪检监察干部队伍建设，严格日常管理监督，对监督检查工作中失职失责、执纪违纪的，严肃处理，决不手软、姑息。认真落实“两节”期间紧盯“四风”问题报告制度，对“四风”问题线索、舆情及有关重要情况，第一时间报告集团纪委。</w:t>
      </w:r>
    </w:p>
    <w:p>
      <w:pPr>
        <w:spacing w:line="600" w:lineRule="exact"/>
        <w:jc w:val="center"/>
        <w:rPr>
          <w:rFonts w:hint="eastAsia" w:ascii="仿宋_GB2312" w:eastAsia="仿宋_GB2312"/>
          <w:sz w:val="32"/>
          <w:szCs w:val="32"/>
        </w:rPr>
      </w:pPr>
    </w:p>
    <w:p>
      <w:pPr>
        <w:spacing w:line="600" w:lineRule="exact"/>
        <w:ind w:right="640"/>
        <w:jc w:val="right"/>
        <w:rPr>
          <w:rFonts w:hint="eastAsia" w:ascii="仿宋_GB2312" w:eastAsia="仿宋_GB2312"/>
          <w:sz w:val="32"/>
          <w:szCs w:val="32"/>
        </w:rPr>
      </w:pPr>
      <w:r>
        <w:rPr>
          <w:rFonts w:hint="eastAsia" w:ascii="仿宋_GB2312" w:eastAsia="仿宋_GB2312"/>
          <w:sz w:val="32"/>
          <w:szCs w:val="32"/>
        </w:rPr>
        <w:t>中关村发展集团纪委</w:t>
      </w:r>
    </w:p>
    <w:p>
      <w:pPr>
        <w:spacing w:line="600" w:lineRule="exact"/>
        <w:ind w:right="640"/>
        <w:jc w:val="right"/>
        <w:rPr>
          <w:rFonts w:ascii="仿宋_GB2312" w:eastAsia="仿宋_GB2312"/>
          <w:sz w:val="32"/>
          <w:szCs w:val="32"/>
        </w:rPr>
      </w:pPr>
      <w:r>
        <w:rPr>
          <w:rFonts w:hint="eastAsia" w:ascii="仿宋_GB2312" w:eastAsia="仿宋_GB2312"/>
          <w:sz w:val="32"/>
          <w:szCs w:val="32"/>
        </w:rPr>
        <w:t>2018年9月21日</w:t>
      </w:r>
    </w:p>
    <w:sectPr>
      <w:headerReference r:id="rId4" w:type="first"/>
      <w:footerReference r:id="rId7" w:type="first"/>
      <w:footerReference r:id="rId5" w:type="default"/>
      <w:headerReference r:id="rId3" w:type="even"/>
      <w:footerReference r:id="rId6" w:type="even"/>
      <w:pgSz w:w="11906" w:h="16838"/>
      <w:pgMar w:top="1304" w:right="1474" w:bottom="1588"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方正小标宋简体">
    <w:altName w:val="微软雅黑"/>
    <w:panose1 w:val="02010601030101010101"/>
    <w:charset w:val="86"/>
    <w:family w:val="auto"/>
    <w:pitch w:val="default"/>
    <w:sig w:usb0="00000001"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2</w:t>
    </w:r>
    <w:r>
      <w:fldChar w:fldCharType="end"/>
    </w:r>
  </w:p>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gKqaXalYxNFS8Mxz61dV3j/u6uc=" w:salt="SJhjKAdq9SDKeeychLqUrg=="/>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F0"/>
    <w:rsid w:val="00001280"/>
    <w:rsid w:val="0007595D"/>
    <w:rsid w:val="00082873"/>
    <w:rsid w:val="00091978"/>
    <w:rsid w:val="00097C75"/>
    <w:rsid w:val="000F50EF"/>
    <w:rsid w:val="000F5471"/>
    <w:rsid w:val="00132890"/>
    <w:rsid w:val="0013769B"/>
    <w:rsid w:val="00180F09"/>
    <w:rsid w:val="00185780"/>
    <w:rsid w:val="0019474B"/>
    <w:rsid w:val="001E3DC1"/>
    <w:rsid w:val="001E7B24"/>
    <w:rsid w:val="00211C92"/>
    <w:rsid w:val="00216110"/>
    <w:rsid w:val="00230527"/>
    <w:rsid w:val="002972B6"/>
    <w:rsid w:val="002B5FBD"/>
    <w:rsid w:val="002C2E04"/>
    <w:rsid w:val="002C61B1"/>
    <w:rsid w:val="002C6623"/>
    <w:rsid w:val="002D4B62"/>
    <w:rsid w:val="002D7FA5"/>
    <w:rsid w:val="002F53E6"/>
    <w:rsid w:val="0031795B"/>
    <w:rsid w:val="00345E30"/>
    <w:rsid w:val="0035169A"/>
    <w:rsid w:val="00357975"/>
    <w:rsid w:val="003F4584"/>
    <w:rsid w:val="00427FA4"/>
    <w:rsid w:val="004423C3"/>
    <w:rsid w:val="004B524F"/>
    <w:rsid w:val="005021D5"/>
    <w:rsid w:val="005120CF"/>
    <w:rsid w:val="00524E47"/>
    <w:rsid w:val="00526310"/>
    <w:rsid w:val="005364F2"/>
    <w:rsid w:val="00555999"/>
    <w:rsid w:val="00567D0E"/>
    <w:rsid w:val="00585587"/>
    <w:rsid w:val="005B6118"/>
    <w:rsid w:val="0063144A"/>
    <w:rsid w:val="006A3F0E"/>
    <w:rsid w:val="006C5C5F"/>
    <w:rsid w:val="006D5FB0"/>
    <w:rsid w:val="00706EE8"/>
    <w:rsid w:val="007227BF"/>
    <w:rsid w:val="007526B2"/>
    <w:rsid w:val="00765287"/>
    <w:rsid w:val="007B15A9"/>
    <w:rsid w:val="007C49F0"/>
    <w:rsid w:val="007C5670"/>
    <w:rsid w:val="007E7EB9"/>
    <w:rsid w:val="0082074E"/>
    <w:rsid w:val="00834781"/>
    <w:rsid w:val="00855590"/>
    <w:rsid w:val="0085646A"/>
    <w:rsid w:val="00876CC9"/>
    <w:rsid w:val="00876F86"/>
    <w:rsid w:val="00891481"/>
    <w:rsid w:val="00896C40"/>
    <w:rsid w:val="008D2D65"/>
    <w:rsid w:val="008E4EAB"/>
    <w:rsid w:val="008F5B77"/>
    <w:rsid w:val="00913B6B"/>
    <w:rsid w:val="00922CF0"/>
    <w:rsid w:val="009348C0"/>
    <w:rsid w:val="00962826"/>
    <w:rsid w:val="00972541"/>
    <w:rsid w:val="009A166C"/>
    <w:rsid w:val="009A490E"/>
    <w:rsid w:val="009B114A"/>
    <w:rsid w:val="009F6487"/>
    <w:rsid w:val="00A1336A"/>
    <w:rsid w:val="00A34EE8"/>
    <w:rsid w:val="00A36C8C"/>
    <w:rsid w:val="00A76203"/>
    <w:rsid w:val="00A83CCB"/>
    <w:rsid w:val="00AD652F"/>
    <w:rsid w:val="00B13F63"/>
    <w:rsid w:val="00B20ACF"/>
    <w:rsid w:val="00B45AA4"/>
    <w:rsid w:val="00B66B52"/>
    <w:rsid w:val="00B84A38"/>
    <w:rsid w:val="00BB0D59"/>
    <w:rsid w:val="00BB6BB2"/>
    <w:rsid w:val="00BE3F9B"/>
    <w:rsid w:val="00BF35C5"/>
    <w:rsid w:val="00C368A6"/>
    <w:rsid w:val="00CA1850"/>
    <w:rsid w:val="00CB2C8B"/>
    <w:rsid w:val="00CC0362"/>
    <w:rsid w:val="00CD6837"/>
    <w:rsid w:val="00D57641"/>
    <w:rsid w:val="00D60A19"/>
    <w:rsid w:val="00D60E7D"/>
    <w:rsid w:val="00D82284"/>
    <w:rsid w:val="00D957B3"/>
    <w:rsid w:val="00E056B9"/>
    <w:rsid w:val="00E418BD"/>
    <w:rsid w:val="00E8081F"/>
    <w:rsid w:val="00EA024D"/>
    <w:rsid w:val="00EA2E3F"/>
    <w:rsid w:val="00EB7539"/>
    <w:rsid w:val="00EE2877"/>
    <w:rsid w:val="00EE765C"/>
    <w:rsid w:val="00F35A33"/>
    <w:rsid w:val="00F830D5"/>
    <w:rsid w:val="00F83BC3"/>
    <w:rsid w:val="00FC6381"/>
    <w:rsid w:val="1CD12831"/>
    <w:rsid w:val="356D7EC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style>
  <w:style w:type="paragraph" w:styleId="3">
    <w:name w:val="Plain Text"/>
    <w:basedOn w:val="1"/>
    <w:link w:val="23"/>
    <w:uiPriority w:val="0"/>
    <w:rPr>
      <w:rFonts w:ascii="宋体" w:hAnsi="Courier New" w:eastAsia="宋体" w:cs="Courier New"/>
      <w:szCs w:val="21"/>
    </w:rPr>
  </w:style>
  <w:style w:type="paragraph" w:styleId="4">
    <w:name w:val="Date"/>
    <w:basedOn w:val="1"/>
    <w:next w:val="1"/>
    <w:link w:val="22"/>
    <w:unhideWhenUsed/>
    <w:uiPriority w:val="99"/>
    <w:pPr>
      <w:ind w:left="100" w:leftChars="2500"/>
    </w:pPr>
  </w:style>
  <w:style w:type="paragraph" w:styleId="5">
    <w:name w:val="Balloon Text"/>
    <w:basedOn w:val="1"/>
    <w:link w:val="19"/>
    <w:unhideWhenUsed/>
    <w:uiPriority w:val="99"/>
    <w:rPr>
      <w:sz w:val="18"/>
      <w:szCs w:val="18"/>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Cs w:val="21"/>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0"/>
    <w:qFormat/>
    <w:uiPriority w:val="10"/>
    <w:pPr>
      <w:spacing w:line="600" w:lineRule="exact"/>
      <w:jc w:val="center"/>
      <w:outlineLvl w:val="0"/>
    </w:pPr>
    <w:rPr>
      <w:rFonts w:ascii="方正小标宋简体" w:hAnsi="黑体" w:eastAsia="方正小标宋简体"/>
      <w:sz w:val="44"/>
      <w:szCs w:val="44"/>
    </w:rPr>
  </w:style>
  <w:style w:type="table" w:styleId="13">
    <w:name w:val="Table Grid"/>
    <w:basedOn w:val="12"/>
    <w:uiPriority w:val="0"/>
    <w:rPr>
      <w:szCs w:val="21"/>
    </w:r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15">
    <w:name w:val="p0"/>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apple-style-span"/>
    <w:basedOn w:val="11"/>
    <w:uiPriority w:val="0"/>
  </w:style>
  <w:style w:type="character" w:customStyle="1" w:styleId="17">
    <w:name w:val="页脚 Char"/>
    <w:basedOn w:val="11"/>
    <w:link w:val="6"/>
    <w:uiPriority w:val="99"/>
    <w:rPr>
      <w:sz w:val="18"/>
      <w:szCs w:val="18"/>
    </w:rPr>
  </w:style>
  <w:style w:type="character" w:customStyle="1" w:styleId="18">
    <w:name w:val="页眉 Char"/>
    <w:basedOn w:val="11"/>
    <w:link w:val="7"/>
    <w:semiHidden/>
    <w:uiPriority w:val="99"/>
    <w:rPr>
      <w:sz w:val="18"/>
      <w:szCs w:val="18"/>
    </w:rPr>
  </w:style>
  <w:style w:type="character" w:customStyle="1" w:styleId="19">
    <w:name w:val="批注框文本 Char"/>
    <w:basedOn w:val="11"/>
    <w:link w:val="5"/>
    <w:semiHidden/>
    <w:uiPriority w:val="99"/>
    <w:rPr>
      <w:sz w:val="18"/>
      <w:szCs w:val="18"/>
    </w:rPr>
  </w:style>
  <w:style w:type="character" w:customStyle="1" w:styleId="20">
    <w:name w:val="标题 Char"/>
    <w:basedOn w:val="11"/>
    <w:link w:val="10"/>
    <w:uiPriority w:val="10"/>
    <w:rPr>
      <w:rFonts w:ascii="方正小标宋简体" w:hAnsi="黑体" w:eastAsia="方正小标宋简体"/>
      <w:sz w:val="44"/>
      <w:szCs w:val="44"/>
    </w:rPr>
  </w:style>
  <w:style w:type="character" w:customStyle="1" w:styleId="21">
    <w:name w:val="标题 1 Char"/>
    <w:basedOn w:val="11"/>
    <w:link w:val="2"/>
    <w:uiPriority w:val="9"/>
    <w:rPr>
      <w:b/>
      <w:bCs/>
      <w:kern w:val="44"/>
      <w:sz w:val="44"/>
      <w:szCs w:val="44"/>
    </w:rPr>
  </w:style>
  <w:style w:type="character" w:customStyle="1" w:styleId="22">
    <w:name w:val="日期 Char"/>
    <w:basedOn w:val="11"/>
    <w:link w:val="4"/>
    <w:semiHidden/>
    <w:uiPriority w:val="99"/>
  </w:style>
  <w:style w:type="character" w:customStyle="1" w:styleId="23">
    <w:name w:val="纯文本 Char"/>
    <w:basedOn w:val="11"/>
    <w:link w:val="3"/>
    <w:uiPriority w:val="0"/>
    <w:rPr>
      <w:rFonts w:ascii="宋体" w:hAnsi="Courier New" w:eastAsia="宋体" w:cs="Courier New"/>
      <w:szCs w:val="21"/>
    </w:rPr>
  </w:style>
  <w:style w:type="character" w:customStyle="1" w:styleId="24">
    <w:name w:val="HTML 预设格式 Char"/>
    <w:basedOn w:val="11"/>
    <w:link w:val="8"/>
    <w:uiPriority w:val="99"/>
    <w:rPr>
      <w:rFonts w:ascii="Arial" w:hAnsi="Arial" w:eastAsia="宋体" w:cs="Arial"/>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1071</Words>
  <Characters>1105</Characters>
  <Lines>44</Lines>
  <Paragraphs>19</Paragraphs>
  <TotalTime>0</TotalTime>
  <ScaleCrop>false</ScaleCrop>
  <LinksUpToDate>false</LinksUpToDate>
  <CharactersWithSpaces>2157</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2018-09-21T07:16:00Z</dcterms:created>
  <dc:creator>Lenovo</dc:creator>
  <cp:lastModifiedBy>杨静</cp:lastModifiedBy>
  <cp:lastPrinted>2015-07-08T01:39:00Z</cp:lastPrinted>
  <dcterms:modified xsi:type="dcterms:W3CDTF">2018-11-16T05:30:15Z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