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华文中宋" w:hAnsi="华文中宋" w:eastAsia="华文中宋"/>
          <w:b/>
          <w:color w:val="FF0000"/>
          <w:sz w:val="72"/>
          <w:szCs w:val="72"/>
        </w:rPr>
      </w:pPr>
      <w:r>
        <w:rPr>
          <w:rFonts w:hint="eastAsia" w:ascii="华文中宋" w:hAnsi="华文中宋" w:eastAsia="华文中宋"/>
          <w:b/>
          <w:color w:val="FF0000"/>
          <w:sz w:val="72"/>
          <w:szCs w:val="72"/>
        </w:rPr>
        <w:t>中 关 村 发 展 集 团</w:t>
      </w:r>
    </w:p>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宋体" w:hAnsi="宋体"/>
          <w:b/>
          <w:sz w:val="28"/>
          <w:szCs w:val="28"/>
        </w:rPr>
      </w:pPr>
      <w:r>
        <w:rPr>
          <w:rFonts w:hint="eastAsia" w:ascii="宋体" w:hAnsi="宋体"/>
          <w:b/>
          <w:sz w:val="28"/>
          <w:szCs w:val="28"/>
        </w:rPr>
        <w:t>（</w:t>
      </w:r>
      <w:r>
        <w:rPr>
          <w:rFonts w:hint="eastAsia" w:ascii="宋体" w:hAnsi="宋体"/>
          <w:b/>
          <w:sz w:val="28"/>
          <w:szCs w:val="28"/>
          <w:lang w:val="en-US" w:eastAsia="zh-CN"/>
        </w:rPr>
        <w:t xml:space="preserve">2018年 </w:t>
      </w:r>
      <w:r>
        <w:rPr>
          <w:rFonts w:hint="eastAsia" w:ascii="宋体" w:hAnsi="宋体"/>
          <w:b/>
          <w:sz w:val="28"/>
          <w:szCs w:val="28"/>
        </w:rPr>
        <w:t>第</w:t>
      </w:r>
      <w:r>
        <w:rPr>
          <w:rFonts w:hint="eastAsia" w:ascii="宋体" w:hAnsi="宋体"/>
          <w:b/>
          <w:sz w:val="28"/>
          <w:szCs w:val="28"/>
          <w:lang w:val="en-US" w:eastAsia="zh-CN"/>
        </w:rPr>
        <w:t>1</w:t>
      </w:r>
      <w:r>
        <w:rPr>
          <w:rFonts w:hint="eastAsia" w:ascii="宋体" w:hAnsi="宋体"/>
          <w:b/>
          <w:sz w:val="28"/>
          <w:szCs w:val="28"/>
        </w:rPr>
        <w:t>期）</w:t>
      </w:r>
    </w:p>
    <w:p>
      <w:pPr>
        <w:keepNext w:val="0"/>
        <w:keepLines w:val="0"/>
        <w:pageBreakBefore w:val="0"/>
        <w:kinsoku/>
        <w:wordWrap/>
        <w:overflowPunct/>
        <w:topLinePunct w:val="0"/>
        <w:autoSpaceDE/>
        <w:autoSpaceDN/>
        <w:bidi w:val="0"/>
        <w:adjustRightInd/>
        <w:snapToGrid/>
        <w:spacing w:beforeAutospacing="0" w:afterAutospacing="0"/>
        <w:ind w:left="0" w:leftChars="0"/>
        <w:textAlignment w:val="auto"/>
        <w:rPr>
          <w:rFonts w:ascii="宋体" w:hAnsi="宋体"/>
          <w:b/>
          <w:sz w:val="28"/>
          <w:szCs w:val="28"/>
        </w:rPr>
      </w:pPr>
      <w:r>
        <w:rPr>
          <w:rFonts w:hint="eastAsia" w:ascii="宋体" w:hAnsi="宋体"/>
          <w:b/>
          <w:sz w:val="28"/>
          <w:szCs w:val="28"/>
        </w:rPr>
        <w:t>中关村发展集团</w:t>
      </w:r>
      <w:r>
        <w:rPr>
          <w:rFonts w:hint="eastAsia" w:ascii="宋体" w:hAnsi="宋体"/>
          <w:b/>
          <w:sz w:val="28"/>
          <w:szCs w:val="28"/>
          <w:lang w:eastAsia="zh-CN"/>
        </w:rPr>
        <w:t>宣传部</w:t>
      </w:r>
      <w:r>
        <w:rPr>
          <w:rFonts w:hint="eastAsia" w:ascii="宋体" w:hAnsi="宋体"/>
          <w:b/>
          <w:sz w:val="28"/>
          <w:szCs w:val="28"/>
        </w:rPr>
        <w:t>编                     201</w:t>
      </w:r>
      <w:r>
        <w:rPr>
          <w:rFonts w:hint="eastAsia" w:ascii="宋体" w:hAnsi="宋体"/>
          <w:b/>
          <w:sz w:val="28"/>
          <w:szCs w:val="28"/>
          <w:lang w:val="en-US" w:eastAsia="zh-CN"/>
        </w:rPr>
        <w:t>8</w:t>
      </w:r>
      <w:r>
        <w:rPr>
          <w:rFonts w:hint="eastAsia" w:ascii="宋体" w:hAnsi="宋体"/>
          <w:b/>
          <w:color w:val="000000" w:themeColor="text1"/>
          <w:sz w:val="28"/>
          <w:szCs w:val="28"/>
          <w14:textFill>
            <w14:solidFill>
              <w14:schemeClr w14:val="tx1"/>
            </w14:solidFill>
          </w14:textFill>
        </w:rPr>
        <w:t>年</w:t>
      </w:r>
      <w:r>
        <w:rPr>
          <w:rFonts w:hint="eastAsia" w:ascii="宋体" w:hAnsi="宋体"/>
          <w:b/>
          <w:color w:val="000000" w:themeColor="text1"/>
          <w:sz w:val="28"/>
          <w:szCs w:val="28"/>
          <w:lang w:val="en-US" w:eastAsia="zh-CN"/>
          <w14:textFill>
            <w14:solidFill>
              <w14:schemeClr w14:val="tx1"/>
            </w14:solidFill>
          </w14:textFill>
        </w:rPr>
        <w:t>1</w:t>
      </w:r>
      <w:r>
        <w:rPr>
          <w:rFonts w:hint="eastAsia" w:ascii="宋体" w:hAnsi="宋体"/>
          <w:b/>
          <w:color w:val="000000" w:themeColor="text1"/>
          <w:sz w:val="28"/>
          <w:szCs w:val="28"/>
          <w14:textFill>
            <w14:solidFill>
              <w14:schemeClr w14:val="tx1"/>
            </w14:solidFill>
          </w14:textFill>
        </w:rPr>
        <w:t>月</w:t>
      </w:r>
      <w:r>
        <w:rPr>
          <w:rFonts w:hint="eastAsia" w:ascii="宋体" w:hAnsi="宋体"/>
          <w:b/>
          <w:color w:val="000000" w:themeColor="text1"/>
          <w:sz w:val="28"/>
          <w:szCs w:val="28"/>
          <w:lang w:val="en-US" w:eastAsia="zh-CN"/>
          <w14:textFill>
            <w14:solidFill>
              <w14:schemeClr w14:val="tx1"/>
            </w14:solidFill>
          </w14:textFill>
        </w:rPr>
        <w:t>31</w:t>
      </w:r>
      <w:r>
        <w:rPr>
          <w:rFonts w:hint="eastAsia" w:ascii="宋体" w:hAnsi="宋体"/>
          <w:b/>
          <w:color w:val="000000" w:themeColor="text1"/>
          <w:sz w:val="28"/>
          <w:szCs w:val="28"/>
          <w14:textFill>
            <w14:solidFill>
              <w14:schemeClr w14:val="tx1"/>
            </w14:solidFill>
          </w14:textFill>
        </w:rPr>
        <w:t>日</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华文中宋" w:hAnsi="华文中宋" w:eastAsia="华文中宋"/>
          <w:sz w:val="44"/>
          <w:szCs w:val="44"/>
        </w:rPr>
      </w:pPr>
      <w:r>
        <w:rPr>
          <w:sz w:val="32"/>
        </w:rPr>
        <mc:AlternateContent>
          <mc:Choice Requires="wpg">
            <w:drawing>
              <wp:anchor distT="0" distB="0" distL="114300" distR="114300" simplePos="0" relativeHeight="251659264" behindDoc="0" locked="0" layoutInCell="1" allowOverlap="1">
                <wp:simplePos x="0" y="0"/>
                <wp:positionH relativeFrom="column">
                  <wp:posOffset>635</wp:posOffset>
                </wp:positionH>
                <wp:positionV relativeFrom="paragraph">
                  <wp:posOffset>177800</wp:posOffset>
                </wp:positionV>
                <wp:extent cx="5798820" cy="6259830"/>
                <wp:effectExtent l="0" t="0" r="11430" b="13970"/>
                <wp:wrapNone/>
                <wp:docPr id="4" name="组合 4"/>
                <wp:cNvGraphicFramePr/>
                <a:graphic xmlns:a="http://schemas.openxmlformats.org/drawingml/2006/main">
                  <a:graphicData uri="http://schemas.microsoft.com/office/word/2010/wordprocessingGroup">
                    <wpg:wgp>
                      <wpg:cNvGrpSpPr/>
                      <wpg:grpSpPr>
                        <a:xfrm>
                          <a:off x="0" y="0"/>
                          <a:ext cx="5798820" cy="6259830"/>
                          <a:chOff x="4173" y="5747"/>
                          <a:chExt cx="9132" cy="9858"/>
                        </a:xfrm>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0.05pt;margin-top:14pt;height:492.9pt;width:456.6pt;z-index:251659264;mso-width-relative:page;mso-height-relative:page;" coordorigin="4173,5747" coordsize="9132,9858" o:gfxdata="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mJIc2AAAAAgBAAAPAAAAAAAAAAEA&#10;IAAAACIAAABkcnMvZG93bnJldi54bWxQSwECFAAUAAAACACHTuJA4f8c5IECAADoBgAADgAAAAAA&#10;AAABACAAAAAnAQAAZHJzL2Uyb0RvYy54bWxQSwUGAAAAAAYABgBZAQAAGgY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1540" w:firstLineChars="350"/>
        <w:jc w:val="both"/>
        <w:textAlignment w:val="auto"/>
        <w:outlineLvl w:val="9"/>
        <w:rPr>
          <w:rFonts w:hint="eastAsia" w:ascii="黑体" w:hAnsi="黑体" w:eastAsia="黑体" w:cs="黑体"/>
          <w:sz w:val="32"/>
          <w:szCs w:val="32"/>
          <w:lang w:val="en-US" w:eastAsia="zh-CN"/>
        </w:rPr>
      </w:pPr>
      <w:r>
        <w:rPr>
          <w:rFonts w:hint="eastAsia" w:ascii="宋体" w:hAnsi="宋体"/>
          <w:color w:val="000000"/>
          <w:sz w:val="44"/>
          <w:szCs w:val="44"/>
        </w:rPr>
        <w:t>【</w:t>
      </w:r>
      <w:r>
        <w:rPr>
          <w:rFonts w:hint="eastAsia" w:ascii="华文隶书" w:hAnsi="宋体" w:eastAsia="华文隶书"/>
          <w:color w:val="000000"/>
          <w:sz w:val="44"/>
          <w:szCs w:val="44"/>
          <w:lang w:eastAsia="zh-CN"/>
        </w:rPr>
        <w:t>业务动态</w:t>
      </w:r>
      <w:r>
        <w:rPr>
          <w:rFonts w:hint="eastAsia" w:ascii="宋体" w:hAnsi="宋体"/>
          <w:color w:val="000000"/>
          <w:sz w:val="44"/>
          <w:szCs w:val="44"/>
        </w:rPr>
        <w:t xml:space="preserve">】        </w:t>
      </w:r>
      <w:r>
        <w:rPr>
          <w:rFonts w:hint="eastAsia" w:ascii="宋体" w:hAnsi="宋体"/>
          <w:color w:val="000000"/>
          <w:sz w:val="44"/>
          <w:szCs w:val="44"/>
          <w:lang w:val="en-US" w:eastAsia="zh-CN"/>
        </w:rPr>
        <w:t xml:space="preserve">  </w:t>
      </w:r>
      <w:r>
        <w:rPr>
          <w:rFonts w:hint="eastAsia" w:ascii="黑体" w:hAnsi="宋体" w:eastAsia="黑体"/>
          <w:color w:val="FF0000"/>
          <w:spacing w:val="-1"/>
          <w:sz w:val="32"/>
          <w:szCs w:val="32"/>
        </w:rPr>
        <w:t>领导批示：</w:t>
      </w:r>
      <w:r>
        <w:rPr>
          <w:rFonts w:hint="eastAsia" w:ascii="宋体" w:hAnsi="宋体"/>
          <w:color w:val="000000"/>
          <w:sz w:val="44"/>
          <w:szCs w:val="44"/>
        </w:rPr>
        <w:t xml:space="preserve">        </w:t>
      </w:r>
      <w:r>
        <w:rPr>
          <w:rFonts w:hint="eastAsia" w:ascii="宋体" w:hAnsi="宋体"/>
          <w:color w:val="000000"/>
          <w:sz w:val="44"/>
          <w:szCs w:val="44"/>
          <w:lang w:val="en-US" w:eastAsia="zh-CN"/>
        </w:rPr>
        <w:t xml:space="preserve"> </w:t>
      </w:r>
    </w:p>
    <w:p>
      <w:pPr>
        <w:tabs>
          <w:tab w:val="left" w:pos="6663"/>
        </w:tabs>
        <w:spacing w:line="600" w:lineRule="exact"/>
        <w:ind w:right="3230" w:rightChars="1538" w:firstLine="640" w:firstLineChars="200"/>
        <w:jc w:val="left"/>
        <w:rPr>
          <w:rFonts w:hint="eastAsia" w:ascii="仿宋_GB2312" w:eastAsia="仿宋_GB2312"/>
          <w:sz w:val="32"/>
          <w:szCs w:val="32"/>
          <w:lang w:val="en-US" w:eastAsia="zh-CN"/>
        </w:rPr>
      </w:pPr>
      <w:r>
        <w:rPr>
          <w:rFonts w:hint="eastAsia" w:ascii="黑体" w:hAnsi="黑体" w:eastAsia="黑体" w:cs="黑体"/>
          <w:sz w:val="32"/>
          <w:szCs w:val="32"/>
        </w:rPr>
        <w:t>中关村京西公司正式推介中关村人工智能科技园项目。</w:t>
      </w:r>
      <w:r>
        <w:rPr>
          <w:rFonts w:hint="eastAsia" w:ascii="仿宋_GB2312" w:eastAsia="仿宋_GB2312"/>
          <w:sz w:val="32"/>
          <w:szCs w:val="32"/>
          <w:lang w:val="en-US" w:eastAsia="zh-CN"/>
        </w:rPr>
        <w:t xml:space="preserve">1月2日，在中关村展示中心举行“改革优化营商环境、精准支持高精尖”产业发展政策发布会上，中关村京西公司发布中关村人工智能科技园建设方案。                    </w:t>
      </w:r>
    </w:p>
    <w:p>
      <w:pPr>
        <w:tabs>
          <w:tab w:val="left" w:pos="6663"/>
        </w:tabs>
        <w:spacing w:line="600" w:lineRule="exact"/>
        <w:ind w:right="3230" w:rightChars="1538" w:firstLine="3200" w:firstLineChars="1000"/>
        <w:jc w:val="left"/>
        <w:rPr>
          <w:rFonts w:hint="eastAsia" w:ascii="仿宋_GB2312" w:eastAsia="仿宋_GB2312"/>
          <w:sz w:val="32"/>
          <w:szCs w:val="32"/>
          <w:lang w:val="en-US" w:eastAsia="zh-CN"/>
        </w:rPr>
      </w:pPr>
      <w:r>
        <w:rPr>
          <w:rFonts w:hint="eastAsia" w:ascii="仿宋_GB2312" w:eastAsia="仿宋_GB2312"/>
          <w:sz w:val="32"/>
          <w:szCs w:val="32"/>
          <w:lang w:val="en-US" w:eastAsia="zh-CN"/>
        </w:rPr>
        <w:t>（京西公司）</w:t>
      </w:r>
    </w:p>
    <w:p>
      <w:pPr>
        <w:tabs>
          <w:tab w:val="left" w:pos="6663"/>
        </w:tabs>
        <w:spacing w:line="600" w:lineRule="exact"/>
        <w:ind w:right="3230" w:rightChars="1538" w:firstLine="64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中关村芯园“赋能边缘AI-基于CEVA-XM开放平台的AI技术研讨会”顺利举行。</w:t>
      </w:r>
      <w:r>
        <w:rPr>
          <w:rFonts w:hint="eastAsia" w:ascii="仿宋_GB2312" w:eastAsia="仿宋_GB2312"/>
          <w:sz w:val="32"/>
          <w:szCs w:val="32"/>
          <w:lang w:val="en-US" w:eastAsia="zh-CN"/>
        </w:rPr>
        <w:t>1月9日，中关村芯园（国家集成电路设计北京产业化基地）与CEVA公司共同主办、摩尔精英协办的“赋能边缘AI-基于CEVA-XM开放平台的AI技术研讨会”在北京中关村</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领创空间顺利举行。（中关村芯园）</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怀柔科学城总体城市设计方案征集第二次设计情况阶段性汇报会顺利召开。</w:t>
      </w:r>
      <w:r>
        <w:rPr>
          <w:rFonts w:hint="eastAsia" w:ascii="仿宋_GB2312" w:hAnsi="仿宋_GB2312" w:eastAsia="仿宋_GB2312" w:cs="仿宋_GB2312"/>
          <w:sz w:val="32"/>
          <w:szCs w:val="32"/>
          <w:lang w:val="en-US" w:eastAsia="zh-CN"/>
        </w:rPr>
        <w:t>1月15日、19日怀柔科学城总体城市设计国际方案征集第二次设计情况阶段性汇报会顺利召开，总体城市意向初步形成。           （怀柔科学城）</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中关村协同发展投资有限公司参加中国交建产业发展与运营联盟。 </w:t>
      </w:r>
      <w:r>
        <w:rPr>
          <w:rFonts w:hint="eastAsia" w:ascii="仿宋_GB2312" w:hAnsi="仿宋_GB2312" w:eastAsia="仿宋_GB2312" w:cs="仿宋_GB2312"/>
          <w:sz w:val="32"/>
          <w:szCs w:val="32"/>
          <w:lang w:val="en-US" w:eastAsia="zh-CN"/>
        </w:rPr>
        <w:t>1月18日，协同发展公司作为联盟的副理事长单位出席了中国交建产业发展与运营联盟成立大会。</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left="0" w:leftChars="0" w:right="269" w:rightChars="128"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（协同发展）</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协同投资公司成功举办年度论坛。</w:t>
      </w:r>
      <w:r>
        <w:rPr>
          <w:rFonts w:hint="eastAsia" w:ascii="仿宋_GB2312" w:hAnsi="仿宋_GB2312" w:eastAsia="仿宋_GB2312" w:cs="仿宋_GB2312"/>
          <w:sz w:val="32"/>
          <w:szCs w:val="32"/>
          <w:lang w:val="en-US" w:eastAsia="zh-CN"/>
        </w:rPr>
        <w:t>1月24日， 由协同投资公司主办的“聚焦科创 产融协同”——2018中关村协同创新基金年度论坛在中关村软件园国际会议中心隆重举行。                              （协同投资）</w:t>
      </w:r>
    </w:p>
    <w:p>
      <w:pPr>
        <w:keepNext w:val="0"/>
        <w:keepLines w:val="0"/>
        <w:pageBreakBefore w:val="0"/>
        <w:widowControl w:val="0"/>
        <w:tabs>
          <w:tab w:val="left" w:pos="8505"/>
        </w:tabs>
        <w:kinsoku/>
        <w:wordWrap/>
        <w:overflowPunct/>
        <w:topLinePunct w:val="0"/>
        <w:autoSpaceDE/>
        <w:autoSpaceDN/>
        <w:bidi w:val="0"/>
        <w:adjustRightInd/>
        <w:snapToGrid/>
        <w:spacing w:beforeAutospacing="0" w:afterAutospacing="0" w:line="600" w:lineRule="exact"/>
        <w:ind w:left="0" w:leftChars="0" w:right="-21" w:rightChars="-10" w:firstLine="0" w:firstLineChars="0"/>
        <w:jc w:val="center"/>
        <w:textAlignment w:val="auto"/>
        <w:outlineLvl w:val="9"/>
        <w:rPr>
          <w:rFonts w:hint="eastAsia" w:ascii="宋体" w:hAnsi="宋体"/>
          <w:sz w:val="44"/>
          <w:szCs w:val="44"/>
        </w:rPr>
      </w:pPr>
    </w:p>
    <w:p>
      <w:pPr>
        <w:keepNext w:val="0"/>
        <w:keepLines w:val="0"/>
        <w:pageBreakBefore w:val="0"/>
        <w:widowControl w:val="0"/>
        <w:tabs>
          <w:tab w:val="left" w:pos="8505"/>
        </w:tabs>
        <w:kinsoku/>
        <w:wordWrap/>
        <w:overflowPunct/>
        <w:topLinePunct w:val="0"/>
        <w:autoSpaceDE/>
        <w:autoSpaceDN/>
        <w:bidi w:val="0"/>
        <w:adjustRightInd/>
        <w:snapToGrid/>
        <w:spacing w:beforeAutospacing="0" w:afterAutospacing="0" w:line="600" w:lineRule="exact"/>
        <w:ind w:left="0" w:leftChars="0" w:right="-21" w:rightChars="-10" w:firstLine="0" w:firstLineChars="0"/>
        <w:jc w:val="center"/>
        <w:textAlignment w:val="auto"/>
        <w:outlineLvl w:val="9"/>
        <w:rPr>
          <w:rFonts w:hint="eastAsia" w:ascii="仿宋_GB2312" w:hAnsi="仿宋_GB2312" w:eastAsia="仿宋_GB2312" w:cs="仿宋_GB2312"/>
          <w:kern w:val="2"/>
          <w:sz w:val="32"/>
          <w:szCs w:val="32"/>
        </w:rPr>
      </w:pPr>
      <w:r>
        <w:rPr>
          <w:rFonts w:hint="eastAsia" w:ascii="宋体" w:hAnsi="宋体"/>
          <w:sz w:val="44"/>
          <w:szCs w:val="44"/>
        </w:rPr>
        <w:t>【</w:t>
      </w:r>
      <w:r>
        <w:rPr>
          <w:rFonts w:hint="eastAsia" w:ascii="华文隶书" w:hAnsi="宋体" w:eastAsia="华文隶书"/>
          <w:sz w:val="44"/>
          <w:szCs w:val="44"/>
          <w:lang w:eastAsia="zh-CN"/>
        </w:rPr>
        <w:t>交流合作</w:t>
      </w:r>
      <w:r>
        <w:rPr>
          <w:rFonts w:hint="eastAsia" w:ascii="宋体" w:hAnsi="宋体"/>
          <w:sz w:val="44"/>
          <w:szCs w:val="44"/>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lang w:eastAsia="zh-CN"/>
        </w:rPr>
        <w:t>1月10日，中关村管委会副巡视员刘航一行调研中关村生命科学园。</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（中关村生命园）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eastAsia="zh-CN"/>
        </w:rPr>
      </w:pPr>
      <w:r>
        <w:rPr>
          <w:rFonts w:hint="eastAsia" w:ascii="仿宋_GB2312" w:hAnsi="仿宋_GB2312" w:eastAsia="仿宋_GB2312" w:cs="仿宋_GB2312"/>
          <w:kern w:val="2"/>
          <w:sz w:val="32"/>
          <w:szCs w:val="32"/>
        </w:rPr>
        <w:t>1月15日，董事长赵长山一行调研中关村企业信用促进会。</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（中关村</w:t>
      </w:r>
      <w:r>
        <w:rPr>
          <w:rFonts w:hint="eastAsia" w:ascii="仿宋_GB2312" w:hAnsi="仿宋_GB2312" w:eastAsia="仿宋_GB2312" w:cs="仿宋_GB2312"/>
          <w:kern w:val="2"/>
          <w:sz w:val="32"/>
          <w:szCs w:val="32"/>
          <w:lang w:eastAsia="zh-CN"/>
        </w:rPr>
        <w:t>担保）</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1月17日，鄂尔多斯市副市长于任杰率一行到中关村</w:t>
      </w:r>
      <w:r>
        <w:rPr>
          <w:rFonts w:hint="eastAsia" w:ascii="仿宋_GB2312" w:hAnsi="仿宋_GB2312" w:eastAsia="仿宋_GB2312" w:cs="仿宋_GB2312"/>
          <w:kern w:val="2"/>
          <w:sz w:val="32"/>
          <w:szCs w:val="32"/>
          <w:lang w:eastAsia="zh-CN"/>
        </w:rPr>
        <w:t>生命</w:t>
      </w:r>
      <w:r>
        <w:rPr>
          <w:rFonts w:hint="eastAsia" w:ascii="仿宋_GB2312" w:hAnsi="仿宋_GB2312" w:eastAsia="仿宋_GB2312" w:cs="仿宋_GB2312"/>
          <w:kern w:val="2"/>
          <w:sz w:val="32"/>
          <w:szCs w:val="32"/>
        </w:rPr>
        <w:t>科学园考察学习。</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（中关村生命园）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firstLine="640" w:firstLineChars="200"/>
        <w:jc w:val="left"/>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1月18日，宝坻区区委书记殷向杰、区长毛劲松一行</w:t>
      </w:r>
      <w:r>
        <w:rPr>
          <w:rFonts w:hint="eastAsia" w:ascii="仿宋_GB2312" w:hAnsi="仿宋_GB2312" w:eastAsia="仿宋_GB2312" w:cs="仿宋_GB2312"/>
          <w:kern w:val="2"/>
          <w:sz w:val="32"/>
          <w:szCs w:val="32"/>
          <w:lang w:eastAsia="zh-CN"/>
        </w:rPr>
        <w:t>来</w:t>
      </w:r>
      <w:r>
        <w:rPr>
          <w:rFonts w:hint="eastAsia" w:ascii="仿宋_GB2312" w:hAnsi="仿宋_GB2312" w:eastAsia="仿宋_GB2312" w:cs="仿宋_GB2312"/>
          <w:kern w:val="2"/>
          <w:sz w:val="32"/>
          <w:szCs w:val="32"/>
        </w:rPr>
        <w:t>访集团。</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（协同发展）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firstLine="640" w:firstLineChars="200"/>
        <w:jc w:val="left"/>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1月23日，以色列原国会议员、JVP投资公司创始人兼董事长艾瑞·玛格利特（Erel Margalit）先生一行来访集团</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rPr>
        <w:t>（海外业务部）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firstLine="640" w:firstLineChars="200"/>
        <w:jc w:val="left"/>
        <w:textAlignment w:val="auto"/>
        <w:rPr>
          <w:rFonts w:hint="eastAsia" w:ascii="宋体" w:hAnsi="宋体"/>
          <w:sz w:val="44"/>
          <w:szCs w:val="44"/>
        </w:rPr>
      </w:pPr>
      <w:r>
        <w:rPr>
          <w:rFonts w:hint="eastAsia" w:ascii="仿宋_GB2312" w:hAnsi="仿宋_GB2312" w:eastAsia="仿宋_GB2312" w:cs="仿宋_GB2312"/>
          <w:kern w:val="2"/>
          <w:sz w:val="32"/>
          <w:szCs w:val="32"/>
        </w:rPr>
        <w:t>1月25日，中国交建集团，中交建总承包公司及招商蛇口相关领导</w:t>
      </w:r>
      <w:r>
        <w:rPr>
          <w:rFonts w:hint="eastAsia" w:ascii="仿宋_GB2312" w:hAnsi="仿宋_GB2312" w:eastAsia="仿宋_GB2312" w:cs="仿宋_GB2312"/>
          <w:kern w:val="2"/>
          <w:sz w:val="32"/>
          <w:szCs w:val="32"/>
          <w:lang w:eastAsia="zh-CN"/>
        </w:rPr>
        <w:t>来</w:t>
      </w:r>
      <w:r>
        <w:rPr>
          <w:rFonts w:hint="eastAsia" w:ascii="仿宋_GB2312" w:hAnsi="仿宋_GB2312" w:eastAsia="仿宋_GB2312" w:cs="仿宋_GB2312"/>
          <w:kern w:val="2"/>
          <w:sz w:val="32"/>
          <w:szCs w:val="32"/>
        </w:rPr>
        <w:t>访集团</w:t>
      </w:r>
      <w:r>
        <w:rPr>
          <w:rFonts w:hint="eastAsia" w:ascii="仿宋_GB2312" w:hAnsi="仿宋_GB2312" w:eastAsia="仿宋_GB2312" w:cs="仿宋_GB2312"/>
          <w:kern w:val="2"/>
          <w:sz w:val="32"/>
          <w:szCs w:val="32"/>
          <w:lang w:eastAsia="zh-CN"/>
        </w:rPr>
        <w:t>。</w:t>
      </w:r>
      <w:r>
        <w:rPr>
          <w:rFonts w:hint="eastAsia" w:ascii="仿宋_GB2312" w:hAnsi="仿宋_GB2312" w:eastAsia="仿宋_GB2312" w:cs="仿宋_GB2312"/>
          <w:kern w:val="2"/>
          <w:sz w:val="32"/>
          <w:szCs w:val="32"/>
          <w:lang w:val="en-US" w:eastAsia="zh-CN"/>
        </w:rPr>
        <w:t xml:space="preserve">                     </w:t>
      </w:r>
      <w:r>
        <w:rPr>
          <w:rFonts w:hint="eastAsia" w:ascii="仿宋_GB2312" w:hAnsi="仿宋_GB2312" w:eastAsia="仿宋_GB2312" w:cs="仿宋_GB2312"/>
          <w:kern w:val="2"/>
          <w:sz w:val="32"/>
          <w:szCs w:val="32"/>
          <w:lang w:eastAsia="zh-CN"/>
        </w:rPr>
        <w:t>（协同发展）</w:t>
      </w:r>
    </w:p>
    <w:p>
      <w:pPr>
        <w:keepNext w:val="0"/>
        <w:keepLines w:val="0"/>
        <w:pageBreakBefore w:val="0"/>
        <w:widowControl w:val="0"/>
        <w:tabs>
          <w:tab w:val="left" w:pos="8505"/>
        </w:tabs>
        <w:kinsoku/>
        <w:wordWrap/>
        <w:overflowPunct/>
        <w:topLinePunct w:val="0"/>
        <w:autoSpaceDE/>
        <w:autoSpaceDN/>
        <w:bidi w:val="0"/>
        <w:adjustRightInd/>
        <w:snapToGrid/>
        <w:spacing w:beforeAutospacing="0" w:afterAutospacing="0" w:line="600" w:lineRule="exact"/>
        <w:ind w:left="0" w:leftChars="0" w:right="-21" w:rightChars="-10" w:firstLine="0" w:firstLineChars="0"/>
        <w:jc w:val="center"/>
        <w:textAlignment w:val="auto"/>
        <w:outlineLvl w:val="9"/>
        <w:rPr>
          <w:rFonts w:hint="eastAsia" w:ascii="宋体" w:hAnsi="宋体"/>
          <w:sz w:val="44"/>
          <w:szCs w:val="44"/>
        </w:rPr>
      </w:pPr>
    </w:p>
    <w:p>
      <w:pPr>
        <w:keepNext w:val="0"/>
        <w:keepLines w:val="0"/>
        <w:pageBreakBefore w:val="0"/>
        <w:widowControl w:val="0"/>
        <w:tabs>
          <w:tab w:val="left" w:pos="8505"/>
        </w:tabs>
        <w:kinsoku/>
        <w:wordWrap/>
        <w:overflowPunct/>
        <w:topLinePunct w:val="0"/>
        <w:autoSpaceDE/>
        <w:autoSpaceDN/>
        <w:bidi w:val="0"/>
        <w:adjustRightInd/>
        <w:snapToGrid/>
        <w:spacing w:beforeAutospacing="0" w:afterAutospacing="0" w:line="600" w:lineRule="exact"/>
        <w:ind w:left="0" w:leftChars="0" w:right="-21" w:rightChars="-10" w:firstLine="0" w:firstLineChars="0"/>
        <w:jc w:val="center"/>
        <w:textAlignment w:val="auto"/>
        <w:outlineLvl w:val="9"/>
        <w:rPr>
          <w:rFonts w:hint="eastAsia" w:ascii="黑体" w:hAnsi="黑体" w:eastAsia="黑体" w:cs="黑体"/>
          <w:sz w:val="32"/>
          <w:szCs w:val="32"/>
          <w:lang w:val="en-US" w:eastAsia="zh-CN"/>
        </w:rPr>
      </w:pPr>
      <w:r>
        <w:rPr>
          <w:rFonts w:hint="eastAsia" w:ascii="宋体" w:hAnsi="宋体"/>
          <w:sz w:val="44"/>
          <w:szCs w:val="44"/>
        </w:rPr>
        <w:t>【</w:t>
      </w:r>
      <w:r>
        <w:rPr>
          <w:rFonts w:hint="eastAsia" w:ascii="华文隶书" w:hAnsi="宋体" w:eastAsia="华文隶书"/>
          <w:sz w:val="44"/>
          <w:szCs w:val="44"/>
          <w:lang w:eastAsia="zh-CN"/>
        </w:rPr>
        <w:t>海外业务</w:t>
      </w:r>
      <w:r>
        <w:rPr>
          <w:rFonts w:hint="eastAsia" w:ascii="宋体" w:hAnsi="宋体"/>
          <w:sz w:val="44"/>
          <w:szCs w:val="44"/>
        </w:rPr>
        <w:t>】</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firstLine="640" w:firstLineChars="200"/>
        <w:jc w:val="left"/>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中关村海外科技园组织示范区企业参加美国国际消费电子展（CES）。</w:t>
      </w:r>
      <w:r>
        <w:rPr>
          <w:rFonts w:hint="eastAsia" w:ascii="仿宋_GB2312" w:hAnsi="仿宋_GB2312" w:eastAsia="仿宋_GB2312" w:cs="仿宋_GB2312"/>
          <w:kern w:val="2"/>
          <w:sz w:val="32"/>
          <w:szCs w:val="32"/>
          <w:lang w:val="en-US" w:eastAsia="zh-CN" w:bidi="ar-SA"/>
        </w:rPr>
        <w:t>1月9日，中关村海外科技园连续10年带领示范区企业以中关村整体形象亮相在美国拉斯维加斯会展中心举办的全球第一大消费电子展——美国国际消费电子展（CES）。                  （中关村海外科技园）</w:t>
      </w:r>
    </w:p>
    <w:p>
      <w:pPr>
        <w:tabs>
          <w:tab w:val="left" w:pos="8505"/>
        </w:tabs>
        <w:spacing w:line="600" w:lineRule="exact"/>
        <w:ind w:right="-21" w:rightChars="-10"/>
        <w:jc w:val="center"/>
        <w:rPr>
          <w:rFonts w:hint="eastAsia" w:ascii="宋体" w:hAnsi="宋体"/>
          <w:sz w:val="44"/>
          <w:szCs w:val="44"/>
        </w:rPr>
      </w:pPr>
    </w:p>
    <w:p>
      <w:pPr>
        <w:tabs>
          <w:tab w:val="left" w:pos="8505"/>
        </w:tabs>
        <w:spacing w:line="600" w:lineRule="exact"/>
        <w:ind w:right="-21" w:rightChars="-10"/>
        <w:jc w:val="center"/>
        <w:rPr>
          <w:rFonts w:hint="eastAsia" w:ascii="仿宋_GB2312" w:hAnsi="仿宋_GB2312" w:eastAsia="仿宋_GB2312" w:cs="仿宋_GB2312"/>
          <w:kern w:val="2"/>
          <w:sz w:val="32"/>
          <w:szCs w:val="32"/>
          <w:lang w:val="en-US" w:eastAsia="zh-CN" w:bidi="ar-SA"/>
        </w:rPr>
      </w:pPr>
      <w:r>
        <w:rPr>
          <w:rFonts w:hint="eastAsia" w:ascii="宋体" w:hAnsi="宋体"/>
          <w:sz w:val="44"/>
          <w:szCs w:val="44"/>
        </w:rPr>
        <w:t>【</w:t>
      </w:r>
      <w:r>
        <w:rPr>
          <w:rFonts w:hint="eastAsia" w:ascii="华文隶书" w:hAnsi="宋体" w:eastAsia="华文隶书"/>
          <w:sz w:val="44"/>
          <w:szCs w:val="44"/>
        </w:rPr>
        <w:t>获奖情况</w:t>
      </w:r>
      <w:r>
        <w:rPr>
          <w:rFonts w:hint="eastAsia" w:ascii="宋体" w:hAnsi="宋体"/>
          <w:sz w:val="44"/>
          <w:szCs w:val="44"/>
        </w:rPr>
        <w:t>】</w:t>
      </w:r>
    </w:p>
    <w:p>
      <w:pPr>
        <w:pStyle w:val="4"/>
        <w:keepNext w:val="0"/>
        <w:keepLines w:val="0"/>
        <w:widowControl/>
        <w:suppressLineNumbers w:val="0"/>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中关村软件园分中心被北京12330评为“优秀工作站”。</w:t>
      </w:r>
    </w:p>
    <w:p>
      <w:pPr>
        <w:pStyle w:val="4"/>
        <w:keepNext w:val="0"/>
        <w:keepLines w:val="0"/>
        <w:widowControl/>
        <w:suppressLineNumbers w:val="0"/>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（中关村软件园）</w:t>
      </w:r>
    </w:p>
    <w:p>
      <w:pPr>
        <w:pStyle w:val="4"/>
        <w:keepNext w:val="0"/>
        <w:keepLines w:val="0"/>
        <w:widowControl/>
        <w:suppressLineNumbers w:val="0"/>
        <w:ind w:firstLine="640" w:firstLineChars="200"/>
        <w:jc w:val="left"/>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实创公司连续十一年荣获国务院国资委“重点企业信息报送先进单位”称号。                   （实创高科）</w:t>
      </w:r>
    </w:p>
    <w:p>
      <w:pPr>
        <w:pStyle w:val="4"/>
        <w:keepNext w:val="0"/>
        <w:keepLines w:val="0"/>
        <w:widowControl/>
        <w:suppressLineNumbers w:val="0"/>
        <w:ind w:firstLine="640" w:firstLineChars="200"/>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480" w:lineRule="exact"/>
        <w:ind w:left="0" w:leftChars="0" w:right="0" w:rightChars="0"/>
        <w:jc w:val="both"/>
        <w:textAlignment w:val="auto"/>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报：和俊，印春</w:t>
      </w:r>
    </w:p>
    <w:p>
      <w:pPr>
        <w:spacing w:line="480" w:lineRule="exact"/>
        <w:ind w:right="-84" w:rightChars="-40" w:firstLine="480" w:firstLineChars="200"/>
        <w:rPr>
          <w:rFonts w:ascii="宋体" w:hAnsi="宋体"/>
          <w:sz w:val="24"/>
          <w:szCs w:val="24"/>
        </w:rPr>
      </w:pPr>
      <w:r>
        <w:rPr>
          <w:rFonts w:hint="eastAsia" w:ascii="宋体" w:hAnsi="宋体"/>
          <w:sz w:val="24"/>
          <w:szCs w:val="24"/>
        </w:rPr>
        <w:t>市纪委、市委组织部、市直机关工委</w:t>
      </w:r>
    </w:p>
    <w:p>
      <w:pPr>
        <w:spacing w:line="480" w:lineRule="exact"/>
        <w:ind w:right="-84" w:rightChars="-40" w:firstLine="480" w:firstLineChars="200"/>
        <w:rPr>
          <w:rFonts w:ascii="宋体" w:hAnsi="宋体"/>
          <w:sz w:val="24"/>
          <w:szCs w:val="24"/>
        </w:rPr>
      </w:pPr>
      <w:r>
        <w:rPr>
          <w:rFonts w:hint="eastAsia" w:ascii="宋体" w:hAnsi="宋体"/>
          <w:sz w:val="24"/>
          <w:szCs w:val="24"/>
        </w:rPr>
        <w:t>市委办公厅信息综合室、市政府办公厅信息处</w:t>
      </w:r>
    </w:p>
    <w:p>
      <w:pPr>
        <w:spacing w:line="480" w:lineRule="exact"/>
        <w:ind w:right="-84" w:rightChars="-40"/>
        <w:rPr>
          <w:rFonts w:ascii="宋体" w:hAnsi="宋体"/>
          <w:color w:val="000000"/>
          <w:sz w:val="24"/>
          <w:szCs w:val="24"/>
        </w:rPr>
      </w:pPr>
      <w:r>
        <w:rPr>
          <w:rFonts w:hint="eastAsia" w:ascii="宋体" w:hAnsi="宋体"/>
          <w:color w:val="000000"/>
          <w:sz w:val="24"/>
          <w:szCs w:val="24"/>
        </w:rPr>
        <w:t xml:space="preserve">    中关村管委会</w:t>
      </w:r>
    </w:p>
    <w:p>
      <w:pPr>
        <w:spacing w:line="480" w:lineRule="exact"/>
        <w:ind w:right="-84" w:rightChars="-40" w:firstLine="465"/>
        <w:rPr>
          <w:rFonts w:ascii="宋体" w:hAnsi="宋体"/>
          <w:color w:val="000000"/>
          <w:sz w:val="24"/>
          <w:szCs w:val="24"/>
        </w:rPr>
      </w:pPr>
      <w:r>
        <w:rPr>
          <w:rFonts w:hint="eastAsia" w:ascii="宋体" w:hAnsi="宋体"/>
          <w:color w:val="000000"/>
          <w:sz w:val="24"/>
          <w:szCs w:val="24"/>
        </w:rPr>
        <w:t>集团领导</w:t>
      </w:r>
    </w:p>
    <w:p>
      <w:pPr>
        <w:spacing w:line="480" w:lineRule="exact"/>
        <w:ind w:right="-84" w:rightChars="-40"/>
        <w:rPr>
          <w:rFonts w:ascii="宋体" w:hAnsi="宋体"/>
          <w:color w:val="000000"/>
          <w:sz w:val="24"/>
          <w:szCs w:val="24"/>
        </w:rPr>
      </w:pPr>
      <w:r>
        <w:rPr>
          <w:rFonts w:hint="eastAsia" w:ascii="宋体" w:hAnsi="宋体"/>
          <w:color w:val="000000"/>
          <w:sz w:val="24"/>
          <w:szCs w:val="24"/>
        </w:rPr>
        <w:t>抄送：海淀街道工委</w:t>
      </w:r>
    </w:p>
    <w:p>
      <w:pPr>
        <w:spacing w:line="480" w:lineRule="exact"/>
        <w:rPr>
          <w:rFonts w:ascii="宋体" w:hAnsi="宋体"/>
          <w:color w:val="000000"/>
          <w:sz w:val="24"/>
          <w:szCs w:val="24"/>
        </w:rPr>
      </w:pPr>
      <w:r>
        <w:rPr>
          <w:rFonts w:hint="eastAsia" w:ascii="宋体" w:hAnsi="宋体"/>
          <w:color w:val="000000"/>
          <w:sz w:val="24"/>
          <w:szCs w:val="24"/>
        </w:rPr>
        <w:t>发：集团各级基层党组织</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6"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61312;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bVmtYM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pPr>
      <w:r>
        <w:rPr>
          <w:rFonts w:hint="eastAsia" w:ascii="宋体" w:hAnsi="宋体"/>
          <w:color w:val="000000"/>
          <w:sz w:val="24"/>
          <w:szCs w:val="24"/>
        </w:rPr>
        <w:t>编校：项鹏  张一夫</w:t>
      </w:r>
      <w:r>
        <w:rPr>
          <w:rFonts w:hint="eastAsia" w:ascii="宋体" w:hAnsi="宋体"/>
          <w:sz w:val="24"/>
          <w:szCs w:val="24"/>
        </w:rPr>
        <w:t xml:space="preserve">                                       核签：</w:t>
      </w:r>
      <w:r>
        <w:rPr>
          <w:rFonts w:hint="eastAsia" w:ascii="宋体" w:hAnsi="宋体"/>
          <w:sz w:val="24"/>
          <w:szCs w:val="24"/>
          <w:lang w:eastAsia="zh-CN"/>
        </w:rPr>
        <w:t>王明兰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字体管家娜娜体">
    <w:altName w:val="宋体"/>
    <w:panose1 w:val="00020600040101010101"/>
    <w:charset w:val="86"/>
    <w:family w:val="auto"/>
    <w:pitch w:val="default"/>
    <w:sig w:usb0="00000000" w:usb1="00000000" w:usb2="00000016" w:usb3="00000000" w:csb0="0004009F" w:csb1="DFD70000"/>
  </w:font>
  <w:font w:name="仿宋">
    <w:panose1 w:val="02010609060101010101"/>
    <w:charset w:val="86"/>
    <w:family w:val="auto"/>
    <w:pitch w:val="default"/>
    <w:sig w:usb0="800002BF" w:usb1="38CF7CFA" w:usb2="00000016" w:usb3="00000000" w:csb0="00040001" w:csb1="00000000"/>
  </w:font>
  <w:font w:name="华康海报体W12">
    <w:altName w:val="宋体"/>
    <w:panose1 w:val="040B0C09000000000000"/>
    <w:charset w:val="86"/>
    <w:family w:val="auto"/>
    <w:pitch w:val="default"/>
    <w:sig w:usb0="00000000" w:usb1="00000000" w:usb2="00000012"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幼圆">
    <w:panose1 w:val="02010509060101010101"/>
    <w:charset w:val="86"/>
    <w:family w:val="auto"/>
    <w:pitch w:val="default"/>
    <w:sig w:usb0="00000001" w:usb1="080E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思源黑体">
    <w:altName w:val="黑体"/>
    <w:panose1 w:val="020B0500000000090000"/>
    <w:charset w:val="86"/>
    <w:family w:val="auto"/>
    <w:pitch w:val="default"/>
    <w:sig w:usb0="00000000" w:usb1="00000000" w:usb2="00000016" w:usb3="00000000" w:csb0="60060107"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李旭科书法 v1.4">
    <w:altName w:val="宋体"/>
    <w:panose1 w:val="02000603000000000000"/>
    <w:charset w:val="86"/>
    <w:family w:val="auto"/>
    <w:pitch w:val="default"/>
    <w:sig w:usb0="00000000" w:usb1="00000000" w:usb2="00000012" w:usb3="00000000" w:csb0="00040000" w:csb1="00000000"/>
  </w:font>
  <w:font w:name="Latha">
    <w:panose1 w:val="020B0604020202020204"/>
    <w:charset w:val="00"/>
    <w:family w:val="auto"/>
    <w:pitch w:val="default"/>
    <w:sig w:usb0="00100003" w:usb1="00000000" w:usb2="00000000" w:usb3="00000000" w:csb0="00000001"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造字工房劲黑（非商用）常规体">
    <w:altName w:val="黑体"/>
    <w:panose1 w:val="00000000000000000000"/>
    <w:charset w:val="86"/>
    <w:family w:val="auto"/>
    <w:pitch w:val="default"/>
    <w:sig w:usb0="00000000" w:usb1="00000000" w:usb2="00000000" w:usb3="00000000" w:csb0="00040001" w:csb1="00000000"/>
  </w:font>
  <w:font w:name="造字工房摩登（非商用）常规体">
    <w:altName w:val="宋体"/>
    <w:panose1 w:val="00000000000000000000"/>
    <w:charset w:val="86"/>
    <w:family w:val="auto"/>
    <w:pitch w:val="default"/>
    <w:sig w:usb0="00000000" w:usb1="00000000" w:usb2="00000012" w:usb3="00000000" w:csb0="00040001" w:csb1="00000000"/>
  </w:font>
  <w:font w:name="Adobe 仿宋 Std R">
    <w:altName w:val="仿宋_GB2312"/>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DFKai-SB">
    <w:panose1 w:val="03000509000000000000"/>
    <w:charset w:val="88"/>
    <w:family w:val="auto"/>
    <w:pitch w:val="default"/>
    <w:sig w:usb0="00000003" w:usb1="082E0000" w:usb2="00000016" w:usb3="00000000" w:csb0="00100001" w:csb1="00000000"/>
  </w:font>
  <w:font w:name="Kozuka Gothic Pr6N EL">
    <w:altName w:val="MS UI Gothic"/>
    <w:panose1 w:val="020B0200000000000000"/>
    <w:charset w:val="80"/>
    <w:family w:val="auto"/>
    <w:pitch w:val="default"/>
    <w:sig w:usb0="00000000" w:usb1="00000000" w:usb2="00000012" w:usb3="00000000" w:csb0="2002009F" w:csb1="00000000"/>
  </w:font>
  <w:font w:name="Adobe Hebrew">
    <w:altName w:val="Shruti"/>
    <w:panose1 w:val="02040503050201020203"/>
    <w:charset w:val="00"/>
    <w:family w:val="auto"/>
    <w:pitch w:val="default"/>
    <w:sig w:usb0="00000000" w:usb1="00000000" w:usb2="00000000" w:usb3="00000000" w:csb0="20000021" w:csb1="00000000"/>
  </w:font>
  <w:font w:name="Adobe Gurmukhi">
    <w:altName w:val="Sylfaen"/>
    <w:panose1 w:val="01010101010101010101"/>
    <w:charset w:val="00"/>
    <w:family w:val="auto"/>
    <w:pitch w:val="default"/>
    <w:sig w:usb0="00000000" w:usb1="00000000" w:usb2="00000000" w:usb3="00000000" w:csb0="20000001" w:csb1="00000000"/>
  </w:font>
  <w:font w:name="Adobe Garamond Pro Bold">
    <w:altName w:val="Garamond"/>
    <w:panose1 w:val="02020702060506020403"/>
    <w:charset w:val="00"/>
    <w:family w:val="auto"/>
    <w:pitch w:val="default"/>
    <w:sig w:usb0="00000000" w:usb1="00000000" w:usb2="00000000" w:usb3="00000000" w:csb0="20000093" w:csb1="00000000"/>
  </w:font>
  <w:font w:name="Adobe Garamond Pro">
    <w:altName w:val="Garamond"/>
    <w:panose1 w:val="02020502060506020403"/>
    <w:charset w:val="00"/>
    <w:family w:val="auto"/>
    <w:pitch w:val="default"/>
    <w:sig w:usb0="00000000" w:usb1="00000000" w:usb2="00000000" w:usb3="00000000" w:csb0="20000093" w:csb1="00000000"/>
  </w:font>
  <w:font w:name="Adobe Devanagari">
    <w:altName w:val="Shruti"/>
    <w:panose1 w:val="02040503050201020203"/>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DaunPenh">
    <w:panose1 w:val="01010101010101010101"/>
    <w:charset w:val="00"/>
    <w:family w:val="auto"/>
    <w:pitch w:val="default"/>
    <w:sig w:usb0="00000003" w:usb1="00000000" w:usb2="00010000" w:usb3="00000000" w:csb0="00000001" w:csb1="00000000"/>
  </w:font>
  <w:font w:name="Garamond">
    <w:panose1 w:val="02020404030301010803"/>
    <w:charset w:val="00"/>
    <w:family w:val="auto"/>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Shruti">
    <w:panose1 w:val="020B0502040204020203"/>
    <w:charset w:val="00"/>
    <w:family w:val="auto"/>
    <w:pitch w:val="default"/>
    <w:sig w:usb0="0004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kaiti_gb231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2DE02CA"/>
    <w:rsid w:val="038A18D2"/>
    <w:rsid w:val="0A862B32"/>
    <w:rsid w:val="0F1133AD"/>
    <w:rsid w:val="12330109"/>
    <w:rsid w:val="156D5C8F"/>
    <w:rsid w:val="223451C1"/>
    <w:rsid w:val="22872DEB"/>
    <w:rsid w:val="25F75A0D"/>
    <w:rsid w:val="265E6096"/>
    <w:rsid w:val="2ABA2DEA"/>
    <w:rsid w:val="2D88792B"/>
    <w:rsid w:val="3B7444C8"/>
    <w:rsid w:val="3ED345B4"/>
    <w:rsid w:val="419A7B08"/>
    <w:rsid w:val="42F66A89"/>
    <w:rsid w:val="479F2104"/>
    <w:rsid w:val="486B6364"/>
    <w:rsid w:val="49651E00"/>
    <w:rsid w:val="4E380EEA"/>
    <w:rsid w:val="56710C5F"/>
    <w:rsid w:val="5DA37B2B"/>
    <w:rsid w:val="5DB547D3"/>
    <w:rsid w:val="64DF31F1"/>
    <w:rsid w:val="6C8422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2017-10-11T02:10:00Z</dcterms:created>
  <dc:creator>xujunli</dc:creator>
  <cp:lastModifiedBy>张一夫</cp:lastModifiedBy>
  <cp:lastPrinted>2018-02-01T07:06:00Z</cp:lastPrinted>
  <dcterms:modified xsi:type="dcterms:W3CDTF">2018-02-06T01:46:07Z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