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color w:val="FF0000"/>
          <w:sz w:val="72"/>
          <w:szCs w:val="72"/>
        </w:rPr>
      </w:pPr>
      <w:bookmarkStart w:id="0" w:name="_GoBack"/>
      <w:bookmarkEnd w:id="0"/>
      <w:r>
        <w:rPr>
          <w:rFonts w:hint="eastAsia" w:ascii="华文中宋" w:hAnsi="华文中宋" w:eastAsia="华文中宋"/>
          <w:b/>
          <w:color w:val="FF0000"/>
          <w:sz w:val="72"/>
          <w:szCs w:val="72"/>
        </w:rPr>
        <w:t>中 关 村 发 展 集 团</w:t>
      </w:r>
    </w:p>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jc w:val="center"/>
        <w:rPr>
          <w:rFonts w:ascii="宋体" w:hAnsi="宋体"/>
          <w:b/>
          <w:sz w:val="28"/>
          <w:szCs w:val="28"/>
        </w:rPr>
      </w:pPr>
      <w:r>
        <w:rPr>
          <w:rFonts w:hint="eastAsia" w:ascii="宋体" w:hAnsi="宋体"/>
          <w:b/>
          <w:sz w:val="28"/>
          <w:szCs w:val="28"/>
        </w:rPr>
        <w:t>（2018年第</w:t>
      </w:r>
      <w:r>
        <w:rPr>
          <w:rFonts w:hint="eastAsia" w:ascii="宋体" w:hAnsi="宋体"/>
          <w:b/>
          <w:sz w:val="28"/>
          <w:szCs w:val="28"/>
          <w:lang w:val="en-US" w:eastAsia="zh-CN"/>
        </w:rPr>
        <w:t>7</w:t>
      </w:r>
      <w:r>
        <w:rPr>
          <w:rFonts w:hint="eastAsia" w:ascii="宋体" w:hAnsi="宋体"/>
          <w:b/>
          <w:sz w:val="28"/>
          <w:szCs w:val="28"/>
        </w:rPr>
        <w:t>期）</w:t>
      </w:r>
    </w:p>
    <w:p>
      <w:pPr>
        <w:rPr>
          <w:rFonts w:ascii="宋体" w:hAnsi="宋体"/>
          <w:b/>
          <w:sz w:val="28"/>
          <w:szCs w:val="28"/>
        </w:rPr>
      </w:pPr>
      <w:r>
        <w:rPr>
          <w:rFonts w:hint="eastAsia" w:ascii="宋体" w:hAnsi="宋体"/>
          <w:b/>
          <w:sz w:val="28"/>
          <w:szCs w:val="28"/>
        </w:rPr>
        <w:t xml:space="preserve">中关村发展集团宣传部编                     </w:t>
      </w:r>
      <w:r>
        <w:rPr>
          <w:rFonts w:hint="eastAsia" w:ascii="宋体" w:hAnsi="宋体"/>
          <w:b/>
          <w:sz w:val="28"/>
          <w:szCs w:val="28"/>
          <w:lang w:val="en-US" w:eastAsia="zh-CN"/>
        </w:rPr>
        <w:t xml:space="preserve">  </w:t>
      </w:r>
      <w:r>
        <w:rPr>
          <w:rFonts w:hint="eastAsia" w:ascii="宋体" w:hAnsi="宋体"/>
          <w:b/>
          <w:sz w:val="28"/>
          <w:szCs w:val="28"/>
        </w:rPr>
        <w:t>2018</w:t>
      </w:r>
      <w:r>
        <w:rPr>
          <w:rFonts w:hint="eastAsia" w:ascii="宋体" w:hAnsi="宋体"/>
          <w:b/>
          <w:color w:val="000000"/>
          <w:sz w:val="28"/>
          <w:szCs w:val="28"/>
        </w:rPr>
        <w:t>年</w:t>
      </w:r>
      <w:r>
        <w:rPr>
          <w:rFonts w:hint="eastAsia" w:ascii="宋体" w:hAnsi="宋体"/>
          <w:b/>
          <w:color w:val="000000"/>
          <w:sz w:val="28"/>
          <w:szCs w:val="28"/>
          <w:lang w:val="en-US" w:eastAsia="zh-CN"/>
        </w:rPr>
        <w:t>8</w:t>
      </w:r>
      <w:r>
        <w:rPr>
          <w:rFonts w:hint="eastAsia" w:ascii="宋体" w:hAnsi="宋体"/>
          <w:b/>
          <w:color w:val="000000"/>
          <w:sz w:val="28"/>
          <w:szCs w:val="28"/>
        </w:rPr>
        <w:t>月</w:t>
      </w:r>
      <w:r>
        <w:rPr>
          <w:rFonts w:hint="eastAsia" w:ascii="宋体" w:hAnsi="宋体"/>
          <w:b/>
          <w:color w:val="000000"/>
          <w:sz w:val="28"/>
          <w:szCs w:val="28"/>
          <w:lang w:val="en-US" w:eastAsia="zh-CN"/>
        </w:rPr>
        <w:t>7</w:t>
      </w:r>
      <w:r>
        <w:rPr>
          <w:rFonts w:hint="eastAsia" w:ascii="宋体" w:hAnsi="宋体"/>
          <w:b/>
          <w:color w:val="000000"/>
          <w:sz w:val="28"/>
          <w:szCs w:val="28"/>
        </w:rPr>
        <w:t>日</w:t>
      </w:r>
    </w:p>
    <w:p>
      <w:pPr>
        <w:spacing w:line="600" w:lineRule="exact"/>
        <w:jc w:val="center"/>
        <w:rPr>
          <w:rFonts w:ascii="华文中宋" w:hAnsi="华文中宋" w:eastAsia="华文中宋"/>
          <w:sz w:val="44"/>
          <w:szCs w:val="44"/>
        </w:rPr>
      </w:pPr>
      <w:r>
        <w:rPr>
          <w:rFonts w:ascii="黑体" w:hAnsi="黑体" w:eastAsia="黑体" w:cs="仿宋_GB2312"/>
          <w:sz w:val="32"/>
          <w:szCs w:val="32"/>
        </w:rPr>
        <mc:AlternateContent>
          <mc:Choice Requires="wpg">
            <w:drawing>
              <wp:anchor distT="0" distB="0" distL="114300" distR="114300" simplePos="0" relativeHeight="251658240" behindDoc="0" locked="0" layoutInCell="1" allowOverlap="1">
                <wp:simplePos x="0" y="0"/>
                <wp:positionH relativeFrom="column">
                  <wp:posOffset>-27940</wp:posOffset>
                </wp:positionH>
                <wp:positionV relativeFrom="paragraph">
                  <wp:posOffset>127635</wp:posOffset>
                </wp:positionV>
                <wp:extent cx="5798820" cy="6259830"/>
                <wp:effectExtent l="0" t="0" r="11430" b="13970"/>
                <wp:wrapNone/>
                <wp:docPr id="4" name="组合 20"/>
                <wp:cNvGraphicFramePr/>
                <a:graphic xmlns:a="http://schemas.openxmlformats.org/drawingml/2006/main">
                  <a:graphicData uri="http://schemas.microsoft.com/office/word/2010/wordprocessingGroup">
                    <wpg:wgp>
                      <wpg:cNvGrpSpPr/>
                      <wpg:grpSpPr>
                        <a:xfrm>
                          <a:off x="0" y="0"/>
                          <a:ext cx="5798820" cy="6259830"/>
                          <a:chOff x="4173" y="5747"/>
                          <a:chExt cx="9132" cy="9858"/>
                        </a:xfrm>
                        <a:effectLst/>
                      </wpg:grpSpPr>
                      <wps:wsp>
                        <wps:cNvPr id="1" name="AutoShape 11"/>
                        <wps:cNvCnPr/>
                        <wps:spPr>
                          <a:xfrm>
                            <a:off x="4173" y="5747"/>
                            <a:ext cx="9132" cy="0"/>
                          </a:xfrm>
                          <a:prstGeom prst="straightConnector1">
                            <a:avLst/>
                          </a:prstGeom>
                          <a:ln w="25400" cap="flat" cmpd="sng">
                            <a:solidFill>
                              <a:srgbClr val="FF0000"/>
                            </a:solidFill>
                            <a:prstDash val="solid"/>
                            <a:headEnd type="none" w="med" len="med"/>
                            <a:tailEnd type="none" w="med" len="med"/>
                          </a:ln>
                          <a:effectLst/>
                        </wps:spPr>
                        <wps:bodyPr/>
                      </wps:wsp>
                      <wps:wsp>
                        <wps:cNvPr id="2" name="AutoShape 12"/>
                        <wps:cNvCnPr/>
                        <wps:spPr>
                          <a:xfrm flipV="1">
                            <a:off x="9990" y="5747"/>
                            <a:ext cx="11" cy="9858"/>
                          </a:xfrm>
                          <a:prstGeom prst="straightConnector1">
                            <a:avLst/>
                          </a:prstGeom>
                          <a:ln w="25400" cap="flat" cmpd="sng">
                            <a:solidFill>
                              <a:srgbClr val="FF0000"/>
                            </a:solidFill>
                            <a:prstDash val="solid"/>
                            <a:headEnd type="none" w="med" len="med"/>
                            <a:tailEnd type="none" w="med" len="med"/>
                          </a:ln>
                          <a:effectLst/>
                        </wps:spPr>
                        <wps:bodyPr/>
                      </wps:wsp>
                    </wpg:wgp>
                  </a:graphicData>
                </a:graphic>
              </wp:anchor>
            </w:drawing>
          </mc:Choice>
          <mc:Fallback>
            <w:pict>
              <v:group id="组合 20" o:spid="_x0000_s1026" o:spt="203" style="position:absolute;left:0pt;margin-left:-2.2pt;margin-top:10.05pt;height:492.9pt;width:456.6pt;z-index:251658240;mso-width-relative:page;mso-height-relative:page;" coordorigin="4173,5747" coordsize="9132,9858" o:gfxdata="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7RtDdkAAAAKAQAADwAAAAAAAAABACAA&#10;AAAiAAAAZHJzL2Rvd25yZXYueG1sUEsBAhQAFAAAAAgAh07iQBsKKCp+AgAABQcAAA4AAAAAAAAA&#10;AQAgAAAAKAEAAGRycy9lMm9Eb2MueG1sUEsFBgAAAAAGAAYAWQEAABgGAAAAAA==&#10;">
                <o:lock v:ext="edit" aspectratio="f"/>
                <v:shape id="AutoShape 11" o:spid="_x0000_s1026" o:spt="32" type="#_x0000_t32" style="position:absolute;left:4173;top:5747;height:0;width:9132;" filled="f" stroked="t" coordsize="21600,2160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v:fill on="f" focussize="0,0"/>
                  <v:stroke weight="2pt" color="#FF0000" joinstyle="round"/>
                  <v:imagedata o:title=""/>
                  <o:lock v:ext="edit" aspectratio="f"/>
                </v:shape>
                <v:shape id="AutoShape 12" o:spid="_x0000_s1026" o:spt="32" type="#_x0000_t32" style="position:absolute;left:9990;top:5747;flip:y;height:9858;width:11;" filled="f" stroked="t" coordsize="21600,21600"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v:fill on="f" focussize="0,0"/>
                  <v:stroke weight="2pt" color="#FF0000" joinstyle="round"/>
                  <v:imagedata o:title=""/>
                  <o:lock v:ext="edit" aspectratio="f"/>
                </v:shape>
              </v:group>
            </w:pict>
          </mc:Fallback>
        </mc:AlternateContent>
      </w:r>
    </w:p>
    <w:p>
      <w:pPr>
        <w:spacing w:line="600" w:lineRule="exact"/>
        <w:ind w:firstLine="1540" w:firstLineChars="350"/>
        <w:rPr>
          <w:rFonts w:ascii="黑体" w:hAnsi="黑体" w:eastAsia="黑体" w:cs="黑体"/>
          <w:sz w:val="32"/>
          <w:szCs w:val="32"/>
        </w:rPr>
      </w:pPr>
      <w:r>
        <w:rPr>
          <w:rFonts w:hint="eastAsia" w:ascii="宋体" w:hAnsi="宋体"/>
          <w:color w:val="000000"/>
          <w:sz w:val="44"/>
          <w:szCs w:val="44"/>
        </w:rPr>
        <w:t>【</w:t>
      </w:r>
      <w:r>
        <w:rPr>
          <w:rFonts w:hint="eastAsia" w:ascii="华文隶书" w:hAnsi="宋体" w:eastAsia="华文隶书"/>
          <w:color w:val="000000"/>
          <w:sz w:val="44"/>
          <w:szCs w:val="44"/>
        </w:rPr>
        <w:t>要闻纵览</w:t>
      </w:r>
      <w:r>
        <w:rPr>
          <w:rFonts w:hint="eastAsia" w:ascii="宋体" w:hAnsi="宋体"/>
          <w:color w:val="000000"/>
          <w:sz w:val="44"/>
          <w:szCs w:val="44"/>
        </w:rPr>
        <w:t xml:space="preserve">】          </w:t>
      </w:r>
      <w:r>
        <w:rPr>
          <w:rFonts w:hint="eastAsia" w:ascii="黑体" w:hAnsi="宋体" w:eastAsia="黑体"/>
          <w:color w:val="FF0000"/>
          <w:spacing w:val="-1"/>
          <w:sz w:val="32"/>
          <w:szCs w:val="32"/>
        </w:rPr>
        <w:t>领导批示：</w:t>
      </w:r>
      <w:r>
        <w:rPr>
          <w:rFonts w:hint="eastAsia" w:ascii="宋体" w:hAnsi="宋体"/>
          <w:color w:val="000000"/>
          <w:sz w:val="44"/>
          <w:szCs w:val="44"/>
        </w:rPr>
        <w:t xml:space="preserve">          </w:t>
      </w:r>
    </w:p>
    <w:p>
      <w:pPr>
        <w:spacing w:line="600" w:lineRule="exact"/>
        <w:ind w:right="2776" w:rightChars="1322" w:firstLine="640" w:firstLineChars="200"/>
        <w:rPr>
          <w:rFonts w:ascii="仿宋_GB2312" w:hAnsi="仿宋_GB2312" w:eastAsia="仿宋_GB2312" w:cs="仿宋_GB2312"/>
          <w:sz w:val="32"/>
          <w:szCs w:val="32"/>
        </w:rPr>
      </w:pPr>
      <w:r>
        <w:rPr>
          <w:rFonts w:hint="eastAsia" w:ascii="黑体" w:hAnsi="黑体" w:eastAsia="黑体" w:cs="仿宋_GB2312"/>
          <w:sz w:val="32"/>
          <w:szCs w:val="32"/>
          <w:lang w:val="en-US" w:eastAsia="zh-CN"/>
        </w:rPr>
        <w:t>中共中央政治局委员、北京市委书记</w:t>
      </w:r>
      <w:r>
        <w:rPr>
          <w:rFonts w:hint="eastAsia" w:ascii="黑体" w:hAnsi="黑体" w:eastAsia="黑体" w:cs="仿宋_GB2312"/>
          <w:sz w:val="32"/>
          <w:szCs w:val="32"/>
        </w:rPr>
        <w:t>蔡奇调研怀柔科学</w:t>
      </w:r>
      <w:r>
        <w:rPr>
          <w:rFonts w:hint="eastAsia" w:ascii="黑体" w:hAnsi="黑体" w:eastAsia="黑体" w:cs="仿宋_GB2312"/>
          <w:sz w:val="32"/>
          <w:szCs w:val="32"/>
          <w:lang w:val="en-US" w:eastAsia="zh-CN"/>
        </w:rPr>
        <w:t>城</w:t>
      </w:r>
      <w:r>
        <w:rPr>
          <w:rFonts w:hint="eastAsia" w:ascii="黑体" w:hAnsi="黑体" w:eastAsia="黑体" w:cs="仿宋_GB2312"/>
          <w:sz w:val="32"/>
          <w:szCs w:val="32"/>
        </w:rPr>
        <w:t>。</w:t>
      </w:r>
      <w:r>
        <w:rPr>
          <w:rFonts w:hint="eastAsia" w:ascii="仿宋_GB2312" w:hAnsi="仿宋_GB2312" w:eastAsia="仿宋_GB2312" w:cs="仿宋_GB2312"/>
          <w:sz w:val="32"/>
          <w:szCs w:val="32"/>
        </w:rPr>
        <w:t>7月6日，</w:t>
      </w:r>
      <w:r>
        <w:rPr>
          <w:rFonts w:hint="eastAsia" w:ascii="仿宋_GB2312" w:hAnsi="仿宋_GB2312" w:eastAsia="仿宋_GB2312" w:cs="仿宋_GB2312"/>
          <w:sz w:val="32"/>
          <w:szCs w:val="32"/>
          <w:lang w:val="en-US" w:eastAsia="zh-CN"/>
        </w:rPr>
        <w:t>中共中央政治局委员、北京</w:t>
      </w:r>
      <w:r>
        <w:rPr>
          <w:rFonts w:hint="eastAsia" w:ascii="仿宋_GB2312" w:hAnsi="仿宋_GB2312" w:eastAsia="仿宋_GB2312" w:cs="仿宋_GB2312"/>
          <w:sz w:val="32"/>
          <w:szCs w:val="32"/>
        </w:rPr>
        <w:t>市委书记蔡奇到怀柔科学城调研检查，现场检查规划与建设情况。蔡奇强调，要勇于担当，主动作为，加强院市合作，扎实推进重大科技基础设施建设，朝着百年科学城目标迈进。</w:t>
      </w:r>
    </w:p>
    <w:p>
      <w:pPr>
        <w:widowControl/>
        <w:shd w:val="clear" w:color="auto" w:fill="FFFFFF"/>
        <w:spacing w:line="600" w:lineRule="exact"/>
        <w:ind w:right="2635" w:rightChars="1255"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蔡奇对一年来怀柔科学城建设取得的进展充分肯定，他指出，习近平总书记在两院院士大会上发出了新时代建设世界科技强国新的动员令，怀柔科学城在其中担负着不可替代的使命，核心就是建设世界一流的综合性国家科学中心。这是构</w:t>
      </w:r>
    </w:p>
    <w:p>
      <w:pPr>
        <w:rPr>
          <w:rFonts w:hint="eastAsia"/>
        </w:rPr>
      </w:pPr>
    </w:p>
    <w:p>
      <w:pPr>
        <w:rPr>
          <w:rFonts w:hint="eastAsia"/>
        </w:rPr>
      </w:pPr>
    </w:p>
    <w:p>
      <w:pPr>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sz w:val="32"/>
          <w:szCs w:val="32"/>
        </w:rPr>
        <w:t>建国家创新体系的基础平台，是北京建设具有全球影响力的科技创新中心的核心支撑，是引领科学发展和国际重大前沿技术突破的新引擎。</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2"/>
          <w:sz w:val="32"/>
          <w:szCs w:val="32"/>
        </w:rPr>
        <w:t>（</w:t>
      </w:r>
      <w:r>
        <w:rPr>
          <w:rFonts w:hint="eastAsia" w:ascii="仿宋_GB2312" w:hAnsi="仿宋_GB2312" w:eastAsia="仿宋_GB2312" w:cs="仿宋_GB2312"/>
          <w:b w:val="0"/>
          <w:bCs w:val="0"/>
          <w:kern w:val="2"/>
          <w:sz w:val="32"/>
          <w:szCs w:val="32"/>
          <w:lang w:val="en-US" w:eastAsia="zh-CN"/>
        </w:rPr>
        <w:t>综合整理</w:t>
      </w:r>
      <w:r>
        <w:rPr>
          <w:rFonts w:hint="eastAsia" w:ascii="仿宋_GB2312" w:hAnsi="仿宋_GB2312" w:eastAsia="仿宋_GB2312" w:cs="仿宋_GB2312"/>
          <w:b w:val="0"/>
          <w:bCs w:val="0"/>
          <w:kern w:val="2"/>
          <w:sz w:val="32"/>
          <w:szCs w:val="32"/>
        </w:rPr>
        <w:t xml:space="preserve">） </w:t>
      </w:r>
    </w:p>
    <w:p>
      <w:pPr>
        <w:ind w:firstLine="640" w:firstLineChars="200"/>
        <w:rPr>
          <w:rFonts w:hint="eastAsia" w:ascii="仿宋_GB2312" w:hAnsi="仿宋_GB2312" w:eastAsia="仿宋_GB2312" w:cs="仿宋_GB2312"/>
          <w:sz w:val="32"/>
          <w:szCs w:val="32"/>
          <w:lang w:eastAsia="zh-CN"/>
        </w:rPr>
      </w:pPr>
      <w:r>
        <w:rPr>
          <w:rFonts w:hint="eastAsia" w:ascii="黑体" w:hAnsi="黑体" w:eastAsia="黑体" w:cs="仿宋_GB2312"/>
          <w:sz w:val="32"/>
          <w:szCs w:val="32"/>
        </w:rPr>
        <w:t>集团成功发行40亿元可续期公司债券。</w:t>
      </w:r>
      <w:r>
        <w:rPr>
          <w:rFonts w:hint="eastAsia" w:ascii="仿宋_GB2312" w:hAnsi="仿宋_GB2312" w:eastAsia="仿宋_GB2312" w:cs="仿宋_GB2312"/>
          <w:sz w:val="32"/>
          <w:szCs w:val="32"/>
        </w:rPr>
        <w:t>7月13日，集团成功发行首期40亿元可续期公司债，债券期限3+N年，票面利率5.79％。募集资金将重点用于服务科技运营的产业园区，以重点园区为承载，推动空间布局优化</w:t>
      </w:r>
      <w:r>
        <w:rPr>
          <w:rFonts w:hint="eastAsia" w:ascii="仿宋_GB2312" w:hAnsi="仿宋_GB2312" w:eastAsia="仿宋_GB2312" w:cs="仿宋_GB2312"/>
          <w:sz w:val="32"/>
          <w:szCs w:val="32"/>
          <w:lang w:eastAsia="zh-CN"/>
        </w:rPr>
        <w:t>。</w:t>
      </w:r>
    </w:p>
    <w:p>
      <w:pPr>
        <w:ind w:firstLine="6080" w:firstLineChars="19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（资金财务部）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kern w:val="2"/>
          <w:sz w:val="32"/>
          <w:szCs w:val="32"/>
        </w:rPr>
        <w:t>集团正式入驻中关村国防科技园</w:t>
      </w:r>
      <w:r>
        <w:rPr>
          <w:rFonts w:hint="eastAsia" w:ascii="黑体" w:hAnsi="黑体" w:eastAsia="黑体" w:cs="黑体"/>
          <w:b w:val="0"/>
          <w:bCs w:val="0"/>
          <w:kern w:val="2"/>
          <w:sz w:val="32"/>
          <w:szCs w:val="32"/>
          <w:lang w:eastAsia="zh-CN"/>
        </w:rPr>
        <w:t>。</w:t>
      </w:r>
      <w:r>
        <w:rPr>
          <w:rFonts w:hint="eastAsia" w:ascii="仿宋_GB2312" w:hAnsi="仿宋_GB2312" w:eastAsia="仿宋_GB2312" w:cs="仿宋_GB2312"/>
          <w:sz w:val="32"/>
          <w:szCs w:val="32"/>
        </w:rPr>
        <w:t>7月29日，集团举行新办公楼揭牌仪式，正式入驻中关村国防科技园。中关村国防科技园是集团与北京理工大学合作共建的中关村科学城重点建设项目，主要面向国防军工企业研发、中关村高科技企业及学校科学研究的智能研发，是国防科技成果的孵化器、军工企事业单位合作的平台以及服务国防科技创新的基地。</w:t>
      </w:r>
      <w:r>
        <w:rPr>
          <w:rFonts w:hint="eastAsia" w:ascii="仿宋_GB2312" w:hAnsi="仿宋_GB2312" w:eastAsia="仿宋_GB2312" w:cs="仿宋_GB2312"/>
          <w:sz w:val="32"/>
          <w:szCs w:val="32"/>
          <w:lang w:val="en-US" w:eastAsia="zh-CN"/>
        </w:rPr>
        <w:t xml:space="preserve">此次入驻新办公楼的企业，除了集团总部之外，还有集团旗下科技金融板块的中关村科技创业金融服务集团、中关村科技融资担保公司、中关村科技租赁公司以及基金业务板块的集成电路基金公司、中发展创投公司等单位。之后，中国工商银行、中航发动机财务公司、深圳建筑科学研究院、中关村智慧产业联盟等优质企业也将陆续入驻。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0" w:firstLineChars="15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（宣传部/品牌管理部）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0" w:firstLineChars="1500"/>
        <w:jc w:val="both"/>
        <w:textAlignment w:val="auto"/>
        <w:outlineLvl w:val="9"/>
        <w:rPr>
          <w:rFonts w:hint="eastAsia" w:ascii="仿宋_GB2312" w:hAnsi="仿宋_GB2312" w:eastAsia="仿宋_GB2312" w:cs="仿宋_GB2312"/>
          <w:sz w:val="32"/>
          <w:szCs w:val="32"/>
        </w:rPr>
      </w:pPr>
    </w:p>
    <w:p>
      <w:pPr>
        <w:tabs>
          <w:tab w:val="left" w:pos="8505"/>
        </w:tabs>
        <w:spacing w:line="600" w:lineRule="exact"/>
        <w:ind w:right="-21" w:rightChars="-10"/>
        <w:jc w:val="center"/>
        <w:rPr>
          <w:rFonts w:ascii="宋体" w:hAnsi="宋体"/>
          <w:sz w:val="44"/>
          <w:szCs w:val="44"/>
        </w:rPr>
      </w:pPr>
      <w:r>
        <w:rPr>
          <w:rFonts w:hint="eastAsia" w:ascii="宋体" w:hAnsi="宋体"/>
          <w:sz w:val="44"/>
          <w:szCs w:val="44"/>
        </w:rPr>
        <w:t>【</w:t>
      </w:r>
      <w:r>
        <w:rPr>
          <w:rFonts w:hint="eastAsia" w:ascii="华文隶书" w:hAnsi="宋体" w:eastAsia="华文隶书"/>
          <w:sz w:val="44"/>
          <w:szCs w:val="44"/>
        </w:rPr>
        <w:t>业务资讯</w:t>
      </w:r>
      <w:r>
        <w:rPr>
          <w:rFonts w:hint="eastAsia" w:ascii="宋体" w:hAnsi="宋体"/>
          <w:sz w:val="44"/>
          <w:szCs w:val="44"/>
        </w:rPr>
        <w:t>】</w:t>
      </w:r>
    </w:p>
    <w:p>
      <w:pPr>
        <w:ind w:firstLine="640" w:firstLineChars="200"/>
        <w:rPr>
          <w:rFonts w:hint="eastAsia" w:ascii="黑体" w:hAnsi="黑体" w:eastAsia="黑体"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lang w:val="en-US" w:eastAsia="zh-CN"/>
        </w:rPr>
        <w:t>中关村集成电路设计园</w:t>
      </w:r>
      <w:r>
        <w:rPr>
          <w:rFonts w:hint="eastAsia" w:ascii="黑体" w:hAnsi="黑体" w:eastAsia="黑体" w:cs="仿宋_GB2312"/>
          <w:sz w:val="32"/>
          <w:szCs w:val="32"/>
        </w:rPr>
        <w:t xml:space="preserve">迎来首批企业入驻。 </w:t>
      </w:r>
      <w:r>
        <w:rPr>
          <w:rFonts w:hint="eastAsia" w:ascii="仿宋_GB2312" w:hAnsi="仿宋_GB2312" w:eastAsia="仿宋_GB2312" w:cs="仿宋_GB2312"/>
          <w:sz w:val="32"/>
          <w:szCs w:val="32"/>
        </w:rPr>
        <w:t>7月2日，</w:t>
      </w:r>
      <w:r>
        <w:rPr>
          <w:rFonts w:hint="eastAsia" w:ascii="仿宋_GB2312" w:hAnsi="仿宋_GB2312" w:eastAsia="仿宋_GB2312" w:cs="仿宋_GB2312"/>
          <w:sz w:val="32"/>
          <w:szCs w:val="32"/>
          <w:lang w:val="en-US" w:eastAsia="zh-CN"/>
        </w:rPr>
        <w:t>中关村集成电路设计园</w:t>
      </w:r>
      <w:r>
        <w:rPr>
          <w:rFonts w:hint="eastAsia" w:ascii="仿宋_GB2312" w:hAnsi="仿宋_GB2312" w:eastAsia="仿宋_GB2312" w:cs="仿宋_GB2312"/>
          <w:sz w:val="32"/>
          <w:szCs w:val="32"/>
        </w:rPr>
        <w:t>迎来首批企业入驻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将</w:t>
      </w:r>
      <w:r>
        <w:rPr>
          <w:rFonts w:hint="eastAsia" w:ascii="仿宋_GB2312" w:hAnsi="仿宋_GB2312" w:eastAsia="仿宋_GB2312" w:cs="仿宋_GB2312"/>
          <w:sz w:val="32"/>
          <w:szCs w:val="32"/>
        </w:rPr>
        <w:t>为企业提供全生命周期、全产业链的专业服务，以优质的园区运营，做好入园企业的产业服务。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（集成电路设计园）</w:t>
      </w:r>
    </w:p>
    <w:p>
      <w:pPr>
        <w:ind w:firstLine="640"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中关村领创空间沈阳项目开业。</w:t>
      </w:r>
      <w:r>
        <w:rPr>
          <w:rFonts w:hint="eastAsia" w:ascii="仿宋_GB2312" w:hAnsi="仿宋_GB2312" w:eastAsia="仿宋_GB2312" w:cs="仿宋_GB2312"/>
          <w:sz w:val="32"/>
          <w:szCs w:val="32"/>
        </w:rPr>
        <w:t>7月6日，中关村领创空间（沈阳）项目启动仪式在沈阳市和平区成功举办，这标志着中关村领创空间在东北地区布局的首个项目正式扬帆起航。中关村领创空间（沈阳）位于沈阳市和平区三好街同方广场一层，面积4500平方米，毗邻东北大学，高校人才及金融资源丰富，空间由政府服务窗口、展示推介区、路演对接区、休闲交流区和联合办公区组成。</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（领创空间）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怀柔科学城与北咨公司签署战略合作协议。</w:t>
      </w:r>
      <w:r>
        <w:rPr>
          <w:rFonts w:hint="eastAsia" w:ascii="仿宋_GB2312" w:hAnsi="仿宋_GB2312" w:eastAsia="仿宋_GB2312" w:cs="仿宋_GB2312"/>
          <w:sz w:val="32"/>
          <w:szCs w:val="32"/>
        </w:rPr>
        <w:t>7月12日，怀柔科学城与北京市工程咨询公司签署战略合作协议，双方将在发挥各自技术、人才和资源优势的基础上，聚焦怀柔科学城建设，共同搭建多层次和多形式的合作创新平台。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0" w:firstLineChars="19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（怀柔科学城）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righ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怀柔科学城与正元地理信息签署战略合作协议。</w:t>
      </w:r>
      <w:r>
        <w:rPr>
          <w:rFonts w:hint="eastAsia" w:ascii="仿宋_GB2312" w:hAnsi="仿宋_GB2312" w:eastAsia="仿宋_GB2312" w:cs="仿宋_GB2312"/>
          <w:sz w:val="32"/>
          <w:szCs w:val="32"/>
        </w:rPr>
        <w:t>7月17日，怀柔科学城与正元地理信息有限责任公司签署战略合作协议，双方将发挥技术资源优势，聚焦怀柔科学城智慧城市建设，逐步开展在智慧地下空间、智慧生态城市、智慧便民服务、智慧环保、智慧交通、公共安全等领域的深入合作。（怀柔科学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怀柔科学城与瀚海控股集团签署战略合作协议。</w:t>
      </w:r>
      <w:r>
        <w:rPr>
          <w:rFonts w:hint="eastAsia" w:ascii="仿宋_GB2312" w:hAnsi="仿宋_GB2312" w:eastAsia="仿宋_GB2312" w:cs="仿宋_GB2312"/>
          <w:sz w:val="32"/>
          <w:szCs w:val="32"/>
        </w:rPr>
        <w:t>7月17日，怀柔科学城与瀚海智业控股集团有限公司签署战略合作协议，双方将充分利用国内、国际两种资源，引导民间资本、社会力量、国际要素广泛参与科学城建设，共同争取市、区支持，形成叠加效应，推动一批国际高端项目落地，积聚一批世界顶尖人才及团队，增强科学城区域的活力、创造力和国际影响力，为建成与国家战略需求相匹配的世界级原始创新承载区发挥支撑作用。</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（怀柔科学城）</w:t>
      </w:r>
    </w:p>
    <w:p>
      <w:pPr>
        <w:ind w:firstLine="640"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北京知识产权公司与中科院地质地球所成功签约。</w:t>
      </w:r>
      <w:r>
        <w:rPr>
          <w:rFonts w:hint="eastAsia" w:ascii="仿宋_GB2312" w:hAnsi="仿宋_GB2312" w:eastAsia="仿宋_GB2312" w:cs="仿宋_GB2312"/>
          <w:sz w:val="32"/>
          <w:szCs w:val="32"/>
        </w:rPr>
        <w:t>7月18日，北京知识产权公司与中国科学院地质与地球物理研究所举行了战略合作签约仪式。此次签约，是北京知识产权公司与中科院地质地球所围绕知识产权运营全方位多层次的战略合作，标志着双方在知识产权运营、科技成果转移转化、科技创新服务等领域迈向深入合作，也是北京知识产权公司与中科院体系科研机构探索开展深入合作的首次实践。</w:t>
      </w:r>
    </w:p>
    <w:p>
      <w:pPr>
        <w:ind w:firstLine="5760" w:firstLineChars="18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知识产权公司</w:t>
      </w:r>
      <w:r>
        <w:rPr>
          <w:rFonts w:hint="eastAsia" w:ascii="仿宋_GB2312" w:hAnsi="仿宋_GB2312" w:eastAsia="仿宋_GB2312" w:cs="仿宋_GB2312"/>
          <w:sz w:val="32"/>
          <w:szCs w:val="32"/>
        </w:rPr>
        <w:t>）</w:t>
      </w:r>
    </w:p>
    <w:p>
      <w:pPr>
        <w:ind w:firstLine="640"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集团资金结算中心取得阶段性成果，归集资金突破50亿元。</w:t>
      </w:r>
      <w:r>
        <w:rPr>
          <w:rFonts w:hint="eastAsia" w:ascii="仿宋_GB2312" w:hAnsi="仿宋_GB2312" w:eastAsia="仿宋_GB2312" w:cs="仿宋_GB2312"/>
          <w:sz w:val="32"/>
          <w:szCs w:val="32"/>
        </w:rPr>
        <w:t>截止2018年7月20日，资金结算中心资金归集余额达到51.26亿元，发放委托贷款余额38.2亿元，加入成员企业超过10家。</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（资金财务部）</w:t>
      </w:r>
    </w:p>
    <w:p>
      <w:pPr>
        <w:ind w:firstLine="640" w:firstLineChars="200"/>
        <w:rPr>
          <w:rFonts w:hint="eastAsia" w:ascii="黑体" w:hAnsi="黑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仿宋_GB2312"/>
          <w:sz w:val="32"/>
          <w:szCs w:val="32"/>
        </w:rPr>
        <w:t>集团与中国冶金科工集团</w:t>
      </w:r>
      <w:r>
        <w:rPr>
          <w:rFonts w:hint="eastAsia" w:ascii="黑体" w:hAnsi="黑体" w:eastAsia="黑体" w:cs="仿宋_GB2312"/>
          <w:sz w:val="32"/>
          <w:szCs w:val="32"/>
          <w:lang w:val="en-US" w:eastAsia="zh-CN"/>
        </w:rPr>
        <w:t>举行</w:t>
      </w:r>
      <w:r>
        <w:rPr>
          <w:rFonts w:hint="eastAsia" w:ascii="黑体" w:hAnsi="黑体" w:eastAsia="黑体" w:cs="仿宋_GB2312"/>
          <w:sz w:val="32"/>
          <w:szCs w:val="32"/>
        </w:rPr>
        <w:t>战略合作签约仪式。</w:t>
      </w:r>
      <w:r>
        <w:rPr>
          <w:rFonts w:hint="eastAsia" w:ascii="仿宋_GB2312" w:hAnsi="仿宋_GB2312" w:eastAsia="仿宋_GB2312" w:cs="仿宋_GB2312"/>
          <w:sz w:val="32"/>
          <w:szCs w:val="32"/>
          <w:lang w:eastAsia="zh-CN"/>
        </w:rPr>
        <w:t>7月30日，集团与中国冶金科工集团签署了战略合作协议，双方将围绕投资业务、项目合作开发、工程建设、高新技术导入以及海外业务等开展全方位的战略合作。</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0" w:firstLineChars="19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（产业投资部）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lang w:eastAsia="zh-CN"/>
        </w:rPr>
        <w:t>集成电路设计园举办军民融合研讨会。</w:t>
      </w:r>
      <w:r>
        <w:rPr>
          <w:rFonts w:hint="eastAsia" w:ascii="仿宋_GB2312" w:hAnsi="仿宋_GB2312" w:eastAsia="仿宋_GB2312" w:cs="仿宋_GB2312"/>
          <w:b/>
          <w:bCs/>
          <w:sz w:val="32"/>
          <w:szCs w:val="32"/>
          <w:lang w:eastAsia="zh-CN"/>
        </w:rPr>
        <w:t xml:space="preserve"> </w:t>
      </w:r>
      <w:r>
        <w:rPr>
          <w:rFonts w:hint="eastAsia" w:ascii="仿宋_GB2312" w:hAnsi="仿宋_GB2312" w:eastAsia="仿宋_GB2312" w:cs="仿宋_GB2312"/>
          <w:sz w:val="32"/>
          <w:szCs w:val="32"/>
          <w:lang w:eastAsia="zh-CN"/>
        </w:rPr>
        <w:t>7月30日，由集成电路设计园主办、中关村海淀园管委会特别支持的“军‘芯’民‘芯’中国‘芯’”——军民融合研讨会成功举行。</w:t>
      </w:r>
      <w:r>
        <w:rPr>
          <w:rFonts w:hint="eastAsia" w:ascii="仿宋_GB2312" w:hAnsi="仿宋_GB2312" w:eastAsia="仿宋_GB2312" w:cs="仿宋_GB2312"/>
          <w:sz w:val="32"/>
          <w:szCs w:val="32"/>
          <w:lang w:val="en-US" w:eastAsia="zh-CN"/>
        </w:rPr>
        <w:t>会议</w:t>
      </w:r>
      <w:r>
        <w:rPr>
          <w:rFonts w:hint="eastAsia" w:ascii="仿宋_GB2312" w:hAnsi="仿宋_GB2312" w:eastAsia="仿宋_GB2312" w:cs="仿宋_GB2312"/>
          <w:sz w:val="32"/>
          <w:szCs w:val="32"/>
          <w:lang w:eastAsia="zh-CN"/>
        </w:rPr>
        <w:t>聚焦军民融合领域集成电路产业前沿技术、科技成果，分析军民融合芯片科技的发展趋势，搭建军民融合技术创新资源沟通、交流与对接平台，推进军“芯”民“芯”深入融合、协同发展。</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（集成电路设计园）</w:t>
      </w:r>
    </w:p>
    <w:p>
      <w:pPr>
        <w:widowControl/>
        <w:shd w:val="clear" w:color="auto" w:fill="FFFFFF"/>
        <w:spacing w:line="600" w:lineRule="exact"/>
        <w:jc w:val="center"/>
        <w:rPr>
          <w:rFonts w:hint="eastAsia" w:ascii="宋体" w:hAnsi="宋体"/>
          <w:sz w:val="44"/>
          <w:szCs w:val="44"/>
        </w:rPr>
      </w:pPr>
    </w:p>
    <w:p>
      <w:pPr>
        <w:widowControl/>
        <w:shd w:val="clear" w:color="auto" w:fill="FFFFFF"/>
        <w:spacing w:line="600" w:lineRule="exact"/>
        <w:jc w:val="center"/>
        <w:rPr>
          <w:rFonts w:ascii="宋体" w:hAnsi="宋体"/>
          <w:sz w:val="44"/>
          <w:szCs w:val="44"/>
        </w:rPr>
      </w:pPr>
      <w:r>
        <w:rPr>
          <w:rFonts w:hint="eastAsia" w:ascii="宋体" w:hAnsi="宋体"/>
          <w:sz w:val="44"/>
          <w:szCs w:val="44"/>
        </w:rPr>
        <w:t>【</w:t>
      </w:r>
      <w:r>
        <w:rPr>
          <w:rFonts w:hint="eastAsia" w:ascii="华文隶书" w:hAnsi="宋体" w:eastAsia="华文隶书"/>
          <w:sz w:val="44"/>
          <w:szCs w:val="44"/>
        </w:rPr>
        <w:t>一句话新闻</w:t>
      </w:r>
      <w:r>
        <w:rPr>
          <w:rFonts w:hint="eastAsia" w:ascii="宋体" w:hAnsi="宋体"/>
          <w:sz w:val="44"/>
          <w:szCs w:val="4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7月2日，中关村领创·湖州开幕暨湖州科技城首届科技节正式开启。</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（领创空间）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7月3日，以色列魏茨曼研究所代表团访问中关村，探讨研究所与中关村生物医药企业合作研发相关事项。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0" w:firstLineChars="15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（海外业务部、生命园）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7月12日，中铁雄安建设有限公司一行考察中关村长城脚下的创新家园项目，并与延庆园公司就创新家园项目建设进行经验交流。</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（延庆园公司）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7月20日，德国美因茨-宾根县县长Claus率德国小镇考察团一行访问中关村科技城。</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（协同发展）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7月24日，美国斯坦福Biodesign中心中国项目北京研讨会成功召开。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（医疗器械园）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7月25日，天津市工信委、国家电网天津电力公司领导一行到京津中关村科技城调研。</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（协同发展）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7月26日，由科技租赁支持的2018（第四届）环保创新创业大赛暨黑马大赛环保行业赛迎来首场北京站的比拼。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0" w:firstLineChars="20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（科技租赁）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7月26日，中关村芯园和中关村双融信息技术科技成果转化研究院共同举办的主题为“云之安全·赋能网联”的前沿技术系列沙龙活动在北京领创空间举行。（产业投资部）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近日，</w:t>
      </w:r>
      <w:r>
        <w:rPr>
          <w:rFonts w:hint="eastAsia" w:ascii="仿宋_GB2312" w:hAnsi="仿宋_GB2312" w:eastAsia="仿宋_GB2312" w:cs="仿宋_GB2312"/>
          <w:sz w:val="32"/>
          <w:szCs w:val="32"/>
          <w:lang w:val="en-US" w:eastAsia="zh-CN"/>
        </w:rPr>
        <w:t>知识产权公司</w:t>
      </w:r>
      <w:r>
        <w:rPr>
          <w:rFonts w:hint="eastAsia" w:ascii="仿宋_GB2312" w:hAnsi="仿宋_GB2312" w:eastAsia="仿宋_GB2312" w:cs="仿宋_GB2312"/>
          <w:sz w:val="32"/>
          <w:szCs w:val="32"/>
        </w:rPr>
        <w:t>正式获得《知识产权IPOnline平台》、《知识产权在线交易平台》、《知识产权在线评价系统》等6项国家计算机软件著作权。</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知识产权公司</w:t>
      </w:r>
      <w:r>
        <w:rPr>
          <w:rFonts w:hint="eastAsia" w:ascii="仿宋_GB2312" w:hAnsi="仿宋_GB2312" w:eastAsia="仿宋_GB2312" w:cs="仿宋_GB2312"/>
          <w:sz w:val="32"/>
          <w:szCs w:val="32"/>
        </w:rPr>
        <w:t>）</w:t>
      </w: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r>
        <w:rPr>
          <w:rFonts w:hint="eastAsia" w:ascii="宋体" w:hAnsi="宋体"/>
          <w:sz w:val="24"/>
          <w:szCs w:val="24"/>
        </w:rPr>
        <w:t>报：各股东单位、集团领导</w:t>
      </w:r>
    </w:p>
    <w:p>
      <w:pPr>
        <w:spacing w:line="480" w:lineRule="exact"/>
        <w:rPr>
          <w:rFonts w:ascii="宋体" w:hAnsi="宋体"/>
          <w:color w:val="000000"/>
          <w:sz w:val="24"/>
          <w:szCs w:val="24"/>
        </w:rPr>
      </w:pPr>
      <w:r>
        <w:rPr>
          <w:rFonts w:hint="eastAsia" w:ascii="宋体" w:hAnsi="宋体"/>
          <w:sz w:val="24"/>
          <w:szCs w:val="24"/>
        </w:rPr>
        <w:t>发：集团各部门、各子公司</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3"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59264;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rPr>
          <w:rFonts w:hint="eastAsia" w:eastAsia="宋体"/>
          <w:lang w:eastAsia="zh-CN"/>
        </w:rPr>
      </w:pPr>
      <w:r>
        <w:rPr>
          <w:rFonts w:hint="eastAsia" w:ascii="宋体" w:hAnsi="宋体"/>
          <w:color w:val="000000"/>
          <w:sz w:val="24"/>
          <w:szCs w:val="24"/>
        </w:rPr>
        <w:t xml:space="preserve">编校：项鹏  </w:t>
      </w:r>
      <w:r>
        <w:rPr>
          <w:rFonts w:hint="eastAsia" w:ascii="宋体" w:hAnsi="宋体"/>
          <w:color w:val="000000"/>
          <w:sz w:val="24"/>
          <w:szCs w:val="24"/>
          <w:lang w:val="en-US" w:eastAsia="zh-CN"/>
        </w:rPr>
        <w:t>梁晓雪</w:t>
      </w:r>
      <w:r>
        <w:rPr>
          <w:rFonts w:hint="eastAsia" w:ascii="宋体" w:hAnsi="宋体"/>
          <w:sz w:val="24"/>
          <w:szCs w:val="24"/>
        </w:rPr>
        <w:t xml:space="preserve">                                        核签：</w:t>
      </w:r>
      <w:r>
        <w:rPr>
          <w:rFonts w:hint="eastAsia" w:ascii="宋体" w:hAnsi="宋体"/>
          <w:sz w:val="24"/>
          <w:szCs w:val="24"/>
          <w:lang w:val="en-US" w:eastAsia="zh-CN"/>
        </w:rPr>
        <w:t>王明兰</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5</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8792B"/>
    <w:rsid w:val="00032A1A"/>
    <w:rsid w:val="000B45D7"/>
    <w:rsid w:val="000C11DF"/>
    <w:rsid w:val="00101AA7"/>
    <w:rsid w:val="00113C93"/>
    <w:rsid w:val="001155A7"/>
    <w:rsid w:val="00146E09"/>
    <w:rsid w:val="00170346"/>
    <w:rsid w:val="001B11D1"/>
    <w:rsid w:val="001E514F"/>
    <w:rsid w:val="00240781"/>
    <w:rsid w:val="00240C71"/>
    <w:rsid w:val="00254F44"/>
    <w:rsid w:val="0028682E"/>
    <w:rsid w:val="00291567"/>
    <w:rsid w:val="003201C7"/>
    <w:rsid w:val="00321151"/>
    <w:rsid w:val="003874C3"/>
    <w:rsid w:val="003B133C"/>
    <w:rsid w:val="003B3898"/>
    <w:rsid w:val="0040732E"/>
    <w:rsid w:val="00415743"/>
    <w:rsid w:val="0041641C"/>
    <w:rsid w:val="00434A3F"/>
    <w:rsid w:val="00445555"/>
    <w:rsid w:val="0044688C"/>
    <w:rsid w:val="004623B7"/>
    <w:rsid w:val="0046758A"/>
    <w:rsid w:val="004E26E6"/>
    <w:rsid w:val="004E5C7C"/>
    <w:rsid w:val="00556CE2"/>
    <w:rsid w:val="005A38AB"/>
    <w:rsid w:val="005B12DE"/>
    <w:rsid w:val="005B4379"/>
    <w:rsid w:val="0060307D"/>
    <w:rsid w:val="006243A3"/>
    <w:rsid w:val="006841B8"/>
    <w:rsid w:val="0068548F"/>
    <w:rsid w:val="00690BE1"/>
    <w:rsid w:val="006B27A6"/>
    <w:rsid w:val="007B1DEC"/>
    <w:rsid w:val="007C7002"/>
    <w:rsid w:val="007D4645"/>
    <w:rsid w:val="007F7839"/>
    <w:rsid w:val="0080505D"/>
    <w:rsid w:val="0080747D"/>
    <w:rsid w:val="00873353"/>
    <w:rsid w:val="008A0F64"/>
    <w:rsid w:val="008C065C"/>
    <w:rsid w:val="008C63AD"/>
    <w:rsid w:val="008D6145"/>
    <w:rsid w:val="008E69FA"/>
    <w:rsid w:val="008F7D53"/>
    <w:rsid w:val="00905207"/>
    <w:rsid w:val="0093747E"/>
    <w:rsid w:val="00985191"/>
    <w:rsid w:val="00987AAF"/>
    <w:rsid w:val="009D633A"/>
    <w:rsid w:val="00A05F28"/>
    <w:rsid w:val="00A15E80"/>
    <w:rsid w:val="00A233BC"/>
    <w:rsid w:val="00A7068F"/>
    <w:rsid w:val="00B368BC"/>
    <w:rsid w:val="00B4771A"/>
    <w:rsid w:val="00B55F20"/>
    <w:rsid w:val="00B575B5"/>
    <w:rsid w:val="00B70AA4"/>
    <w:rsid w:val="00B7316F"/>
    <w:rsid w:val="00B93AD0"/>
    <w:rsid w:val="00BA54C3"/>
    <w:rsid w:val="00BC49E1"/>
    <w:rsid w:val="00BD4682"/>
    <w:rsid w:val="00BF7A2B"/>
    <w:rsid w:val="00C5429D"/>
    <w:rsid w:val="00C576B1"/>
    <w:rsid w:val="00CE5457"/>
    <w:rsid w:val="00D1423F"/>
    <w:rsid w:val="00D7337A"/>
    <w:rsid w:val="00E22DEB"/>
    <w:rsid w:val="00E74022"/>
    <w:rsid w:val="00E8257F"/>
    <w:rsid w:val="00E95BED"/>
    <w:rsid w:val="00EC587D"/>
    <w:rsid w:val="00EC6F55"/>
    <w:rsid w:val="00F172EE"/>
    <w:rsid w:val="00F1766A"/>
    <w:rsid w:val="00F30BED"/>
    <w:rsid w:val="00F33CDB"/>
    <w:rsid w:val="00F553A2"/>
    <w:rsid w:val="00F77CDC"/>
    <w:rsid w:val="00FA5700"/>
    <w:rsid w:val="00FC7F39"/>
    <w:rsid w:val="00FD64AB"/>
    <w:rsid w:val="00FD7DE9"/>
    <w:rsid w:val="00FE345B"/>
    <w:rsid w:val="00FE467A"/>
    <w:rsid w:val="02B13986"/>
    <w:rsid w:val="02DE02CA"/>
    <w:rsid w:val="0C866DB1"/>
    <w:rsid w:val="12330109"/>
    <w:rsid w:val="13350FC0"/>
    <w:rsid w:val="1339612B"/>
    <w:rsid w:val="156D5C8F"/>
    <w:rsid w:val="1A3022CF"/>
    <w:rsid w:val="207A6AF5"/>
    <w:rsid w:val="25F75A0D"/>
    <w:rsid w:val="265E6096"/>
    <w:rsid w:val="29233084"/>
    <w:rsid w:val="2ABA2DEA"/>
    <w:rsid w:val="2D88792B"/>
    <w:rsid w:val="364030B7"/>
    <w:rsid w:val="38D65298"/>
    <w:rsid w:val="419A7B08"/>
    <w:rsid w:val="42CC5B6F"/>
    <w:rsid w:val="42F66A89"/>
    <w:rsid w:val="470155BF"/>
    <w:rsid w:val="479F2104"/>
    <w:rsid w:val="486B6364"/>
    <w:rsid w:val="49651E00"/>
    <w:rsid w:val="4D1F7293"/>
    <w:rsid w:val="4E0F619D"/>
    <w:rsid w:val="4E380EEA"/>
    <w:rsid w:val="5DA37B2B"/>
    <w:rsid w:val="5DB547D3"/>
    <w:rsid w:val="5DEF6EDC"/>
    <w:rsid w:val="61EB03D6"/>
    <w:rsid w:val="626604C5"/>
    <w:rsid w:val="67010889"/>
    <w:rsid w:val="6C84225C"/>
    <w:rsid w:val="74C161B9"/>
    <w:rsid w:val="7C6404F1"/>
    <w:rsid w:val="7E871D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8">
    <w:name w:val="页脚 Char"/>
    <w:basedOn w:val="6"/>
    <w:link w:val="3"/>
    <w:uiPriority w:val="99"/>
    <w:rPr>
      <w:rFonts w:ascii="Calibri" w:hAnsi="Calibri" w:eastAsia="宋体" w:cs="Times New Roman"/>
      <w:kern w:val="2"/>
      <w:sz w:val="18"/>
      <w:szCs w:val="18"/>
    </w:rPr>
  </w:style>
  <w:style w:type="character" w:customStyle="1" w:styleId="9">
    <w:name w:val="标题 2 Char"/>
    <w:basedOn w:val="6"/>
    <w:link w:val="2"/>
    <w:qFormat/>
    <w:uiPriority w:val="9"/>
    <w:rPr>
      <w:rFonts w:ascii="宋体" w:hAnsi="宋体" w:cs="宋体"/>
      <w:b/>
      <w:bCs/>
      <w:sz w:val="36"/>
      <w:szCs w:val="36"/>
    </w:rPr>
  </w:style>
  <w:style w:type="character" w:customStyle="1" w:styleId="10">
    <w:name w:val="页眉 Char"/>
    <w:basedOn w:val="6"/>
    <w:link w:val="4"/>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2698</Words>
  <Characters>2764</Characters>
  <Lines>15</Lines>
  <Paragraphs>4</Paragraphs>
  <TotalTime>295</TotalTime>
  <ScaleCrop>false</ScaleCrop>
  <LinksUpToDate>false</LinksUpToDate>
  <CharactersWithSpaces>3087</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2018-04-03T09:13:00Z</dcterms:created>
  <dc:creator>xujunli</dc:creator>
  <cp:lastModifiedBy>杨静</cp:lastModifiedBy>
  <cp:lastPrinted>2018-04-12T03:07:00Z</cp:lastPrinted>
  <dcterms:modified xsi:type="dcterms:W3CDTF">2018-11-15T10:06:31Z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