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color w:val="FF0000"/>
          <w:sz w:val="72"/>
          <w:szCs w:val="72"/>
        </w:rPr>
      </w:pPr>
      <w:bookmarkStart w:id="0" w:name="_GoBack"/>
      <w:bookmarkEnd w:id="0"/>
      <w:r>
        <w:rPr>
          <w:rFonts w:hint="eastAsia" w:ascii="华文中宋" w:hAnsi="华文中宋" w:eastAsia="华文中宋"/>
          <w:b/>
          <w:color w:val="FF0000"/>
          <w:sz w:val="72"/>
          <w:szCs w:val="72"/>
        </w:rPr>
        <w:t>中 关 村 发 展 集 团</w:t>
      </w:r>
    </w:p>
    <w:p>
      <w:pPr>
        <w:jc w:val="center"/>
        <w:rPr>
          <w:rFonts w:ascii="华文中宋" w:hAnsi="华文中宋" w:eastAsia="华文中宋"/>
          <w:b/>
          <w:color w:val="FF0000"/>
          <w:sz w:val="72"/>
          <w:szCs w:val="72"/>
        </w:rPr>
      </w:pPr>
      <w:r>
        <w:rPr>
          <w:rFonts w:hint="eastAsia" w:ascii="华文中宋" w:hAnsi="华文中宋" w:eastAsia="华文中宋"/>
          <w:b/>
          <w:color w:val="FF0000"/>
          <w:sz w:val="72"/>
          <w:szCs w:val="72"/>
        </w:rPr>
        <w:t>工 作 简 报</w:t>
      </w:r>
    </w:p>
    <w:p>
      <w:pPr>
        <w:jc w:val="center"/>
        <w:rPr>
          <w:rFonts w:ascii="宋体" w:hAnsi="宋体"/>
          <w:b/>
          <w:sz w:val="28"/>
          <w:szCs w:val="28"/>
        </w:rPr>
      </w:pPr>
      <w:r>
        <w:rPr>
          <w:rFonts w:hint="eastAsia" w:ascii="宋体" w:hAnsi="宋体"/>
          <w:b/>
          <w:sz w:val="28"/>
          <w:szCs w:val="28"/>
        </w:rPr>
        <w:t>（2018年第</w:t>
      </w:r>
      <w:r>
        <w:rPr>
          <w:rFonts w:hint="eastAsia" w:ascii="宋体" w:hAnsi="宋体"/>
          <w:b/>
          <w:sz w:val="28"/>
          <w:szCs w:val="28"/>
          <w:lang w:val="en-US" w:eastAsia="zh-CN"/>
        </w:rPr>
        <w:t>8</w:t>
      </w:r>
      <w:r>
        <w:rPr>
          <w:rFonts w:hint="eastAsia" w:ascii="宋体" w:hAnsi="宋体"/>
          <w:b/>
          <w:sz w:val="28"/>
          <w:szCs w:val="28"/>
        </w:rPr>
        <w:t>期）</w:t>
      </w:r>
    </w:p>
    <w:p>
      <w:pPr>
        <w:rPr>
          <w:rFonts w:ascii="宋体" w:hAnsi="宋体"/>
          <w:b/>
          <w:sz w:val="28"/>
          <w:szCs w:val="28"/>
        </w:rPr>
      </w:pPr>
      <w:r>
        <w:rPr>
          <w:rFonts w:hint="eastAsia" w:ascii="宋体" w:hAnsi="宋体"/>
          <w:b/>
          <w:sz w:val="28"/>
          <w:szCs w:val="28"/>
        </w:rPr>
        <w:t xml:space="preserve">中关村发展集团宣传部编                     </w:t>
      </w:r>
      <w:r>
        <w:rPr>
          <w:rFonts w:hint="eastAsia" w:ascii="宋体" w:hAnsi="宋体"/>
          <w:b/>
          <w:sz w:val="28"/>
          <w:szCs w:val="28"/>
          <w:lang w:val="en-US" w:eastAsia="zh-CN"/>
        </w:rPr>
        <w:t xml:space="preserve">  </w:t>
      </w:r>
      <w:r>
        <w:rPr>
          <w:rFonts w:hint="eastAsia" w:ascii="宋体" w:hAnsi="宋体"/>
          <w:b/>
          <w:sz w:val="28"/>
          <w:szCs w:val="28"/>
        </w:rPr>
        <w:t>2018</w:t>
      </w:r>
      <w:r>
        <w:rPr>
          <w:rFonts w:hint="eastAsia" w:ascii="宋体" w:hAnsi="宋体"/>
          <w:b/>
          <w:color w:val="000000"/>
          <w:sz w:val="28"/>
          <w:szCs w:val="28"/>
        </w:rPr>
        <w:t>年</w:t>
      </w:r>
      <w:r>
        <w:rPr>
          <w:rFonts w:hint="eastAsia" w:ascii="宋体" w:hAnsi="宋体"/>
          <w:b/>
          <w:color w:val="000000"/>
          <w:sz w:val="28"/>
          <w:szCs w:val="28"/>
          <w:lang w:val="en-US" w:eastAsia="zh-CN"/>
        </w:rPr>
        <w:t>9</w:t>
      </w:r>
      <w:r>
        <w:rPr>
          <w:rFonts w:hint="eastAsia" w:ascii="宋体" w:hAnsi="宋体"/>
          <w:b/>
          <w:color w:val="000000"/>
          <w:sz w:val="28"/>
          <w:szCs w:val="28"/>
        </w:rPr>
        <w:t>月</w:t>
      </w:r>
      <w:r>
        <w:rPr>
          <w:rFonts w:hint="eastAsia" w:ascii="宋体" w:hAnsi="宋体"/>
          <w:b/>
          <w:color w:val="000000"/>
          <w:sz w:val="28"/>
          <w:szCs w:val="28"/>
          <w:lang w:val="en-US" w:eastAsia="zh-CN"/>
        </w:rPr>
        <w:t>5</w:t>
      </w:r>
      <w:r>
        <w:rPr>
          <w:rFonts w:hint="eastAsia" w:ascii="宋体" w:hAnsi="宋体"/>
          <w:b/>
          <w:color w:val="000000"/>
          <w:sz w:val="28"/>
          <w:szCs w:val="28"/>
        </w:rPr>
        <w:t>日</w:t>
      </w:r>
    </w:p>
    <w:p>
      <w:pPr>
        <w:spacing w:line="600" w:lineRule="exact"/>
        <w:jc w:val="center"/>
        <w:rPr>
          <w:rFonts w:ascii="华文中宋" w:hAnsi="华文中宋" w:eastAsia="华文中宋"/>
          <w:sz w:val="44"/>
          <w:szCs w:val="44"/>
        </w:rPr>
      </w:pPr>
      <w:r>
        <w:rPr>
          <w:rFonts w:ascii="黑体" w:hAnsi="黑体" w:eastAsia="黑体" w:cs="仿宋_GB2312"/>
          <w:sz w:val="32"/>
          <w:szCs w:val="32"/>
        </w:rPr>
        <mc:AlternateContent>
          <mc:Choice Requires="wpg">
            <w:drawing>
              <wp:anchor distT="0" distB="0" distL="114300" distR="114300" simplePos="0" relativeHeight="251658240" behindDoc="0" locked="0" layoutInCell="1" allowOverlap="1">
                <wp:simplePos x="0" y="0"/>
                <wp:positionH relativeFrom="column">
                  <wp:posOffset>-27940</wp:posOffset>
                </wp:positionH>
                <wp:positionV relativeFrom="paragraph">
                  <wp:posOffset>127635</wp:posOffset>
                </wp:positionV>
                <wp:extent cx="5798820" cy="6259830"/>
                <wp:effectExtent l="0" t="0" r="11430" b="13970"/>
                <wp:wrapNone/>
                <wp:docPr id="4" name="组合 20"/>
                <wp:cNvGraphicFramePr/>
                <a:graphic xmlns:a="http://schemas.openxmlformats.org/drawingml/2006/main">
                  <a:graphicData uri="http://schemas.microsoft.com/office/word/2010/wordprocessingGroup">
                    <wpg:wgp>
                      <wpg:cNvGrpSpPr/>
                      <wpg:grpSpPr>
                        <a:xfrm>
                          <a:off x="0" y="0"/>
                          <a:ext cx="5798820" cy="6259830"/>
                          <a:chOff x="4173" y="5747"/>
                          <a:chExt cx="9132" cy="9858"/>
                        </a:xfrm>
                        <a:effectLst/>
                      </wpg:grpSpPr>
                      <wps:wsp>
                        <wps:cNvPr id="1" name="AutoShape 11"/>
                        <wps:cNvCnPr/>
                        <wps:spPr>
                          <a:xfrm>
                            <a:off x="4173" y="5747"/>
                            <a:ext cx="9132" cy="0"/>
                          </a:xfrm>
                          <a:prstGeom prst="straightConnector1">
                            <a:avLst/>
                          </a:prstGeom>
                          <a:ln w="25400" cap="flat" cmpd="sng">
                            <a:solidFill>
                              <a:srgbClr val="FF0000"/>
                            </a:solidFill>
                            <a:prstDash val="solid"/>
                            <a:headEnd type="none" w="med" len="med"/>
                            <a:tailEnd type="none" w="med" len="med"/>
                          </a:ln>
                          <a:effectLst/>
                        </wps:spPr>
                        <wps:bodyPr/>
                      </wps:wsp>
                      <wps:wsp>
                        <wps:cNvPr id="2" name="AutoShape 12"/>
                        <wps:cNvCnPr/>
                        <wps:spPr>
                          <a:xfrm flipV="1">
                            <a:off x="9990" y="5747"/>
                            <a:ext cx="11" cy="9858"/>
                          </a:xfrm>
                          <a:prstGeom prst="straightConnector1">
                            <a:avLst/>
                          </a:prstGeom>
                          <a:ln w="25400" cap="flat" cmpd="sng">
                            <a:solidFill>
                              <a:srgbClr val="FF0000"/>
                            </a:solidFill>
                            <a:prstDash val="solid"/>
                            <a:headEnd type="none" w="med" len="med"/>
                            <a:tailEnd type="none" w="med" len="med"/>
                          </a:ln>
                          <a:effectLst/>
                        </wps:spPr>
                        <wps:bodyPr/>
                      </wps:wsp>
                    </wpg:wgp>
                  </a:graphicData>
                </a:graphic>
              </wp:anchor>
            </w:drawing>
          </mc:Choice>
          <mc:Fallback>
            <w:pict>
              <v:group id="组合 20" o:spid="_x0000_s1026" o:spt="203" style="position:absolute;left:0pt;margin-left:-2.2pt;margin-top:10.05pt;height:492.9pt;width:456.6pt;z-index:251658240;mso-width-relative:page;mso-height-relative:page;" coordorigin="4173,5747" coordsize="9132,9858" o:gfxdata="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F7RtDdkAAAAKAQAADwAAAAAAAAABACAA&#10;AAAiAAAAZHJzL2Rvd25yZXYueG1sUEsBAhQAFAAAAAgAh07iQBsKKCp+AgAABQcAAA4AAAAAAAAA&#10;AQAgAAAAKAEAAGRycy9lMm9Eb2MueG1sUEsFBgAAAAAGAAYAWQEAABgGAAAAAA==&#10;">
                <o:lock v:ext="edit" aspectratio="f"/>
                <v:shape id="AutoShape 11" o:spid="_x0000_s1026" o:spt="32" type="#_x0000_t32" style="position:absolute;left:4173;top:5747;height:0;width:9132;" filled="f" stroked="t" coordsize="21600,21600" o:gfxdata="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PfiZW5AAAA2gAA&#10;AA8AAAAAAAAAAQAgAAAAIgAAAGRycy9kb3ducmV2LnhtbFBLAQIUABQAAAAIAIdO4kAzLwWeOwAA&#10;ADkAAAAQAAAAAAAAAAEAIAAAAAgBAABkcnMvc2hhcGV4bWwueG1sUEsFBgAAAAAGAAYAWwEAALID&#10;AAAAAA==&#10;">
                  <v:fill on="f" focussize="0,0"/>
                  <v:stroke weight="2pt" color="#FF0000" joinstyle="round"/>
                  <v:imagedata o:title=""/>
                  <o:lock v:ext="edit" aspectratio="f"/>
                </v:shape>
                <v:shape id="AutoShape 12" o:spid="_x0000_s1026" o:spt="32" type="#_x0000_t32" style="position:absolute;left:9990;top:5747;flip:y;height:9858;width:11;" filled="f" stroked="t" coordsize="21600,21600" o:gfxdata="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XaUS8AAAA&#10;2gAAAA8AAAAAAAAAAQAgAAAAIgAAAGRycy9kb3ducmV2LnhtbFBLAQIUABQAAAAIAIdO4kAzLwWe&#10;OwAAADkAAAAQAAAAAAAAAAEAIAAAAAsBAABkcnMvc2hhcGV4bWwueG1sUEsFBgAAAAAGAAYAWwEA&#10;ALUDAAAAAA==&#10;">
                  <v:fill on="f" focussize="0,0"/>
                  <v:stroke weight="2pt" color="#FF0000" joinstyle="round"/>
                  <v:imagedata o:title=""/>
                  <o:lock v:ext="edit" aspectratio="f"/>
                </v:shape>
              </v:group>
            </w:pict>
          </mc:Fallback>
        </mc:AlternateContent>
      </w:r>
    </w:p>
    <w:p>
      <w:pPr>
        <w:spacing w:line="600" w:lineRule="exact"/>
        <w:ind w:firstLine="1540" w:firstLineChars="350"/>
        <w:rPr>
          <w:rFonts w:ascii="黑体" w:hAnsi="黑体" w:eastAsia="黑体" w:cs="黑体"/>
          <w:sz w:val="32"/>
          <w:szCs w:val="32"/>
        </w:rPr>
      </w:pPr>
      <w:r>
        <w:rPr>
          <w:rFonts w:hint="eastAsia" w:ascii="宋体" w:hAnsi="宋体"/>
          <w:color w:val="000000"/>
          <w:sz w:val="44"/>
          <w:szCs w:val="44"/>
        </w:rPr>
        <w:t>【</w:t>
      </w:r>
      <w:r>
        <w:rPr>
          <w:rFonts w:hint="eastAsia" w:ascii="华文隶书" w:hAnsi="宋体" w:eastAsia="华文隶书"/>
          <w:color w:val="000000"/>
          <w:sz w:val="44"/>
          <w:szCs w:val="44"/>
          <w:lang w:val="en-US" w:eastAsia="zh-CN"/>
        </w:rPr>
        <w:t>业务资讯</w:t>
      </w:r>
      <w:r>
        <w:rPr>
          <w:rFonts w:hint="eastAsia" w:ascii="宋体" w:hAnsi="宋体"/>
          <w:color w:val="000000"/>
          <w:sz w:val="44"/>
          <w:szCs w:val="44"/>
        </w:rPr>
        <w:t xml:space="preserve">】          </w:t>
      </w:r>
      <w:r>
        <w:rPr>
          <w:rFonts w:hint="eastAsia" w:ascii="黑体" w:hAnsi="宋体" w:eastAsia="黑体"/>
          <w:color w:val="FF0000"/>
          <w:spacing w:val="-1"/>
          <w:sz w:val="32"/>
          <w:szCs w:val="32"/>
        </w:rPr>
        <w:t>领导批示：</w:t>
      </w:r>
      <w:r>
        <w:rPr>
          <w:rFonts w:hint="eastAsia" w:ascii="宋体" w:hAnsi="宋体"/>
          <w:color w:val="000000"/>
          <w:sz w:val="44"/>
          <w:szCs w:val="44"/>
        </w:rPr>
        <w:t xml:space="preserve">          </w:t>
      </w:r>
    </w:p>
    <w:p>
      <w:pPr>
        <w:widowControl/>
        <w:shd w:val="clear" w:color="auto" w:fill="FFFFFF"/>
        <w:spacing w:line="600" w:lineRule="exact"/>
        <w:ind w:right="2635" w:rightChars="1255" w:firstLine="640" w:firstLineChars="200"/>
        <w:jc w:val="left"/>
        <w:rPr>
          <w:rFonts w:hint="eastAsia" w:ascii="仿宋_GB2312" w:hAnsi="仿宋_GB2312" w:eastAsia="仿宋_GB2312" w:cs="仿宋_GB2312"/>
          <w:sz w:val="32"/>
          <w:szCs w:val="32"/>
        </w:rPr>
      </w:pPr>
      <w:r>
        <w:rPr>
          <w:rFonts w:hint="eastAsia" w:ascii="黑体" w:hAnsi="黑体" w:eastAsia="黑体" w:cs="仿宋_GB2312"/>
          <w:sz w:val="32"/>
          <w:szCs w:val="32"/>
        </w:rPr>
        <w:t>集团博士后科研工作站首位博士后期满顺利出站。</w:t>
      </w:r>
      <w:r>
        <w:rPr>
          <w:rFonts w:hint="eastAsia" w:ascii="仿宋_GB2312" w:hAnsi="仿宋_GB2312" w:eastAsia="仿宋_GB2312" w:cs="仿宋_GB2312"/>
          <w:sz w:val="32"/>
          <w:szCs w:val="32"/>
        </w:rPr>
        <w:t xml:space="preserve"> 8月17日，集团博士后科研工作站组织召开博士后出站报告评审会议，集团首位博士后顺利出站。截至目前，集团博士后工作站现有6名博士后在站或即将进站工作人员，研究的课题均与集团改革发展相关的重点难点问题紧密结合，为集团提升科技企业服务能力，发挥北京市加强全国科技创新中心建设的市场化配置资源的主平台作用奠定了良好的人才基础。      </w:t>
      </w:r>
    </w:p>
    <w:p>
      <w:pPr>
        <w:widowControl/>
        <w:shd w:val="clear" w:color="auto" w:fill="FFFFFF"/>
        <w:spacing w:line="600" w:lineRule="exact"/>
        <w:ind w:right="2635" w:rightChars="1255" w:firstLine="0" w:firstLineChars="0"/>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（组织部/人力资源部、科技金融事业部）</w:t>
      </w:r>
    </w:p>
    <w:p>
      <w:pPr>
        <w:widowControl/>
        <w:shd w:val="clear" w:color="auto" w:fill="FFFFFF"/>
        <w:spacing w:line="600" w:lineRule="exact"/>
        <w:ind w:right="2635" w:rightChars="1255" w:firstLine="640" w:firstLineChars="200"/>
        <w:jc w:val="left"/>
        <w:rPr>
          <w:rFonts w:hint="eastAsia" w:ascii="仿宋_GB2312" w:hAnsi="仿宋_GB2312" w:eastAsia="仿宋_GB2312" w:cs="仿宋_GB2312"/>
          <w:sz w:val="32"/>
          <w:szCs w:val="32"/>
        </w:rPr>
      </w:pPr>
      <w:r>
        <w:rPr>
          <w:rFonts w:hint="eastAsia" w:ascii="黑体" w:hAnsi="黑体" w:eastAsia="黑体" w:cs="仿宋_GB2312"/>
          <w:sz w:val="32"/>
          <w:szCs w:val="32"/>
          <w:lang w:val="en-US" w:eastAsia="zh-CN"/>
        </w:rPr>
        <w:t>开封·中关村智酷人才与产业创新基地正式签约。</w:t>
      </w:r>
      <w:r>
        <w:rPr>
          <w:rFonts w:hint="eastAsia" w:ascii="仿宋_GB2312" w:hAnsi="仿宋_GB2312" w:eastAsia="仿宋_GB2312" w:cs="仿宋_GB2312"/>
          <w:sz w:val="32"/>
          <w:szCs w:val="32"/>
        </w:rPr>
        <w:t>8月21日，开封</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中关村智酷人才与产业创新基地签约仪式举行，</w:t>
      </w:r>
    </w:p>
    <w:p>
      <w:pPr>
        <w:widowControl/>
        <w:shd w:val="clear" w:color="auto" w:fill="FFFFFF"/>
        <w:spacing w:line="600" w:lineRule="exact"/>
        <w:ind w:right="-92" w:rightChars="-44" w:firstLine="0" w:firstLineChars="0"/>
        <w:jc w:val="left"/>
        <w:rPr>
          <w:rFonts w:hint="eastAsia" w:ascii="仿宋_GB2312" w:hAnsi="仿宋_GB2312" w:eastAsia="仿宋_GB2312" w:cs="仿宋_GB2312"/>
          <w:sz w:val="32"/>
          <w:szCs w:val="32"/>
        </w:rPr>
      </w:pPr>
    </w:p>
    <w:p>
      <w:pPr>
        <w:widowControl/>
        <w:shd w:val="clear" w:color="auto" w:fill="FFFFFF"/>
        <w:spacing w:line="600" w:lineRule="exact"/>
        <w:ind w:right="-92" w:rightChars="-44" w:firstLine="0" w:firstLineChars="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此次签约标志着</w:t>
      </w:r>
      <w:r>
        <w:rPr>
          <w:rFonts w:hint="eastAsia" w:ascii="仿宋_GB2312" w:hAnsi="仿宋_GB2312" w:eastAsia="仿宋_GB2312" w:cs="仿宋_GB2312"/>
          <w:sz w:val="32"/>
          <w:szCs w:val="32"/>
          <w:lang w:val="en-US" w:eastAsia="zh-CN"/>
        </w:rPr>
        <w:t>中关村</w:t>
      </w:r>
      <w:r>
        <w:rPr>
          <w:rFonts w:hint="eastAsia" w:ascii="仿宋_GB2312" w:hAnsi="仿宋_GB2312" w:eastAsia="仿宋_GB2312" w:cs="仿宋_GB2312"/>
          <w:sz w:val="32"/>
          <w:szCs w:val="32"/>
        </w:rPr>
        <w:t xml:space="preserve">软件园以人才为动力助推高科技产业创新发展与服务升级又迈出了坚实的一步。该项目将依托中关村智酷成熟的人才培训及产业创新服务体系、完备的国内国际资源要素，打造成为促进河南人才高地和郑汴科创走廊建设的重要枢纽平台。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（软件园）</w:t>
      </w:r>
    </w:p>
    <w:p>
      <w:pPr>
        <w:widowControl/>
        <w:shd w:val="clear" w:color="auto" w:fill="FFFFFF"/>
        <w:spacing w:line="600" w:lineRule="exact"/>
        <w:ind w:right="-92" w:rightChars="-44" w:firstLine="640" w:firstLineChars="200"/>
        <w:jc w:val="left"/>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宝坻区北京招商推介暨项目集中签约活动举行。</w:t>
      </w:r>
      <w:r>
        <w:rPr>
          <w:rFonts w:hint="eastAsia" w:ascii="仿宋_GB2312" w:hAnsi="仿宋_GB2312" w:eastAsia="仿宋_GB2312" w:cs="仿宋_GB2312"/>
          <w:sz w:val="32"/>
          <w:szCs w:val="32"/>
        </w:rPr>
        <w:t>8月23日,以“携手中关村，共建新宝坻”为主题的“2018年宝坻区北京招商推介暨项目集中签约活动”举行。京津中关村科技城公司与复星国药、普瑞斯玛电气、捷通智慧、北京金约应4家公司进行签约，产业类型涉及华北医药枢纽中心、智能配电设备制造基地、智慧数据运维中心、医疗企业研发生产基地。4个项目预计总投资额9.4亿元，投产后预计年产值37亿元，年税收9000万元，新增就业人口1200余人。</w:t>
      </w:r>
      <w:r>
        <w:rPr>
          <w:rFonts w:hint="eastAsia" w:ascii="仿宋_GB2312" w:hAnsi="仿宋_GB2312" w:eastAsia="仿宋_GB2312" w:cs="仿宋_GB2312"/>
          <w:sz w:val="32"/>
          <w:szCs w:val="32"/>
          <w:lang w:val="en-US" w:eastAsia="zh-CN"/>
        </w:rPr>
        <w:t xml:space="preserve"> </w:t>
      </w:r>
    </w:p>
    <w:p>
      <w:pPr>
        <w:widowControl/>
        <w:shd w:val="clear" w:color="auto" w:fill="FFFFFF"/>
        <w:spacing w:line="600" w:lineRule="exact"/>
        <w:ind w:right="-92" w:rightChars="-44" w:firstLine="640" w:firstLineChars="200"/>
        <w:jc w:val="right"/>
        <w:rPr>
          <w:rFonts w:hint="eastAsia" w:ascii="黑体" w:hAnsi="黑体" w:eastAsia="黑体" w:cs="仿宋_GB2312"/>
          <w:sz w:val="32"/>
          <w:szCs w:val="32"/>
        </w:rPr>
      </w:pPr>
      <w:r>
        <w:rPr>
          <w:rFonts w:hint="eastAsia" w:ascii="仿宋_GB2312" w:hAnsi="仿宋_GB2312" w:eastAsia="仿宋_GB2312" w:cs="仿宋_GB2312"/>
          <w:sz w:val="32"/>
          <w:szCs w:val="32"/>
        </w:rPr>
        <w:t>（协同发展）</w:t>
      </w:r>
    </w:p>
    <w:p>
      <w:pPr>
        <w:ind w:firstLine="640"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北京知识产权公司与国家平台签订智能传感器领域高价值知识产权培育运营股权投资意向书。</w:t>
      </w:r>
      <w:r>
        <w:rPr>
          <w:rFonts w:hint="eastAsia" w:ascii="仿宋_GB2312" w:hAnsi="仿宋_GB2312" w:eastAsia="仿宋_GB2312" w:cs="仿宋_GB2312"/>
          <w:sz w:val="32"/>
          <w:szCs w:val="32"/>
        </w:rPr>
        <w:t>8月24日，2018年中国国际专利技术与产品交易会知识产权金融创新高峰论坛召开，知识产权公司入选第一批电子信息领域高价值知识产权智能传感器领域方向合作机构，与国家知识产权运营公共服务平台签订了投资意向书。</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北京IP</w:t>
      </w:r>
      <w:r>
        <w:rPr>
          <w:rFonts w:hint="eastAsia" w:ascii="仿宋_GB2312" w:hAnsi="仿宋_GB2312" w:eastAsia="仿宋_GB2312" w:cs="仿宋_GB2312"/>
          <w:sz w:val="32"/>
          <w:szCs w:val="32"/>
        </w:rPr>
        <w:t>）</w:t>
      </w:r>
    </w:p>
    <w:p>
      <w:pPr>
        <w:ind w:firstLine="640" w:firstLineChars="200"/>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京津中关村科技城规划国际征集介绍会及现场踏勘活动举行。</w:t>
      </w:r>
      <w:r>
        <w:rPr>
          <w:rFonts w:hint="eastAsia" w:ascii="仿宋_GB2312" w:hAnsi="仿宋_GB2312" w:eastAsia="仿宋_GB2312" w:cs="仿宋_GB2312"/>
          <w:sz w:val="32"/>
          <w:szCs w:val="32"/>
        </w:rPr>
        <w:t>8月28日，京津中关村科技城规划国际征集介绍会举行，标志着京津中关村科技城规划国际征集工作从公开征集资格预审阶段进入规划设计编制阶段，入围的四家规划设计单位对京津中关村科技城及周边进行了现场踏勘，深入了解了科技城及周边的情况。</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（协同发展）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集团召开2018年保密工作领导小组工作会。</w:t>
      </w:r>
      <w:r>
        <w:rPr>
          <w:rFonts w:hint="eastAsia" w:ascii="仿宋_GB2312" w:hAnsi="仿宋_GB2312" w:eastAsia="仿宋_GB2312" w:cs="仿宋_GB2312"/>
          <w:sz w:val="32"/>
          <w:szCs w:val="32"/>
        </w:rPr>
        <w:t>8月29日，集团召开2018年保密工作领导小组工作会，传达市保密局关于开展自查自评工作的通知，对保密工作从信息化角度提出工作部署，要求各部室、各子公司迅速按照会议部署有关任务开展自查自评工作，落实细化保密责任，逐条梳理任务清单，对存在的可能危及保密规范的行为立即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righ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（党委办公室/集团办公室）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2017中关村新锐企业十强及领创金融三十强榜单出炉。</w:t>
      </w:r>
      <w:r>
        <w:rPr>
          <w:rFonts w:hint="eastAsia" w:ascii="仿宋_GB2312" w:hAnsi="仿宋_GB2312" w:eastAsia="仿宋_GB2312" w:cs="仿宋_GB2312"/>
          <w:sz w:val="32"/>
          <w:szCs w:val="32"/>
        </w:rPr>
        <w:t>近日，由中关村管委会指导，中关村社会组织联合会主办，领创金融公司承办的2017中关村十大新锐企业推介活动的“十强榜单”正式出炉。加科思、阿迈特、京微齐力等10家企业入围“2017中关村新锐企业十强”，星光物语、纵情向前、中航迈特等30家企业入围“2017中关村领创金融三十强”榜单，《中关村新锐企业发展研究报告》也正式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righ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（领创金融）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right"/>
        <w:textAlignment w:val="auto"/>
        <w:outlineLvl w:val="9"/>
        <w:rPr>
          <w:rFonts w:hint="eastAsia" w:ascii="仿宋_GB2312" w:hAnsi="仿宋_GB2312" w:eastAsia="仿宋_GB2312" w:cs="仿宋_GB2312"/>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600" w:lineRule="exact"/>
        <w:ind w:firstLine="0" w:firstLineChars="0"/>
        <w:jc w:val="center"/>
        <w:textAlignment w:val="auto"/>
        <w:outlineLvl w:val="9"/>
        <w:rPr>
          <w:rFonts w:hint="eastAsia" w:ascii="仿宋_GB2312" w:hAnsi="仿宋_GB2312" w:eastAsia="仿宋_GB2312" w:cs="仿宋_GB2312"/>
          <w:sz w:val="32"/>
          <w:szCs w:val="32"/>
        </w:rPr>
      </w:pPr>
      <w:r>
        <w:rPr>
          <w:rFonts w:hint="eastAsia" w:ascii="宋体" w:hAnsi="宋体"/>
          <w:sz w:val="44"/>
          <w:szCs w:val="44"/>
        </w:rPr>
        <w:t>【</w:t>
      </w:r>
      <w:r>
        <w:rPr>
          <w:rFonts w:hint="eastAsia" w:ascii="华文隶书" w:hAnsi="宋体" w:eastAsia="华文隶书"/>
          <w:sz w:val="44"/>
          <w:szCs w:val="44"/>
          <w:lang w:val="en-US" w:eastAsia="zh-CN"/>
        </w:rPr>
        <w:t>调研交流</w:t>
      </w:r>
      <w:r>
        <w:rPr>
          <w:rFonts w:hint="eastAsia" w:ascii="宋体" w:hAnsi="宋体"/>
          <w:sz w:val="44"/>
          <w:szCs w:val="44"/>
        </w:rPr>
        <w:t>】</w:t>
      </w:r>
    </w:p>
    <w:p>
      <w:pPr>
        <w:keepNext w:val="0"/>
        <w:keepLines w:val="0"/>
        <w:pageBreakBefore w:val="0"/>
        <w:widowControl/>
        <w:shd w:val="clear" w:color="auto" w:fill="FFFFFF"/>
        <w:kinsoku/>
        <w:wordWrap/>
        <w:overflowPunct/>
        <w:topLinePunct w:val="0"/>
        <w:autoSpaceDE/>
        <w:autoSpaceDN/>
        <w:bidi w:val="0"/>
        <w:adjustRightInd/>
        <w:snapToGrid/>
        <w:spacing w:line="600" w:lineRule="exact"/>
        <w:ind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8月3日，北京科学技术研究院及其所属自动化所、新技术应用所</w:t>
      </w:r>
      <w:r>
        <w:rPr>
          <w:rFonts w:hint="eastAsia" w:ascii="仿宋_GB2312" w:hAnsi="仿宋_GB2312" w:eastAsia="仿宋_GB2312" w:cs="仿宋_GB2312"/>
          <w:sz w:val="32"/>
          <w:szCs w:val="32"/>
          <w:lang w:val="en-US" w:eastAsia="zh-CN"/>
        </w:rPr>
        <w:t>等单位</w:t>
      </w:r>
      <w:r>
        <w:rPr>
          <w:rFonts w:hint="eastAsia" w:ascii="仿宋_GB2312" w:hAnsi="仿宋_GB2312" w:eastAsia="仿宋_GB2312" w:cs="仿宋_GB2312"/>
          <w:sz w:val="32"/>
          <w:szCs w:val="32"/>
        </w:rPr>
        <w:t>调研考察京津中关村科技城。双方就北京科学</w:t>
      </w:r>
      <w:r>
        <w:rPr>
          <w:rFonts w:hint="eastAsia" w:ascii="仿宋_GB2312" w:hAnsi="仿宋_GB2312" w:eastAsia="仿宋_GB2312" w:cs="仿宋_GB2312"/>
          <w:sz w:val="32"/>
          <w:szCs w:val="32"/>
          <w:lang w:val="en-US" w:eastAsia="zh-CN"/>
        </w:rPr>
        <w:t>技术研究</w:t>
      </w:r>
      <w:r>
        <w:rPr>
          <w:rFonts w:hint="eastAsia" w:ascii="仿宋_GB2312" w:hAnsi="仿宋_GB2312" w:eastAsia="仿宋_GB2312" w:cs="仿宋_GB2312"/>
          <w:sz w:val="32"/>
          <w:szCs w:val="32"/>
        </w:rPr>
        <w:t>院拟在京津中关村科技城筹建高精尖研究院和集群落地，建设高端产业化基地等事宜进行了深入交流</w:t>
      </w:r>
      <w:r>
        <w:rPr>
          <w:rFonts w:hint="eastAsia" w:ascii="仿宋_GB2312" w:hAnsi="仿宋_GB2312" w:eastAsia="仿宋_GB2312" w:cs="仿宋_GB2312"/>
          <w:sz w:val="32"/>
          <w:szCs w:val="32"/>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600" w:lineRule="exact"/>
        <w:ind w:firstLine="640" w:firstLineChars="200"/>
        <w:jc w:val="righ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（协同发展）</w:t>
      </w:r>
    </w:p>
    <w:p>
      <w:pPr>
        <w:keepNext w:val="0"/>
        <w:keepLines w:val="0"/>
        <w:pageBreakBefore w:val="0"/>
        <w:widowControl/>
        <w:shd w:val="clear" w:color="auto" w:fill="FFFFFF"/>
        <w:kinsoku/>
        <w:wordWrap/>
        <w:overflowPunct/>
        <w:topLinePunct w:val="0"/>
        <w:autoSpaceDE/>
        <w:autoSpaceDN/>
        <w:bidi w:val="0"/>
        <w:adjustRightInd/>
        <w:snapToGrid/>
        <w:spacing w:line="60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8月6日，北汽集团党委书记、董事长徐和谊</w:t>
      </w:r>
      <w:r>
        <w:rPr>
          <w:rFonts w:hint="eastAsia" w:ascii="仿宋_GB2312" w:hAnsi="仿宋_GB2312" w:eastAsia="仿宋_GB2312" w:cs="仿宋_GB2312"/>
          <w:sz w:val="32"/>
          <w:szCs w:val="32"/>
          <w:lang w:val="en-US" w:eastAsia="zh-CN"/>
        </w:rPr>
        <w:t>一行</w:t>
      </w:r>
      <w:r>
        <w:rPr>
          <w:rFonts w:hint="eastAsia" w:ascii="仿宋_GB2312" w:hAnsi="仿宋_GB2312" w:eastAsia="仿宋_GB2312" w:cs="仿宋_GB2312"/>
          <w:sz w:val="32"/>
          <w:szCs w:val="32"/>
        </w:rPr>
        <w:t>到集团座谈交流。</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（党委办公室/集团办公室）</w:t>
      </w:r>
    </w:p>
    <w:p>
      <w:pPr>
        <w:keepNext w:val="0"/>
        <w:keepLines w:val="0"/>
        <w:pageBreakBefore w:val="0"/>
        <w:widowControl/>
        <w:shd w:val="clear" w:color="auto" w:fill="FFFFFF"/>
        <w:kinsoku/>
        <w:wordWrap/>
        <w:overflowPunct/>
        <w:topLinePunct w:val="0"/>
        <w:autoSpaceDE/>
        <w:autoSpaceDN/>
        <w:bidi w:val="0"/>
        <w:adjustRightInd/>
        <w:snapToGrid/>
        <w:spacing w:line="60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8月10日，集团股东代表、董事、监事等一行赴怀柔区进行调研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（董事会办公室）</w:t>
      </w:r>
    </w:p>
    <w:p>
      <w:pPr>
        <w:keepNext w:val="0"/>
        <w:keepLines w:val="0"/>
        <w:pageBreakBefore w:val="0"/>
        <w:widowControl/>
        <w:shd w:val="clear" w:color="auto" w:fill="FFFFFF"/>
        <w:kinsoku/>
        <w:wordWrap/>
        <w:overflowPunct/>
        <w:topLinePunct w:val="0"/>
        <w:autoSpaceDE/>
        <w:autoSpaceDN/>
        <w:bidi w:val="0"/>
        <w:adjustRightInd/>
        <w:snapToGrid/>
        <w:spacing w:line="60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8月15日，由来自10余个发展中国家的30余名商务官员组成的“2018年发展中国家服务外包业务能力建设培训班”到访软件园，参观园区企业软通动力，探讨在服务外包领域展开合作。</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（软件园）</w:t>
      </w:r>
    </w:p>
    <w:p>
      <w:pPr>
        <w:keepNext w:val="0"/>
        <w:keepLines w:val="0"/>
        <w:pageBreakBefore w:val="0"/>
        <w:widowControl/>
        <w:shd w:val="clear" w:color="auto" w:fill="FFFFFF"/>
        <w:kinsoku/>
        <w:wordWrap/>
        <w:overflowPunct/>
        <w:topLinePunct w:val="0"/>
        <w:autoSpaceDE/>
        <w:autoSpaceDN/>
        <w:bidi w:val="0"/>
        <w:adjustRightInd/>
        <w:snapToGrid/>
        <w:spacing w:line="60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8月24日，在参加中国-白俄罗斯政府间合作委员会经贸合作分委会第四次会议期间，白俄罗斯高级官员代表团访问软件园。</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（软件园）</w:t>
      </w:r>
    </w:p>
    <w:p>
      <w:pPr>
        <w:keepNext w:val="0"/>
        <w:keepLines w:val="0"/>
        <w:pageBreakBefore w:val="0"/>
        <w:widowControl/>
        <w:shd w:val="clear" w:color="auto" w:fill="FFFFFF"/>
        <w:kinsoku/>
        <w:wordWrap/>
        <w:overflowPunct/>
        <w:topLinePunct w:val="0"/>
        <w:autoSpaceDE/>
        <w:autoSpaceDN/>
        <w:bidi w:val="0"/>
        <w:adjustRightInd/>
        <w:snapToGrid/>
        <w:spacing w:line="600" w:lineRule="exact"/>
        <w:jc w:val="left"/>
        <w:textAlignment w:val="auto"/>
        <w:outlineLvl w:val="9"/>
        <w:rPr>
          <w:rFonts w:hint="eastAsia" w:ascii="仿宋_GB2312" w:hAnsi="仿宋_GB2312" w:eastAsia="仿宋_GB2312" w:cs="仿宋_GB2312"/>
          <w:sz w:val="32"/>
          <w:szCs w:val="32"/>
        </w:rPr>
      </w:pPr>
    </w:p>
    <w:p>
      <w:pPr>
        <w:widowControl/>
        <w:shd w:val="clear" w:color="auto" w:fill="FFFFFF"/>
        <w:spacing w:line="600" w:lineRule="exact"/>
        <w:jc w:val="center"/>
        <w:rPr>
          <w:rFonts w:ascii="宋体" w:hAnsi="宋体"/>
          <w:sz w:val="44"/>
          <w:szCs w:val="44"/>
        </w:rPr>
      </w:pPr>
      <w:r>
        <w:rPr>
          <w:rFonts w:hint="eastAsia" w:ascii="宋体" w:hAnsi="宋体"/>
          <w:sz w:val="44"/>
          <w:szCs w:val="44"/>
        </w:rPr>
        <w:t>【</w:t>
      </w:r>
      <w:r>
        <w:rPr>
          <w:rFonts w:hint="eastAsia" w:ascii="华文隶书" w:hAnsi="宋体" w:eastAsia="华文隶书"/>
          <w:sz w:val="44"/>
          <w:szCs w:val="44"/>
        </w:rPr>
        <w:t>一句话新闻</w:t>
      </w:r>
      <w:r>
        <w:rPr>
          <w:rFonts w:hint="eastAsia" w:ascii="宋体" w:hAnsi="宋体"/>
          <w:sz w:val="44"/>
          <w:szCs w:val="4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8月3日，前沿技术系列沙龙第五期活动举行，本次沙龙活动的主题为“驱动发展·智造前行”。</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（前沿技术）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8月6日，2018中国北京·创新创业大赛“科技租赁杯”先进制造与文化科技领域主题赛决赛举办。</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（科技租赁）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8月21日，集团科技金融部、科技租赁和协同基金公司为承德当地企业宣讲科技金融、融资租赁、股权投资等相关内容，并就相关业务进行交流。</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（协同基金）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8月23日，由科技租赁支持的2018（第四届）环保创新创业大赛暨黑马大赛环保行业赛迎来第二站南京赛对决。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righ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（科技租赁）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8月31日，2018中国医疗器械创新创业大赛北方赛区决赛在中关村医疗器械园举行。</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（医疗器械园）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widowControl/>
        <w:shd w:val="clear" w:color="auto" w:fill="FFFFFF"/>
        <w:spacing w:line="600" w:lineRule="exact"/>
        <w:jc w:val="center"/>
        <w:rPr>
          <w:rFonts w:ascii="宋体" w:hAnsi="宋体"/>
          <w:sz w:val="44"/>
          <w:szCs w:val="44"/>
        </w:rPr>
      </w:pPr>
      <w:r>
        <w:rPr>
          <w:rFonts w:hint="eastAsia" w:ascii="宋体" w:hAnsi="宋体"/>
          <w:sz w:val="44"/>
          <w:szCs w:val="44"/>
        </w:rPr>
        <w:t>【</w:t>
      </w:r>
      <w:r>
        <w:rPr>
          <w:rFonts w:hint="eastAsia" w:ascii="华文隶书" w:hAnsi="宋体" w:eastAsia="华文隶书"/>
          <w:sz w:val="44"/>
          <w:szCs w:val="44"/>
        </w:rPr>
        <w:t>获奖情况</w:t>
      </w:r>
      <w:r>
        <w:rPr>
          <w:rFonts w:hint="eastAsia" w:ascii="宋体" w:hAnsi="宋体"/>
          <w:sz w:val="44"/>
          <w:szCs w:val="4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8月15日，北京市中小企业公共服务平台网络2018年工作交流会召开，国际孵化器再获行业荣誉，成为第一批“北京市小型微型企业创业创新示范基地”。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（国际孵化器）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近日，怀柔科学城开发建设的清洁能源材料测试诊断与研发平台、材料基因组研究平台两项目获得“北京市建筑（结构）长城杯”金质奖。</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（怀柔科学城）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近日，微纳能源开发建设的中国科学院北京纳米能源与系统研究所园区建设项目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科研楼及中试孵化楼项目荣获“北京市建筑（结构）长城杯”金质奖。</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（微纳能源）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widowControl/>
        <w:shd w:val="clear" w:color="auto" w:fill="FFFFFF"/>
        <w:spacing w:line="600" w:lineRule="exact"/>
        <w:jc w:val="center"/>
        <w:rPr>
          <w:rFonts w:ascii="宋体" w:hAnsi="宋体"/>
          <w:sz w:val="44"/>
          <w:szCs w:val="44"/>
        </w:rPr>
      </w:pPr>
      <w:r>
        <w:rPr>
          <w:rFonts w:hint="eastAsia" w:ascii="宋体" w:hAnsi="宋体"/>
          <w:sz w:val="44"/>
          <w:szCs w:val="44"/>
        </w:rPr>
        <w:t>【</w:t>
      </w:r>
      <w:r>
        <w:rPr>
          <w:rFonts w:hint="eastAsia" w:ascii="华文隶书" w:hAnsi="宋体" w:eastAsia="华文隶书"/>
          <w:sz w:val="44"/>
          <w:szCs w:val="44"/>
          <w:lang w:val="en-US" w:eastAsia="zh-CN"/>
        </w:rPr>
        <w:t>媒体报道</w:t>
      </w:r>
      <w:r>
        <w:rPr>
          <w:rFonts w:hint="eastAsia" w:ascii="宋体" w:hAnsi="宋体"/>
          <w:sz w:val="44"/>
          <w:szCs w:val="4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央视报道北京高校大学生创业园（软件园）。</w:t>
      </w:r>
      <w:r>
        <w:rPr>
          <w:rFonts w:hint="eastAsia" w:ascii="仿宋_GB2312" w:hAnsi="仿宋_GB2312" w:eastAsia="仿宋_GB2312" w:cs="仿宋_GB2312"/>
          <w:sz w:val="32"/>
          <w:szCs w:val="32"/>
          <w:lang w:val="en-US" w:eastAsia="zh-CN"/>
        </w:rPr>
        <w:t>近期，央视新闻频道朝闻天下栏目以“</w:t>
      </w:r>
      <w:r>
        <w:rPr>
          <w:rFonts w:hint="eastAsia" w:ascii="仿宋_GB2312" w:hAnsi="仿宋_GB2312" w:eastAsia="仿宋_GB2312" w:cs="仿宋_GB2312"/>
          <w:sz w:val="32"/>
          <w:szCs w:val="32"/>
        </w:rPr>
        <w:t>高校大学生创业园为大学生创业提供免费服务</w:t>
      </w:r>
      <w:r>
        <w:rPr>
          <w:rFonts w:hint="eastAsia" w:ascii="仿宋_GB2312" w:hAnsi="仿宋_GB2312" w:eastAsia="仿宋_GB2312" w:cs="仿宋_GB2312"/>
          <w:sz w:val="32"/>
          <w:szCs w:val="32"/>
          <w:lang w:val="en-US" w:eastAsia="zh-CN"/>
        </w:rPr>
        <w:t>”为题，对</w:t>
      </w:r>
      <w:r>
        <w:rPr>
          <w:rFonts w:hint="eastAsia" w:ascii="仿宋_GB2312" w:hAnsi="仿宋_GB2312" w:eastAsia="仿宋_GB2312" w:cs="仿宋_GB2312"/>
          <w:sz w:val="32"/>
          <w:szCs w:val="32"/>
        </w:rPr>
        <w:t>北京高校大学生创业园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北京市教委和中关村软件园</w:t>
      </w:r>
      <w:r>
        <w:rPr>
          <w:rFonts w:hint="eastAsia" w:ascii="仿宋_GB2312" w:hAnsi="仿宋_GB2312" w:eastAsia="仿宋_GB2312" w:cs="仿宋_GB2312"/>
          <w:sz w:val="32"/>
          <w:szCs w:val="32"/>
          <w:lang w:val="en-US" w:eastAsia="zh-CN"/>
        </w:rPr>
        <w:t>合作共建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进行了报道。2015年10月，北京市教委与中关村软件园合作共建北京高校大学生创业园（软件园），</w:t>
      </w:r>
      <w:r>
        <w:rPr>
          <w:rFonts w:hint="eastAsia" w:ascii="仿宋_GB2312" w:hAnsi="仿宋_GB2312" w:eastAsia="仿宋_GB2312" w:cs="仿宋_GB2312"/>
          <w:sz w:val="32"/>
          <w:szCs w:val="32"/>
        </w:rPr>
        <w:t>主要为北京在校生、以及毕业2年内的大学生提供免费的创业孵化服务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侧重孵化软件及信息技术服务、“互联网+”类创业项目。</w:t>
      </w:r>
      <w:r>
        <w:rPr>
          <w:rFonts w:hint="eastAsia" w:ascii="仿宋_GB2312" w:hAnsi="仿宋_GB2312" w:eastAsia="仿宋_GB2312" w:cs="仿宋_GB2312"/>
          <w:sz w:val="32"/>
          <w:szCs w:val="32"/>
        </w:rPr>
        <w:t>目前，已经累计服务大学生创业团队238支，2000多人，取得171项专利。</w:t>
      </w: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0" w:firstLineChars="15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宣传部/品牌管理部</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0" w:firstLineChars="15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0" w:firstLineChars="15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spacing w:line="480" w:lineRule="exact"/>
        <w:rPr>
          <w:rFonts w:ascii="宋体" w:hAnsi="宋体"/>
          <w:sz w:val="24"/>
          <w:szCs w:val="24"/>
        </w:rPr>
      </w:pPr>
    </w:p>
    <w:p>
      <w:pPr>
        <w:spacing w:line="480" w:lineRule="exact"/>
        <w:rPr>
          <w:rFonts w:ascii="宋体" w:hAnsi="宋体"/>
          <w:sz w:val="24"/>
          <w:szCs w:val="24"/>
        </w:rPr>
      </w:pPr>
    </w:p>
    <w:p>
      <w:pPr>
        <w:spacing w:line="480" w:lineRule="exact"/>
        <w:rPr>
          <w:rFonts w:ascii="宋体" w:hAnsi="宋体"/>
          <w:sz w:val="24"/>
          <w:szCs w:val="24"/>
        </w:rPr>
      </w:pPr>
      <w:r>
        <w:rPr>
          <w:rFonts w:hint="eastAsia" w:ascii="宋体" w:hAnsi="宋体"/>
          <w:sz w:val="24"/>
          <w:szCs w:val="24"/>
        </w:rPr>
        <w:t>报：各股东单位、集团领导</w:t>
      </w:r>
    </w:p>
    <w:p>
      <w:pPr>
        <w:spacing w:line="480" w:lineRule="exact"/>
        <w:rPr>
          <w:rFonts w:ascii="宋体" w:hAnsi="宋体"/>
          <w:color w:val="000000"/>
          <w:sz w:val="24"/>
          <w:szCs w:val="24"/>
        </w:rPr>
      </w:pPr>
      <w:r>
        <w:rPr>
          <w:rFonts w:hint="eastAsia" w:ascii="宋体" w:hAnsi="宋体"/>
          <w:sz w:val="24"/>
          <w:szCs w:val="24"/>
        </w:rPr>
        <w:t>发：集团各部门、各子公司</w:t>
      </w:r>
    </w:p>
    <w:p>
      <w:pPr>
        <w:spacing w:line="480" w:lineRule="exact"/>
        <w:rPr>
          <w:rFonts w:ascii="宋体" w:hAnsi="宋体"/>
          <w:color w:val="000000"/>
          <w:sz w:val="24"/>
          <w:szCs w:val="24"/>
        </w:rPr>
      </w:pPr>
      <w:r>
        <w:rPr>
          <w:rFonts w:ascii="宋体" w:hAnsi="宋体"/>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257810</wp:posOffset>
                </wp:positionV>
                <wp:extent cx="5520055" cy="0"/>
                <wp:effectExtent l="0" t="0" r="0" b="0"/>
                <wp:wrapNone/>
                <wp:docPr id="3" name="AutoShape 13"/>
                <wp:cNvGraphicFramePr/>
                <a:graphic xmlns:a="http://schemas.openxmlformats.org/drawingml/2006/main">
                  <a:graphicData uri="http://schemas.microsoft.com/office/word/2010/wordprocessingShape">
                    <wps:wsp>
                      <wps:cNvCnPr/>
                      <wps:spPr>
                        <a:xfrm>
                          <a:off x="0" y="0"/>
                          <a:ext cx="552005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AutoShape 13" o:spid="_x0000_s1026" o:spt="32" type="#_x0000_t32" style="position:absolute;left:0pt;margin-left:0.05pt;margin-top:20.3pt;height:0pt;width:434.65pt;z-index:251659264;mso-width-relative:page;mso-height-relative:page;" filled="f" stroked="t" coordsize="21600,21600" o:gfxdata="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h93pT0wAAAAYBAAAPAAAAAAAAAAEAIAAAACIAAABkcnMvZG93bnJl&#10;di54bWxQSwECFAAUAAAACACHTuJAoIxbackBAAChAwAADgAAAAAAAAABACAAAAAiAQAAZHJzL2Uy&#10;b0RvYy54bWxQSwUGAAAAAAYABgBZAQAAXQUAAAAA&#10;">
                <v:fill on="f" focussize="0,0"/>
                <v:stroke color="#000000" joinstyle="round"/>
                <v:imagedata o:title=""/>
                <o:lock v:ext="edit" aspectratio="f"/>
              </v:shape>
            </w:pict>
          </mc:Fallback>
        </mc:AlternateContent>
      </w:r>
    </w:p>
    <w:p>
      <w:pPr>
        <w:spacing w:line="480" w:lineRule="exact"/>
        <w:rPr>
          <w:rFonts w:hint="eastAsia" w:eastAsia="宋体"/>
          <w:lang w:eastAsia="zh-CN"/>
        </w:rPr>
      </w:pPr>
      <w:r>
        <w:rPr>
          <w:rFonts w:hint="eastAsia" w:ascii="宋体" w:hAnsi="宋体"/>
          <w:color w:val="000000"/>
          <w:sz w:val="24"/>
          <w:szCs w:val="24"/>
        </w:rPr>
        <w:t xml:space="preserve">编校：项鹏  </w:t>
      </w:r>
      <w:r>
        <w:rPr>
          <w:rFonts w:hint="eastAsia" w:ascii="宋体" w:hAnsi="宋体"/>
          <w:color w:val="000000"/>
          <w:sz w:val="24"/>
          <w:szCs w:val="24"/>
          <w:lang w:val="en-US" w:eastAsia="zh-CN"/>
        </w:rPr>
        <w:t>梁晓雪</w:t>
      </w:r>
      <w:r>
        <w:rPr>
          <w:rFonts w:hint="eastAsia" w:ascii="宋体" w:hAnsi="宋体"/>
          <w:sz w:val="24"/>
          <w:szCs w:val="24"/>
        </w:rPr>
        <w:t xml:space="preserve">                                        核签：</w:t>
      </w:r>
      <w:r>
        <w:rPr>
          <w:rFonts w:hint="eastAsia" w:ascii="宋体" w:hAnsi="宋体"/>
          <w:sz w:val="24"/>
          <w:szCs w:val="24"/>
          <w:lang w:val="en-US" w:eastAsia="zh-CN"/>
        </w:rPr>
        <w:t>王明兰</w:t>
      </w: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1" w:usb1="080E0000" w:usb2="00000000" w:usb3="00000000" w:csb0="00040000" w:csb1="00000000"/>
  </w:font>
  <w:font w:name="华文隶书">
    <w:altName w:val="微软雅黑"/>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 PAGE   \* MERGEFORMAT </w:instrText>
    </w:r>
    <w:r>
      <w:fldChar w:fldCharType="separate"/>
    </w:r>
    <w:r>
      <w:rPr>
        <w:lang w:val="zh-CN"/>
      </w:rPr>
      <w:t>5</w:t>
    </w:r>
    <w:r>
      <w:rPr>
        <w:lang w:val="zh-CN"/>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88792B"/>
    <w:rsid w:val="00032A1A"/>
    <w:rsid w:val="000B45D7"/>
    <w:rsid w:val="000C11DF"/>
    <w:rsid w:val="00101AA7"/>
    <w:rsid w:val="00113C93"/>
    <w:rsid w:val="001155A7"/>
    <w:rsid w:val="00146E09"/>
    <w:rsid w:val="00170346"/>
    <w:rsid w:val="001B11D1"/>
    <w:rsid w:val="001E514F"/>
    <w:rsid w:val="00240781"/>
    <w:rsid w:val="00240C71"/>
    <w:rsid w:val="00254F44"/>
    <w:rsid w:val="0028682E"/>
    <w:rsid w:val="00291567"/>
    <w:rsid w:val="003201C7"/>
    <w:rsid w:val="00321151"/>
    <w:rsid w:val="003874C3"/>
    <w:rsid w:val="003B133C"/>
    <w:rsid w:val="003B3898"/>
    <w:rsid w:val="0040732E"/>
    <w:rsid w:val="00415743"/>
    <w:rsid w:val="0041641C"/>
    <w:rsid w:val="00434A3F"/>
    <w:rsid w:val="00445555"/>
    <w:rsid w:val="0044688C"/>
    <w:rsid w:val="004623B7"/>
    <w:rsid w:val="0046758A"/>
    <w:rsid w:val="004E26E6"/>
    <w:rsid w:val="004E5C7C"/>
    <w:rsid w:val="00556CE2"/>
    <w:rsid w:val="005A38AB"/>
    <w:rsid w:val="005B12DE"/>
    <w:rsid w:val="005B4379"/>
    <w:rsid w:val="0060307D"/>
    <w:rsid w:val="006243A3"/>
    <w:rsid w:val="006841B8"/>
    <w:rsid w:val="0068548F"/>
    <w:rsid w:val="00690BE1"/>
    <w:rsid w:val="006B27A6"/>
    <w:rsid w:val="007B1DEC"/>
    <w:rsid w:val="007C7002"/>
    <w:rsid w:val="007D4645"/>
    <w:rsid w:val="007F7839"/>
    <w:rsid w:val="0080505D"/>
    <w:rsid w:val="0080747D"/>
    <w:rsid w:val="00873353"/>
    <w:rsid w:val="008A0F64"/>
    <w:rsid w:val="008C065C"/>
    <w:rsid w:val="008C63AD"/>
    <w:rsid w:val="008D6145"/>
    <w:rsid w:val="008E69FA"/>
    <w:rsid w:val="008F7D53"/>
    <w:rsid w:val="00905207"/>
    <w:rsid w:val="0093747E"/>
    <w:rsid w:val="00985191"/>
    <w:rsid w:val="00987AAF"/>
    <w:rsid w:val="009D633A"/>
    <w:rsid w:val="00A05F28"/>
    <w:rsid w:val="00A15E80"/>
    <w:rsid w:val="00A233BC"/>
    <w:rsid w:val="00A7068F"/>
    <w:rsid w:val="00B368BC"/>
    <w:rsid w:val="00B4771A"/>
    <w:rsid w:val="00B55F20"/>
    <w:rsid w:val="00B575B5"/>
    <w:rsid w:val="00B70AA4"/>
    <w:rsid w:val="00B7316F"/>
    <w:rsid w:val="00B93AD0"/>
    <w:rsid w:val="00BA54C3"/>
    <w:rsid w:val="00BC49E1"/>
    <w:rsid w:val="00BD4682"/>
    <w:rsid w:val="00BF7A2B"/>
    <w:rsid w:val="00C5429D"/>
    <w:rsid w:val="00C576B1"/>
    <w:rsid w:val="00CE5457"/>
    <w:rsid w:val="00D1423F"/>
    <w:rsid w:val="00D7337A"/>
    <w:rsid w:val="00E22DEB"/>
    <w:rsid w:val="00E74022"/>
    <w:rsid w:val="00E8257F"/>
    <w:rsid w:val="00E95BED"/>
    <w:rsid w:val="00EC587D"/>
    <w:rsid w:val="00EC6F55"/>
    <w:rsid w:val="00F172EE"/>
    <w:rsid w:val="00F1766A"/>
    <w:rsid w:val="00F30BED"/>
    <w:rsid w:val="00F33CDB"/>
    <w:rsid w:val="00F553A2"/>
    <w:rsid w:val="00F77CDC"/>
    <w:rsid w:val="00FA5700"/>
    <w:rsid w:val="00FC7F39"/>
    <w:rsid w:val="00FD64AB"/>
    <w:rsid w:val="00FD7DE9"/>
    <w:rsid w:val="00FE345B"/>
    <w:rsid w:val="00FE467A"/>
    <w:rsid w:val="02B13986"/>
    <w:rsid w:val="02DE02CA"/>
    <w:rsid w:val="0D295F98"/>
    <w:rsid w:val="1176237F"/>
    <w:rsid w:val="11F70C69"/>
    <w:rsid w:val="12330109"/>
    <w:rsid w:val="13350FC0"/>
    <w:rsid w:val="1339612B"/>
    <w:rsid w:val="14B436BD"/>
    <w:rsid w:val="156D5C8F"/>
    <w:rsid w:val="1A3022CF"/>
    <w:rsid w:val="207A6AF5"/>
    <w:rsid w:val="25F75A0D"/>
    <w:rsid w:val="265E6096"/>
    <w:rsid w:val="29233084"/>
    <w:rsid w:val="2ABA2DEA"/>
    <w:rsid w:val="2CC232F9"/>
    <w:rsid w:val="2D88792B"/>
    <w:rsid w:val="364030B7"/>
    <w:rsid w:val="38D65298"/>
    <w:rsid w:val="39440A18"/>
    <w:rsid w:val="3AE86E70"/>
    <w:rsid w:val="419A7B08"/>
    <w:rsid w:val="42CC5B6F"/>
    <w:rsid w:val="42F66A89"/>
    <w:rsid w:val="45FC4E92"/>
    <w:rsid w:val="470155BF"/>
    <w:rsid w:val="479F2104"/>
    <w:rsid w:val="486B6364"/>
    <w:rsid w:val="49651E00"/>
    <w:rsid w:val="4D1F7293"/>
    <w:rsid w:val="4E0F619D"/>
    <w:rsid w:val="4E380EEA"/>
    <w:rsid w:val="5068489D"/>
    <w:rsid w:val="53BA6785"/>
    <w:rsid w:val="545E2392"/>
    <w:rsid w:val="56B040D7"/>
    <w:rsid w:val="5A9A3090"/>
    <w:rsid w:val="5C9E3797"/>
    <w:rsid w:val="5DA37B2B"/>
    <w:rsid w:val="5DB547D3"/>
    <w:rsid w:val="5DEF6EDC"/>
    <w:rsid w:val="61EB03D6"/>
    <w:rsid w:val="626604C5"/>
    <w:rsid w:val="67010889"/>
    <w:rsid w:val="6C84225C"/>
    <w:rsid w:val="6E030AA0"/>
    <w:rsid w:val="6E3B400E"/>
    <w:rsid w:val="6FAA079E"/>
    <w:rsid w:val="70894EF0"/>
    <w:rsid w:val="71925BC5"/>
    <w:rsid w:val="74C161B9"/>
    <w:rsid w:val="75771997"/>
    <w:rsid w:val="7C6404F1"/>
    <w:rsid w:val="7D372571"/>
    <w:rsid w:val="7E871D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link w:val="1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6">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style>
  <w:style w:type="paragraph" w:styleId="3">
    <w:name w:val="footer"/>
    <w:basedOn w:val="1"/>
    <w:link w:val="9"/>
    <w:uiPriority w:val="99"/>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8">
    <w:name w:val="页眉 Char"/>
    <w:basedOn w:val="6"/>
    <w:link w:val="4"/>
    <w:uiPriority w:val="0"/>
    <w:rPr>
      <w:rFonts w:ascii="Calibri" w:hAnsi="Calibri" w:eastAsia="宋体" w:cs="Times New Roman"/>
      <w:kern w:val="2"/>
      <w:sz w:val="18"/>
      <w:szCs w:val="18"/>
    </w:rPr>
  </w:style>
  <w:style w:type="character" w:customStyle="1" w:styleId="9">
    <w:name w:val="页脚 Char"/>
    <w:basedOn w:val="6"/>
    <w:link w:val="3"/>
    <w:uiPriority w:val="99"/>
    <w:rPr>
      <w:rFonts w:ascii="Calibri" w:hAnsi="Calibri" w:eastAsia="宋体" w:cs="Times New Roman"/>
      <w:kern w:val="2"/>
      <w:sz w:val="18"/>
      <w:szCs w:val="18"/>
    </w:rPr>
  </w:style>
  <w:style w:type="character" w:customStyle="1" w:styleId="10">
    <w:name w:val="标题 2 Char"/>
    <w:basedOn w:val="6"/>
    <w:link w:val="2"/>
    <w:qFormat/>
    <w:uiPriority w:val="9"/>
    <w:rPr>
      <w:rFonts w:ascii="宋体" w:hAnsi="宋体" w:cs="宋体"/>
      <w:b/>
      <w:bCs/>
      <w:sz w:val="36"/>
      <w:szCs w:val="3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2698</Words>
  <Characters>2764</Characters>
  <Lines>15</Lines>
  <Paragraphs>4</Paragraphs>
  <TotalTime>0</TotalTime>
  <ScaleCrop>false</ScaleCrop>
  <LinksUpToDate>false</LinksUpToDate>
  <CharactersWithSpaces>3087</CharactersWithSpaces>
  <Application>WPS Office_11.1.0.7967_F1E327BC-269C-435d-A152-05C5408002CA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2018-04-03T09:13:00Z</dcterms:created>
  <dc:creator>xujunli</dc:creator>
  <cp:lastModifiedBy>杨静</cp:lastModifiedBy>
  <cp:lastPrinted>2018-04-12T03:07:00Z</cp:lastPrinted>
  <dcterms:modified xsi:type="dcterms:W3CDTF">2018-11-15T10:07:03Z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