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ind w:right="630" w:rightChars="300"/>
        <w:jc w:val="center"/>
        <w:rPr>
          <w:rFonts w:hint="eastAsia"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集团办公室</w:t>
      </w:r>
    </w:p>
    <w:p>
      <w:pPr>
        <w:spacing w:line="600" w:lineRule="exact"/>
        <w:ind w:right="630" w:rightChars="300"/>
        <w:jc w:val="center"/>
        <w:rPr>
          <w:rFonts w:hint="eastAsia" w:ascii="方正小标宋简体" w:hAnsi="黑体" w:eastAsia="方正小标宋简体"/>
          <w:sz w:val="44"/>
          <w:szCs w:val="44"/>
        </w:rPr>
      </w:pPr>
      <w:r>
        <w:rPr>
          <w:rFonts w:hint="eastAsia" w:ascii="方正小标宋简体" w:hAnsi="黑体" w:eastAsia="方正小标宋简体"/>
          <w:sz w:val="44"/>
          <w:szCs w:val="44"/>
        </w:rPr>
        <w:t>关于集团文件材料格式内容</w:t>
      </w:r>
    </w:p>
    <w:p>
      <w:pPr>
        <w:spacing w:line="600" w:lineRule="exact"/>
        <w:ind w:right="630" w:rightChars="300"/>
        <w:jc w:val="center"/>
        <w:rPr>
          <w:rFonts w:hint="eastAsia" w:ascii="方正小标宋简体" w:hAnsi="黑体" w:eastAsia="方正小标宋简体"/>
          <w:sz w:val="44"/>
          <w:szCs w:val="44"/>
        </w:rPr>
      </w:pPr>
      <w:r>
        <w:rPr>
          <w:rFonts w:hint="eastAsia" w:ascii="方正小标宋简体" w:hAnsi="黑体" w:eastAsia="方正小标宋简体"/>
          <w:sz w:val="44"/>
          <w:szCs w:val="44"/>
        </w:rPr>
        <w:t>有关要求的说明</w:t>
      </w:r>
    </w:p>
    <w:p>
      <w:pPr>
        <w:spacing w:line="600" w:lineRule="exact"/>
        <w:ind w:right="630" w:rightChars="300"/>
        <w:jc w:val="center"/>
        <w:rPr>
          <w:rFonts w:ascii="方正小标宋简体" w:eastAsia="方正小标宋简体"/>
          <w:sz w:val="44"/>
          <w:szCs w:val="44"/>
        </w:rPr>
      </w:pPr>
    </w:p>
    <w:p>
      <w:pPr>
        <w:spacing w:line="600" w:lineRule="exact"/>
        <w:ind w:right="630" w:rightChars="3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各部（室）、各子公司：</w:t>
      </w:r>
    </w:p>
    <w:p>
      <w:pPr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文件材料是集团开展经营管理、推动业务运转的重要工具，也是开展规范管理、提高管理效率的重要抓手。集团各类文件材料主要包括对外公文、部门呈报件、党委会会议纪要、总经理办公会会议纪要、专题会会议纪要、各类会议材料、集团领导参阅材料等，从目前执行情况来看，部分文件材料存在着字体错用、层次标注不准确、页面设置不统一、文体安排不正确等格式不规范现象，以及语句不畅、表述不准确、用词不规范甚至错别字夹杂等内容错误，文件材料的严谨性、规范性均有待提升。</w:t>
      </w:r>
    </w:p>
    <w:p>
      <w:pPr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  <w:sectPr>
          <w:headerReference r:id="rId3" w:type="first"/>
          <w:footerReference r:id="rId6" w:type="first"/>
          <w:footerReference r:id="rId4" w:type="default"/>
          <w:footerReference r:id="rId5" w:type="even"/>
          <w:pgSz w:w="11906" w:h="16838"/>
          <w:pgMar w:top="2098" w:right="1474" w:bottom="1588" w:left="1588" w:header="851" w:footer="1588" w:gutter="0"/>
          <w:pgNumType w:fmt="numberInDash"/>
          <w:cols w:space="425" w:num="1"/>
          <w:titlePg/>
          <w:docGrid w:type="linesAndChars" w:linePitch="312" w:charSpace="0"/>
        </w:sectPr>
      </w:pPr>
      <w:r>
        <w:rPr>
          <w:rFonts w:hint="eastAsia" w:ascii="仿宋" w:hAnsi="仿宋" w:eastAsia="仿宋"/>
          <w:sz w:val="32"/>
          <w:szCs w:val="32"/>
        </w:rPr>
        <w:t>为统一文件材料格式，规范文体安排和文字表述，提升文件工作效率，进一步提高文件材料的拟稿制作和质量内容管理水平，根据《党政机关公文处理工作条例》、《中关村发展集团公文处理办法》等有关规定，现将集团文件材料格式内容有关要求说明附后，请各部（室）、各子公司高度重视、认真执行，切实提</w:t>
      </w:r>
    </w:p>
    <w:p>
      <w:pPr>
        <w:spacing w:line="600" w:lineRule="exac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高文字材料规范表述水平。</w:t>
      </w:r>
    </w:p>
    <w:p>
      <w:pPr>
        <w:spacing w:line="6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在今后的文件材料起草过程中，如无特殊要求，集团各类文字材料一律按本说明要求安排起草。对于格式编排、内容撰写、文体不正确等存在较多问题的文件材料，集团办公室将予以退回。</w:t>
      </w:r>
    </w:p>
    <w:p>
      <w:pPr>
        <w:spacing w:line="6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特此说明。</w:t>
      </w:r>
    </w:p>
    <w:p>
      <w:pPr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附件：1.集团文件材料主要格式内容说明</w:t>
      </w:r>
    </w:p>
    <w:p>
      <w:pPr>
        <w:spacing w:line="600" w:lineRule="exact"/>
        <w:ind w:firstLine="1600" w:firstLineChars="5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2.集团发文形式说明</w:t>
      </w:r>
    </w:p>
    <w:p>
      <w:pPr>
        <w:spacing w:line="600" w:lineRule="exact"/>
        <w:ind w:firstLine="1600" w:firstLineChars="5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3.集团部分成员企业内部规范简称表</w:t>
      </w:r>
    </w:p>
    <w:p>
      <w:pPr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ind w:right="630" w:rightChars="300" w:firstLine="5760" w:firstLineChars="1800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ind w:right="630" w:rightChars="300" w:firstLine="5760" w:firstLineChars="18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集团办公室</w:t>
      </w:r>
    </w:p>
    <w:p>
      <w:pPr>
        <w:spacing w:line="600" w:lineRule="exact"/>
        <w:ind w:right="630" w:rightChars="300" w:firstLine="5440" w:firstLineChars="17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2018年5月14日</w:t>
      </w:r>
    </w:p>
    <w:p>
      <w:pPr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（联系人：叶传博；联系电话：82868613）</w:t>
      </w:r>
    </w:p>
    <w:p>
      <w:pPr>
        <w:spacing w:line="6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</w:p>
    <w:p>
      <w:pPr>
        <w:spacing w:line="600" w:lineRule="exact"/>
        <w:rPr>
          <w:rFonts w:ascii="黑体" w:hAnsi="黑体" w:eastAsia="黑体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br w:type="page"/>
      </w:r>
      <w:r>
        <w:rPr>
          <w:rFonts w:hint="eastAsia" w:ascii="黑体" w:hAnsi="黑体" w:eastAsia="黑体"/>
          <w:sz w:val="32"/>
          <w:szCs w:val="32"/>
        </w:rPr>
        <w:t>附件1</w:t>
      </w:r>
    </w:p>
    <w:p>
      <w:pPr>
        <w:spacing w:line="600" w:lineRule="exact"/>
        <w:rPr>
          <w:rFonts w:ascii="黑体" w:hAnsi="黑体" w:eastAsia="黑体"/>
          <w:sz w:val="32"/>
          <w:szCs w:val="32"/>
        </w:rPr>
      </w:pPr>
    </w:p>
    <w:p>
      <w:pPr>
        <w:spacing w:line="600" w:lineRule="exact"/>
        <w:jc w:val="center"/>
        <w:rPr>
          <w:rFonts w:hint="eastAsia" w:ascii="方正小标宋简体" w:hAnsi="黑体" w:eastAsia="方正小标宋简体"/>
          <w:sz w:val="32"/>
          <w:szCs w:val="32"/>
        </w:rPr>
      </w:pPr>
      <w:r>
        <w:rPr>
          <w:rFonts w:hint="eastAsia" w:ascii="方正小标宋简体" w:hAnsi="黑体" w:eastAsia="方正小标宋简体"/>
          <w:sz w:val="44"/>
          <w:szCs w:val="44"/>
        </w:rPr>
        <w:t>集团文件材料主要格式内容说明</w:t>
      </w:r>
    </w:p>
    <w:p>
      <w:pPr>
        <w:spacing w:line="600" w:lineRule="exact"/>
        <w:ind w:firstLine="640" w:firstLineChars="200"/>
        <w:rPr>
          <w:rFonts w:ascii="黑体" w:hAnsi="黑体" w:eastAsia="黑体"/>
          <w:sz w:val="32"/>
          <w:szCs w:val="32"/>
        </w:rPr>
      </w:pPr>
    </w:p>
    <w:p>
      <w:pPr>
        <w:spacing w:line="600" w:lineRule="exact"/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一、文件材料范围</w:t>
      </w:r>
    </w:p>
    <w:p>
      <w:pPr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集团文件材料包括公文、部门呈报件、党委会会议纪要、总经理办公会会议纪要、专题会会议纪要，以及各类会议材料、领导参阅材料等。</w:t>
      </w:r>
    </w:p>
    <w:p>
      <w:pPr>
        <w:spacing w:line="600" w:lineRule="exact"/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二、格式规范说明</w:t>
      </w:r>
    </w:p>
    <w:p>
      <w:pPr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1.标题：文件标题应采用2号方正小标宋字体，分一行或多行居中排布；分多行排布时，段落行距固定值设为30磅，标题排列应当使用梯形或菱形。</w:t>
      </w:r>
    </w:p>
    <w:p>
      <w:pPr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2.副标题：3号楷体居中排布。</w:t>
      </w:r>
    </w:p>
    <w:p>
      <w:pPr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3.主送机关：3号仿宋体字，编排于标题下空一行位置，居左顶格,回行时仍顶格,最后一个机关名称后标全角冒号。上行文只能有1个主送机关。</w:t>
      </w:r>
    </w:p>
    <w:p>
      <w:pPr>
        <w:spacing w:line="6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4.正文：3号仿宋字体，每个自然段首左空二字。正文结构层次序数要求：文中结构层次序数依次用“一、”“（一）”“1.”（不能写成1、）“（1）”标注；第一层用3号黑体、第二层用3号楷体字、第三层以下用3号仿宋体（会议材料、汇报材料为突出标题可在第二层以下使用加粗字体）。正文行间距固定值一般设为28-30磅，可视情况适当调整。</w:t>
      </w:r>
    </w:p>
    <w:p>
      <w:pPr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5.附件：正文下空一行左空二字编排“附件”二字（如“附件：1.XXXXX”）；附件名称后不加标点符号。附件名称较长需回行时，应当与上一行附件名称的首字对齐。</w:t>
      </w:r>
    </w:p>
    <w:p>
      <w:pPr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6.行文机构：又称落款，一般在正文之下空三行（可根据页面需要适当空行），使用3号仿宋字体。</w:t>
      </w:r>
    </w:p>
    <w:p>
      <w:pPr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7.成文日期：必须标注，成文日期中的数字用阿拉伯数字将年、月、日标全，年份应标全称，月、日不编虚位（即1不编为01），如“2018年2月5日”。成文日期一般右空四字编排，使用3号仿宋字体。</w:t>
      </w:r>
    </w:p>
    <w:p>
      <w:pPr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8.印章：印章端正、居中下压行文机构和成文日期，加盖印章的页面需显示正文，不得在空白页面加盖印章。如材料排版后所剩空白处不能容下印章，可以采取适当调整行距的措施解决。</w:t>
      </w:r>
    </w:p>
    <w:p>
      <w:pPr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9.附注：居左空二字加圆括号编排在成文日期下一行。请示类文件必须以附注形式注明联系人姓名和联系电话，其他文件不需标注。</w:t>
      </w:r>
    </w:p>
    <w:p>
      <w:pPr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10.附件：在正文后一页编排。“附件”二字及附件顺序号用3号黑体字顶格编排在版心左上角第一行，“附件”二字后不标冒号等标点符号。</w:t>
      </w:r>
    </w:p>
    <w:p>
      <w:pPr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附件顺序号和附件标题应当与附件说明的表述一致。附件标题居中编排在版心第三行。附件内容有关格式参照正文格式执行。</w:t>
      </w:r>
    </w:p>
    <w:p>
      <w:pPr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11.页码：文字材料版面超过2页应当编制页码(信函首页不显示页码,第2页开始标注)。</w:t>
      </w:r>
    </w:p>
    <w:p>
      <w:pPr>
        <w:spacing w:line="6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12.页边距：上3.7cm、下2.8cm、左2.8cm、右2.6cm。</w:t>
      </w:r>
    </w:p>
    <w:p>
      <w:pPr>
        <w:spacing w:line="600" w:lineRule="exact"/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三、部分表述规范说明</w:t>
      </w:r>
    </w:p>
    <w:p>
      <w:pPr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1.规范简称：文件材料中涉及的相关委办局、集团各子公司应采用规范简称，各委办局如“市发展改革委”“市经济信息化委”“市科委”“中关村管委会”采用市委市政府规定的规范简称，不得随意简写成“发改委”“经信委”“管委会”等，集团各子公司应在文件材料正文中首次出现时用全称，并加括号中注明“（以下简称XXX）”，采用集团规范简称。</w:t>
      </w:r>
    </w:p>
    <w:p>
      <w:pPr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2.规范表述：应根据文件体例，在正文最后单起一行，分别写明“妥否，请批示。”“特此报告。”或“特此通知。”等，在文件撰写时，应注意规范运用标点符号。</w:t>
      </w:r>
    </w:p>
    <w:p>
      <w:pPr>
        <w:spacing w:line="600" w:lineRule="exact"/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四、印制装订要求说明</w:t>
      </w:r>
    </w:p>
    <w:p>
      <w:pPr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1.印刷要求：双面印刷。</w:t>
      </w:r>
    </w:p>
    <w:p>
      <w:pPr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2.装订要求：公文左侧装订2枚钉书针，其他阅知性文件材料可于左上角斜角装订1枚钉书针。</w:t>
      </w:r>
    </w:p>
    <w:p>
      <w:pPr>
        <w:spacing w:line="600" w:lineRule="exact"/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五、其他说明</w:t>
      </w:r>
    </w:p>
    <w:p>
      <w:pPr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1.规范方案报送形式：各部（室）、各子公司向集团领导报送有关方案，应单独形成方案文件，作为请示文件的附件上报，不得将方案内容夹杂在请示文件中报送。</w:t>
      </w:r>
    </w:p>
    <w:p>
      <w:pPr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2.严格文件登记：部门呈报件、子公司公文须按照统一格式登记文件编号，无文件编号的文件，集团办公室予以退回处理。</w:t>
      </w:r>
    </w:p>
    <w:p>
      <w:pPr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3.常用公文格式示例附后，供参考。</w:t>
      </w:r>
    </w:p>
    <w:p>
      <w:pPr>
        <w:spacing w:line="600" w:lineRule="exact"/>
        <w:jc w:val="center"/>
        <w:rPr>
          <w:rFonts w:hint="eastAsia" w:ascii="方正小标宋简体" w:eastAsia="方正小标宋简体"/>
          <w:sz w:val="44"/>
          <w:szCs w:val="44"/>
        </w:rPr>
        <w:sectPr>
          <w:pgSz w:w="11906" w:h="16838"/>
          <w:pgMar w:top="2098" w:right="1474" w:bottom="1361" w:left="1588" w:header="851" w:footer="992" w:gutter="0"/>
          <w:pgNumType w:fmt="numberInDash"/>
          <w:cols w:space="425" w:num="1"/>
          <w:docGrid w:type="linesAndChars" w:linePitch="312" w:charSpace="0"/>
        </w:sectPr>
      </w:pPr>
      <w:r>
        <w:rPr>
          <w:rFonts w:ascii="仿宋" w:hAnsi="仿宋" w:eastAsia="仿宋"/>
          <w:sz w:val="32"/>
          <w:szCs w:val="32"/>
        </w:rPr>
        <w:br w:type="page"/>
      </w:r>
      <w:r>
        <w:rPr>
          <w:rFonts w:hint="eastAsia" w:ascii="方正小标宋简体" w:eastAsia="方正小标宋简体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622300</wp:posOffset>
            </wp:positionV>
            <wp:extent cx="5471795" cy="7475220"/>
            <wp:effectExtent l="0" t="0" r="14605" b="11430"/>
            <wp:wrapNone/>
            <wp:docPr id="4" name="图片 0" descr="部门呈报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0" descr="部门呈报件.jpg"/>
                    <pic:cNvPicPr>
                      <a:picLocks noChangeAspect="1"/>
                    </pic:cNvPicPr>
                  </pic:nvPicPr>
                  <pic:blipFill>
                    <a:blip r:embed="rId11"/>
                    <a:srcRect l="2629" t="3107" r="2957" b="3107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7475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方正小标宋简体" w:eastAsia="方正小标宋简体"/>
          <w:sz w:val="44"/>
          <w:szCs w:val="44"/>
        </w:rPr>
        <w:t>部门呈报件格式示例</w:t>
      </w: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函（平行文）格式示例1</w:t>
      </w:r>
    </w:p>
    <w:p>
      <w:pPr>
        <w:spacing w:line="600" w:lineRule="exact"/>
        <w:jc w:val="center"/>
        <w:rPr>
          <w:rFonts w:ascii="方正小标宋_GBK" w:eastAsia="方正小标宋_GBK"/>
          <w:sz w:val="44"/>
          <w:szCs w:val="44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134620</wp:posOffset>
            </wp:positionH>
            <wp:positionV relativeFrom="paragraph">
              <wp:posOffset>334645</wp:posOffset>
            </wp:positionV>
            <wp:extent cx="5299710" cy="7494270"/>
            <wp:effectExtent l="0" t="0" r="15240" b="11430"/>
            <wp:wrapNone/>
            <wp:docPr id="11" name="图片 4" descr="平行文函_页面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平行文函_页面_1.jpg"/>
                    <pic:cNvPicPr>
                      <a:picLocks noChangeAspect="1"/>
                    </pic:cNvPicPr>
                  </pic:nvPicPr>
                  <pic:blipFill>
                    <a:blip r:embed="rId12"/>
                    <a:srcRect l="2917" t="2934" r="2713" b="3221"/>
                    <a:stretch>
                      <a:fillRect/>
                    </a:stretch>
                  </pic:blipFill>
                  <pic:spPr>
                    <a:xfrm>
                      <a:off x="0" y="0"/>
                      <a:ext cx="5299710" cy="749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600" w:lineRule="exact"/>
        <w:jc w:val="center"/>
        <w:rPr>
          <w:rFonts w:ascii="方正小标宋_GBK" w:eastAsia="方正小标宋_GBK"/>
          <w:sz w:val="44"/>
          <w:szCs w:val="44"/>
        </w:rPr>
      </w:pPr>
    </w:p>
    <w:p>
      <w:pPr>
        <w:rPr>
          <w:rFonts w:ascii="方正小标宋_GBK" w:eastAsia="方正小标宋_GBK"/>
          <w:sz w:val="44"/>
          <w:szCs w:val="44"/>
        </w:rPr>
      </w:pPr>
    </w:p>
    <w:p>
      <w:pPr>
        <w:rPr>
          <w:rFonts w:ascii="方正小标宋_GBK" w:eastAsia="方正小标宋_GBK"/>
          <w:sz w:val="44"/>
          <w:szCs w:val="44"/>
        </w:rPr>
      </w:pPr>
    </w:p>
    <w:p>
      <w:pPr>
        <w:rPr>
          <w:rFonts w:ascii="方正小标宋_GBK" w:eastAsia="方正小标宋_GBK"/>
          <w:sz w:val="44"/>
          <w:szCs w:val="44"/>
        </w:rPr>
      </w:pPr>
    </w:p>
    <w:p>
      <w:pPr>
        <w:rPr>
          <w:rFonts w:ascii="方正小标宋_GBK" w:eastAsia="方正小标宋_GBK"/>
          <w:sz w:val="44"/>
          <w:szCs w:val="44"/>
        </w:rPr>
      </w:pPr>
    </w:p>
    <w:p>
      <w:pPr>
        <w:rPr>
          <w:rFonts w:ascii="方正小标宋_GBK" w:eastAsia="方正小标宋_GBK"/>
          <w:sz w:val="44"/>
          <w:szCs w:val="44"/>
        </w:rPr>
      </w:pPr>
    </w:p>
    <w:p>
      <w:pPr>
        <w:rPr>
          <w:rFonts w:ascii="方正小标宋_GBK" w:eastAsia="方正小标宋_GBK"/>
          <w:sz w:val="44"/>
          <w:szCs w:val="44"/>
        </w:rPr>
      </w:pPr>
    </w:p>
    <w:p>
      <w:pPr>
        <w:rPr>
          <w:rFonts w:ascii="方正小标宋_GBK" w:eastAsia="方正小标宋_GBK"/>
          <w:sz w:val="44"/>
          <w:szCs w:val="44"/>
        </w:rPr>
      </w:pPr>
    </w:p>
    <w:p>
      <w:pPr>
        <w:rPr>
          <w:rFonts w:ascii="方正小标宋_GBK" w:eastAsia="方正小标宋_GBK"/>
          <w:sz w:val="44"/>
          <w:szCs w:val="44"/>
        </w:rPr>
      </w:pPr>
    </w:p>
    <w:p>
      <w:pPr>
        <w:rPr>
          <w:rFonts w:ascii="方正小标宋_GBK" w:eastAsia="方正小标宋_GBK"/>
          <w:sz w:val="44"/>
          <w:szCs w:val="44"/>
        </w:rPr>
      </w:pPr>
    </w:p>
    <w:p>
      <w:pPr>
        <w:rPr>
          <w:rFonts w:ascii="方正小标宋_GBK" w:eastAsia="方正小标宋_GBK"/>
          <w:sz w:val="44"/>
          <w:szCs w:val="44"/>
        </w:rPr>
      </w:pPr>
    </w:p>
    <w:p>
      <w:pPr>
        <w:rPr>
          <w:rFonts w:ascii="方正小标宋_GBK" w:eastAsia="方正小标宋_GBK"/>
          <w:sz w:val="44"/>
          <w:szCs w:val="44"/>
        </w:rPr>
      </w:pPr>
    </w:p>
    <w:p>
      <w:pPr>
        <w:tabs>
          <w:tab w:val="left" w:pos="1050"/>
        </w:tabs>
        <w:rPr>
          <w:rFonts w:ascii="方正小标宋_GBK" w:eastAsia="方正小标宋_GBK"/>
          <w:sz w:val="44"/>
          <w:szCs w:val="44"/>
        </w:rPr>
      </w:pPr>
      <w:r>
        <w:rPr>
          <w:rFonts w:ascii="方正小标宋_GBK" w:eastAsia="方正小标宋_GBK"/>
          <w:sz w:val="44"/>
          <w:szCs w:val="44"/>
        </w:rPr>
        <w:tab/>
      </w:r>
    </w:p>
    <w:p>
      <w:pPr>
        <w:rPr>
          <w:rFonts w:ascii="方正小标宋_GBK" w:eastAsia="方正小标宋_GBK"/>
          <w:sz w:val="44"/>
          <w:szCs w:val="44"/>
        </w:rPr>
        <w:sectPr>
          <w:pgSz w:w="11906" w:h="16838"/>
          <w:pgMar w:top="2098" w:right="1474" w:bottom="1361" w:left="1588" w:header="851" w:footer="992" w:gutter="0"/>
          <w:pgNumType w:fmt="numberInDash"/>
          <w:cols w:space="425" w:num="1"/>
          <w:docGrid w:type="linesAndChars" w:linePitch="312" w:charSpace="0"/>
        </w:sectPr>
      </w:pP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函（平行文）格式示例2</w:t>
      </w:r>
    </w:p>
    <w:p>
      <w:pPr>
        <w:spacing w:line="600" w:lineRule="exact"/>
        <w:ind w:firstLine="880" w:firstLineChars="200"/>
        <w:rPr>
          <w:rFonts w:ascii="仿宋_GB2312" w:eastAsia="仿宋_GB2312"/>
          <w:sz w:val="32"/>
          <w:szCs w:val="32"/>
        </w:rPr>
        <w:sectPr>
          <w:pgSz w:w="11906" w:h="16838"/>
          <w:pgMar w:top="2098" w:right="1474" w:bottom="1361" w:left="1588" w:header="851" w:footer="992" w:gutter="0"/>
          <w:pgNumType w:fmt="numberInDash"/>
          <w:cols w:space="425" w:num="1"/>
          <w:docGrid w:type="linesAndChars" w:linePitch="312" w:charSpace="0"/>
        </w:sectPr>
      </w:pPr>
      <w:r>
        <w:rPr>
          <w:rFonts w:ascii="方正小标宋简体" w:eastAsia="方正小标宋简体"/>
          <w:sz w:val="44"/>
          <w:szCs w:val="4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120650</wp:posOffset>
            </wp:positionH>
            <wp:positionV relativeFrom="paragraph">
              <wp:posOffset>334010</wp:posOffset>
            </wp:positionV>
            <wp:extent cx="5472430" cy="7382510"/>
            <wp:effectExtent l="0" t="0" r="13970" b="8890"/>
            <wp:wrapNone/>
            <wp:docPr id="5" name="图片 3" descr="平行文函_页面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平行文函_页面_2.jpg"/>
                    <pic:cNvPicPr>
                      <a:picLocks noChangeAspect="1"/>
                    </pic:cNvPicPr>
                  </pic:nvPicPr>
                  <pic:blipFill>
                    <a:blip r:embed="rId13"/>
                    <a:srcRect l="2316" t="2902" r="2647" b="3369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738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/>
          <w:sz w:val="44"/>
          <w:szCs w:val="4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263525</wp:posOffset>
            </wp:positionH>
            <wp:positionV relativeFrom="paragraph">
              <wp:posOffset>639445</wp:posOffset>
            </wp:positionV>
            <wp:extent cx="5299075" cy="7496810"/>
            <wp:effectExtent l="0" t="0" r="15875" b="8890"/>
            <wp:wrapNone/>
            <wp:docPr id="6" name="图片 5" descr="上行文（请示）_页面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上行文（请示）_页面_1.jpg"/>
                    <pic:cNvPicPr>
                      <a:picLocks noChangeAspect="1"/>
                    </pic:cNvPicPr>
                  </pic:nvPicPr>
                  <pic:blipFill>
                    <a:blip r:embed="rId14"/>
                    <a:srcRect l="2879" t="2834" r="2879" b="3223"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749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方正小标宋简体" w:eastAsia="方正小标宋简体"/>
          <w:sz w:val="44"/>
          <w:szCs w:val="44"/>
        </w:rPr>
        <w:t>请示（上行文）格式示例1</w:t>
      </w: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  <w:sectPr>
          <w:pgSz w:w="11906" w:h="16838"/>
          <w:pgMar w:top="2098" w:right="1474" w:bottom="1361" w:left="1588" w:header="851" w:footer="992" w:gutter="0"/>
          <w:pgNumType w:fmt="numberInDash"/>
          <w:cols w:space="425" w:num="1"/>
          <w:docGrid w:type="linesAndChars" w:linePitch="312" w:charSpace="0"/>
        </w:sectPr>
      </w:pP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/>
          <w:sz w:val="44"/>
          <w:szCs w:val="4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639445</wp:posOffset>
            </wp:positionV>
            <wp:extent cx="5447665" cy="7496810"/>
            <wp:effectExtent l="0" t="0" r="635" b="8890"/>
            <wp:wrapNone/>
            <wp:docPr id="7" name="图片 7" descr="上行文（请示）_页面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上行文（请示）_页面_2.jpg"/>
                    <pic:cNvPicPr>
                      <a:picLocks noChangeAspect="1"/>
                    </pic:cNvPicPr>
                  </pic:nvPicPr>
                  <pic:blipFill>
                    <a:blip r:embed="rId15"/>
                    <a:srcRect l="2654" t="2834" r="2487" b="3223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749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方正小标宋简体" w:eastAsia="方正小标宋简体"/>
          <w:sz w:val="44"/>
          <w:szCs w:val="44"/>
        </w:rPr>
        <w:t>请示（上行文）格式示例2</w:t>
      </w: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  <w:sectPr>
          <w:pgSz w:w="11906" w:h="16838"/>
          <w:pgMar w:top="2098" w:right="1474" w:bottom="1361" w:left="1588" w:header="851" w:footer="992" w:gutter="0"/>
          <w:pgNumType w:fmt="numberInDash"/>
          <w:cols w:space="425" w:num="1"/>
          <w:docGrid w:type="linesAndChars" w:linePitch="312" w:charSpace="0"/>
        </w:sectPr>
      </w:pP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/>
          <w:sz w:val="44"/>
          <w:szCs w:val="4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172720</wp:posOffset>
            </wp:positionH>
            <wp:positionV relativeFrom="paragraph">
              <wp:posOffset>668655</wp:posOffset>
            </wp:positionV>
            <wp:extent cx="5337175" cy="7465695"/>
            <wp:effectExtent l="0" t="0" r="15875" b="1905"/>
            <wp:wrapNone/>
            <wp:docPr id="8" name="图片 9" descr="上行文（请示）_页面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上行文（请示）_页面_3.jpg"/>
                    <pic:cNvPicPr>
                      <a:picLocks noChangeAspect="1"/>
                    </pic:cNvPicPr>
                  </pic:nvPicPr>
                  <pic:blipFill>
                    <a:blip r:embed="rId16"/>
                    <a:srcRect l="2371" t="3462" r="2710" b="2985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746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方正小标宋简体" w:eastAsia="方正小标宋简体"/>
          <w:sz w:val="44"/>
          <w:szCs w:val="44"/>
        </w:rPr>
        <w:t>请示（上行文）格式示例3</w:t>
      </w: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  <w:sectPr>
          <w:pgSz w:w="11906" w:h="16838"/>
          <w:pgMar w:top="2098" w:right="1474" w:bottom="1361" w:left="1588" w:header="851" w:footer="992" w:gutter="0"/>
          <w:pgNumType w:fmt="numberInDash"/>
          <w:cols w:space="425" w:num="1"/>
          <w:docGrid w:type="linesAndChars" w:linePitch="312" w:charSpace="0"/>
        </w:sectPr>
      </w:pP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/>
          <w:sz w:val="44"/>
          <w:szCs w:val="4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172720</wp:posOffset>
            </wp:positionH>
            <wp:positionV relativeFrom="paragraph">
              <wp:posOffset>630555</wp:posOffset>
            </wp:positionV>
            <wp:extent cx="5346700" cy="7484745"/>
            <wp:effectExtent l="0" t="0" r="6350" b="1905"/>
            <wp:wrapNone/>
            <wp:docPr id="9" name="图片 11" descr="上行文（请示）_页面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上行文（请示）_页面_4.jpg"/>
                    <pic:cNvPicPr>
                      <a:picLocks noChangeAspect="1"/>
                    </pic:cNvPicPr>
                  </pic:nvPicPr>
                  <pic:blipFill>
                    <a:blip r:embed="rId17"/>
                    <a:srcRect l="2371" t="2985" r="2541" b="3223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7484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方正小标宋简体" w:eastAsia="方正小标宋简体"/>
          <w:sz w:val="44"/>
          <w:szCs w:val="44"/>
        </w:rPr>
        <w:t>请示（上行文）格式示例4</w:t>
      </w: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  <w:sectPr>
          <w:pgSz w:w="11906" w:h="16838"/>
          <w:pgMar w:top="2098" w:right="1474" w:bottom="1361" w:left="1588" w:header="851" w:footer="992" w:gutter="0"/>
          <w:pgNumType w:fmt="numberInDash"/>
          <w:cols w:space="425" w:num="1"/>
          <w:docGrid w:type="linesAndChars" w:linePitch="312" w:charSpace="0"/>
        </w:sectPr>
      </w:pP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/>
          <w:sz w:val="44"/>
          <w:szCs w:val="4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123190</wp:posOffset>
            </wp:positionH>
            <wp:positionV relativeFrom="paragraph">
              <wp:posOffset>662305</wp:posOffset>
            </wp:positionV>
            <wp:extent cx="5320665" cy="7471410"/>
            <wp:effectExtent l="0" t="0" r="13335" b="15240"/>
            <wp:wrapNone/>
            <wp:docPr id="12" name="图片 1" descr="下行文_页面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下行文_页面_1.jpg"/>
                    <pic:cNvPicPr>
                      <a:picLocks noChangeAspect="1"/>
                    </pic:cNvPicPr>
                  </pic:nvPicPr>
                  <pic:blipFill>
                    <a:blip r:embed="rId18"/>
                    <a:srcRect l="2713" t="3221" r="2544" b="3221"/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747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方正小标宋简体" w:eastAsia="方正小标宋简体"/>
          <w:sz w:val="44"/>
          <w:szCs w:val="44"/>
        </w:rPr>
        <w:t>文件（下行文）格式示例1</w:t>
      </w: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  <w:sectPr>
          <w:pgSz w:w="11906" w:h="16838"/>
          <w:pgMar w:top="2098" w:right="1474" w:bottom="1361" w:left="1588" w:header="851" w:footer="992" w:gutter="0"/>
          <w:pgNumType w:fmt="numberInDash"/>
          <w:cols w:space="425" w:num="1"/>
          <w:docGrid w:type="linesAndChars" w:linePitch="312" w:charSpace="0"/>
        </w:sectPr>
      </w:pP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文件（下行文）格式示例2</w:t>
      </w:r>
    </w:p>
    <w:p>
      <w:pPr>
        <w:spacing w:line="600" w:lineRule="exact"/>
        <w:jc w:val="left"/>
        <w:rPr>
          <w:rFonts w:ascii="黑体" w:hAnsi="黑体" w:eastAsia="黑体"/>
          <w:sz w:val="32"/>
          <w:szCs w:val="32"/>
        </w:rPr>
      </w:pPr>
      <w:r>
        <w:rPr>
          <w:rFonts w:ascii="方正小标宋简体" w:eastAsia="方正小标宋简体"/>
          <w:sz w:val="44"/>
          <w:szCs w:val="4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282575</wp:posOffset>
            </wp:positionV>
            <wp:extent cx="5166995" cy="7277735"/>
            <wp:effectExtent l="0" t="0" r="14605" b="18415"/>
            <wp:wrapNone/>
            <wp:docPr id="10" name="图片 15" descr="下行文_页面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 descr="下行文_页面_2.jpg"/>
                    <pic:cNvPicPr>
                      <a:picLocks noChangeAspect="1"/>
                    </pic:cNvPicPr>
                  </pic:nvPicPr>
                  <pic:blipFill>
                    <a:blip r:embed="rId19"/>
                    <a:srcRect l="2960" t="2998" r="2591" b="3259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727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方正小标宋简体" w:eastAsia="方正小标宋简体"/>
          <w:sz w:val="44"/>
          <w:szCs w:val="44"/>
        </w:rPr>
        <w:br w:type="page"/>
      </w:r>
      <w:r>
        <w:rPr>
          <w:rFonts w:hint="eastAsia" w:ascii="黑体" w:hAnsi="黑体" w:eastAsia="黑体"/>
          <w:sz w:val="32"/>
          <w:szCs w:val="32"/>
        </w:rPr>
        <w:t>附件2</w:t>
      </w:r>
    </w:p>
    <w:p>
      <w:pPr>
        <w:spacing w:line="600" w:lineRule="exact"/>
        <w:jc w:val="left"/>
        <w:rPr>
          <w:rFonts w:ascii="黑体" w:hAnsi="黑体" w:eastAsia="黑体"/>
          <w:sz w:val="32"/>
          <w:szCs w:val="32"/>
        </w:rPr>
      </w:pP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集团文件发文形式说明</w:t>
      </w:r>
    </w:p>
    <w:p>
      <w:pPr>
        <w:spacing w:line="600" w:lineRule="exact"/>
        <w:jc w:val="center"/>
        <w:rPr>
          <w:rFonts w:ascii="方正小标宋简体" w:eastAsia="方正小标宋简体"/>
          <w:sz w:val="44"/>
        </w:rPr>
      </w:pPr>
    </w:p>
    <w:p>
      <w:pPr>
        <w:spacing w:line="6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  <w:szCs w:val="32"/>
        </w:rPr>
        <w:t>按照集团工作实际，目前集团文件按发文名义主要归为四类：集团党委发文（委员会文件）、集团发文（集团文件）、党委办公室发文（委员会办公室文件）、办公室发文（集团办公室文件）。主要内容大致分为：党组织建设、公司治理、事务性工作、人事任免、请示汇报批复。</w:t>
      </w:r>
      <w:r>
        <w:rPr>
          <w:rFonts w:hint="eastAsia" w:ascii="仿宋" w:hAnsi="仿宋" w:eastAsia="仿宋"/>
          <w:sz w:val="32"/>
        </w:rPr>
        <w:t>具体情况列表说明如下，请在发文中参照执行。</w:t>
      </w:r>
    </w:p>
    <w:p>
      <w:pPr>
        <w:spacing w:before="156" w:beforeLines="50" w:line="600" w:lineRule="exact"/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一、有关党组织建设的全局性工作，以集团党委名义印发</w:t>
      </w:r>
    </w:p>
    <w:p>
      <w:pPr>
        <w:tabs>
          <w:tab w:val="left" w:pos="426"/>
        </w:tabs>
        <w:spacing w:line="6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例：</w:t>
      </w:r>
    </w:p>
    <w:tbl>
      <w:tblPr>
        <w:tblStyle w:val="4"/>
        <w:tblW w:w="8902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2039"/>
        <w:gridCol w:w="1125"/>
        <w:gridCol w:w="835"/>
        <w:gridCol w:w="2108"/>
        <w:gridCol w:w="22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spacing w:val="-2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spacing w:val="-20"/>
                <w:kern w:val="0"/>
                <w:szCs w:val="21"/>
              </w:rPr>
              <w:t>序号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文件标题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发文名义</w:t>
            </w:r>
          </w:p>
        </w:tc>
        <w:tc>
          <w:tcPr>
            <w:tcW w:w="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文体</w:t>
            </w:r>
          </w:p>
        </w:tc>
        <w:tc>
          <w:tcPr>
            <w:tcW w:w="2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红头形式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类别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66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039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年度党建工作要点</w:t>
            </w:r>
          </w:p>
        </w:tc>
        <w:tc>
          <w:tcPr>
            <w:tcW w:w="1125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集团党委</w:t>
            </w:r>
          </w:p>
        </w:tc>
        <w:tc>
          <w:tcPr>
            <w:tcW w:w="835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通知</w:t>
            </w:r>
          </w:p>
        </w:tc>
        <w:tc>
          <w:tcPr>
            <w:tcW w:w="2108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委员会文件</w:t>
            </w:r>
          </w:p>
        </w:tc>
        <w:tc>
          <w:tcPr>
            <w:tcW w:w="2229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重点工作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66" w:type="dxa"/>
            <w:tcBorders>
              <w:top w:val="nil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039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成立党的建设工作领导小组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集团党委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通知</w:t>
            </w:r>
          </w:p>
        </w:tc>
        <w:tc>
          <w:tcPr>
            <w:tcW w:w="2108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委员会文件</w:t>
            </w:r>
          </w:p>
        </w:tc>
        <w:tc>
          <w:tcPr>
            <w:tcW w:w="2229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重要事项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党费收缴使用管理办法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集团党委</w:t>
            </w:r>
          </w:p>
        </w:tc>
        <w:tc>
          <w:tcPr>
            <w:tcW w:w="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通知</w:t>
            </w:r>
          </w:p>
        </w:tc>
        <w:tc>
          <w:tcPr>
            <w:tcW w:w="2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委员会文件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基本制度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66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039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XXX同志任职</w:t>
            </w:r>
          </w:p>
        </w:tc>
        <w:tc>
          <w:tcPr>
            <w:tcW w:w="112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集团党委</w:t>
            </w:r>
          </w:p>
        </w:tc>
        <w:tc>
          <w:tcPr>
            <w:tcW w:w="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通知</w:t>
            </w:r>
          </w:p>
        </w:tc>
        <w:tc>
          <w:tcPr>
            <w:tcW w:w="210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委员会文件</w:t>
            </w:r>
          </w:p>
        </w:tc>
        <w:tc>
          <w:tcPr>
            <w:tcW w:w="2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人事任免-党委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66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039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关于XX公司党员大会选举结果的批复</w:t>
            </w:r>
          </w:p>
        </w:tc>
        <w:tc>
          <w:tcPr>
            <w:tcW w:w="1125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集团党委</w:t>
            </w:r>
          </w:p>
        </w:tc>
        <w:tc>
          <w:tcPr>
            <w:tcW w:w="835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批复</w:t>
            </w:r>
          </w:p>
        </w:tc>
        <w:tc>
          <w:tcPr>
            <w:tcW w:w="2108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委员会文件</w:t>
            </w:r>
          </w:p>
        </w:tc>
        <w:tc>
          <w:tcPr>
            <w:tcW w:w="2229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请示汇报批复</w:t>
            </w:r>
          </w:p>
        </w:tc>
      </w:tr>
    </w:tbl>
    <w:p>
      <w:pPr>
        <w:spacing w:before="156" w:beforeLines="50" w:line="600" w:lineRule="exact"/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二、涉及公司治理的全局性工作，以集团名义印发</w:t>
      </w:r>
    </w:p>
    <w:p>
      <w:pPr>
        <w:tabs>
          <w:tab w:val="left" w:pos="426"/>
        </w:tabs>
        <w:spacing w:line="6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例：</w:t>
      </w:r>
    </w:p>
    <w:p>
      <w:pPr>
        <w:tabs>
          <w:tab w:val="left" w:pos="426"/>
        </w:tabs>
        <w:spacing w:line="600" w:lineRule="exact"/>
        <w:ind w:firstLine="640" w:firstLineChars="200"/>
        <w:rPr>
          <w:rFonts w:ascii="仿宋_GB2312" w:eastAsia="仿宋_GB2312"/>
          <w:sz w:val="32"/>
        </w:rPr>
      </w:pPr>
    </w:p>
    <w:tbl>
      <w:tblPr>
        <w:tblStyle w:val="4"/>
        <w:tblW w:w="8931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077"/>
        <w:gridCol w:w="1125"/>
        <w:gridCol w:w="838"/>
        <w:gridCol w:w="2111"/>
        <w:gridCol w:w="22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spacing w:val="-2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spacing w:val="-20"/>
                <w:kern w:val="0"/>
                <w:szCs w:val="21"/>
              </w:rPr>
              <w:t>序号</w:t>
            </w:r>
          </w:p>
        </w:tc>
        <w:tc>
          <w:tcPr>
            <w:tcW w:w="2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文件标题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发文名义</w:t>
            </w:r>
          </w:p>
        </w:tc>
        <w:tc>
          <w:tcPr>
            <w:tcW w:w="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文体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红头形式</w:t>
            </w:r>
          </w:p>
        </w:tc>
        <w:tc>
          <w:tcPr>
            <w:tcW w:w="2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类别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70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077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333333"/>
                <w:kern w:val="0"/>
                <w:szCs w:val="21"/>
              </w:rPr>
              <w:t>开展风险管理体系建设工作</w:t>
            </w:r>
          </w:p>
        </w:tc>
        <w:tc>
          <w:tcPr>
            <w:tcW w:w="1125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集团</w:t>
            </w:r>
          </w:p>
        </w:tc>
        <w:tc>
          <w:tcPr>
            <w:tcW w:w="838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通知</w:t>
            </w:r>
          </w:p>
        </w:tc>
        <w:tc>
          <w:tcPr>
            <w:tcW w:w="2111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集团文件</w:t>
            </w:r>
          </w:p>
        </w:tc>
        <w:tc>
          <w:tcPr>
            <w:tcW w:w="2210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经营管理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印发《集团信息披露工作流程指引》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集团</w:t>
            </w:r>
          </w:p>
        </w:tc>
        <w:tc>
          <w:tcPr>
            <w:tcW w:w="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通知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集团文件</w:t>
            </w:r>
          </w:p>
        </w:tc>
        <w:tc>
          <w:tcPr>
            <w:tcW w:w="2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基本制度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70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XXX同志任职</w:t>
            </w:r>
          </w:p>
        </w:tc>
        <w:tc>
          <w:tcPr>
            <w:tcW w:w="112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集团</w:t>
            </w:r>
          </w:p>
        </w:tc>
        <w:tc>
          <w:tcPr>
            <w:tcW w:w="83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通知</w:t>
            </w:r>
          </w:p>
        </w:tc>
        <w:tc>
          <w:tcPr>
            <w:tcW w:w="2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集团文件</w:t>
            </w:r>
          </w:p>
        </w:tc>
        <w:tc>
          <w:tcPr>
            <w:tcW w:w="221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人事任免-人力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70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关于申报市十三五规划期间重大项目的情况汇报</w:t>
            </w:r>
          </w:p>
        </w:tc>
        <w:tc>
          <w:tcPr>
            <w:tcW w:w="112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集团</w:t>
            </w:r>
          </w:p>
        </w:tc>
        <w:tc>
          <w:tcPr>
            <w:tcW w:w="83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汇报</w:t>
            </w:r>
          </w:p>
        </w:tc>
        <w:tc>
          <w:tcPr>
            <w:tcW w:w="2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集团文件</w:t>
            </w:r>
          </w:p>
        </w:tc>
        <w:tc>
          <w:tcPr>
            <w:tcW w:w="221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汇报请示批复</w:t>
            </w:r>
          </w:p>
        </w:tc>
      </w:tr>
    </w:tbl>
    <w:p>
      <w:pPr>
        <w:spacing w:before="156" w:beforeLines="50" w:line="600" w:lineRule="exact"/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三、阶段性、事务性、专项党建工作，以集团党委办公室名义印发</w:t>
      </w:r>
    </w:p>
    <w:p>
      <w:pPr>
        <w:tabs>
          <w:tab w:val="left" w:pos="426"/>
        </w:tabs>
        <w:spacing w:line="6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例：</w:t>
      </w:r>
    </w:p>
    <w:tbl>
      <w:tblPr>
        <w:tblStyle w:val="4"/>
        <w:tblW w:w="8931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2079"/>
        <w:gridCol w:w="1125"/>
        <w:gridCol w:w="836"/>
        <w:gridCol w:w="2110"/>
        <w:gridCol w:w="22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spacing w:val="-2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spacing w:val="-20"/>
                <w:kern w:val="0"/>
                <w:szCs w:val="21"/>
              </w:rPr>
              <w:t>序号</w:t>
            </w: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文件标题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发文名义</w:t>
            </w:r>
          </w:p>
        </w:tc>
        <w:tc>
          <w:tcPr>
            <w:tcW w:w="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文体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红头形式</w:t>
            </w:r>
          </w:p>
        </w:tc>
        <w:tc>
          <w:tcPr>
            <w:tcW w:w="2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类别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66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进一步改进文风会风的改进意见</w:t>
            </w:r>
          </w:p>
        </w:tc>
        <w:tc>
          <w:tcPr>
            <w:tcW w:w="1125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集团党办</w:t>
            </w:r>
          </w:p>
        </w:tc>
        <w:tc>
          <w:tcPr>
            <w:tcW w:w="836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通知</w:t>
            </w:r>
          </w:p>
        </w:tc>
        <w:tc>
          <w:tcPr>
            <w:tcW w:w="2110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委员会办公室文件</w:t>
            </w:r>
          </w:p>
        </w:tc>
        <w:tc>
          <w:tcPr>
            <w:tcW w:w="2215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专项工作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年度党委理论学习中心组学习计划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集团党办</w:t>
            </w:r>
          </w:p>
        </w:tc>
        <w:tc>
          <w:tcPr>
            <w:tcW w:w="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通知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委员会办公室文件</w:t>
            </w:r>
          </w:p>
        </w:tc>
        <w:tc>
          <w:tcPr>
            <w:tcW w:w="2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阶段性工作</w:t>
            </w:r>
          </w:p>
        </w:tc>
      </w:tr>
    </w:tbl>
    <w:p>
      <w:pPr>
        <w:spacing w:before="156" w:beforeLines="50" w:line="600" w:lineRule="exact"/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四、日常管理中的阶段性、事务性、专项工作，以集团办公室名义印发</w:t>
      </w:r>
    </w:p>
    <w:p>
      <w:pPr>
        <w:tabs>
          <w:tab w:val="left" w:pos="426"/>
        </w:tabs>
        <w:spacing w:line="6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例：</w:t>
      </w:r>
    </w:p>
    <w:tbl>
      <w:tblPr>
        <w:tblStyle w:val="4"/>
        <w:tblW w:w="8931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985"/>
        <w:gridCol w:w="1275"/>
        <w:gridCol w:w="707"/>
        <w:gridCol w:w="2127"/>
        <w:gridCol w:w="227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spacing w:val="-2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spacing w:val="-20"/>
                <w:kern w:val="0"/>
                <w:szCs w:val="21"/>
              </w:rPr>
              <w:t>序号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文件标题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发文名义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文体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红头形式</w:t>
            </w:r>
          </w:p>
        </w:tc>
        <w:tc>
          <w:tcPr>
            <w:tcW w:w="2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类别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67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安全隐患大排查大整治专项行动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集团办公室</w:t>
            </w:r>
          </w:p>
        </w:tc>
        <w:tc>
          <w:tcPr>
            <w:tcW w:w="707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通知</w:t>
            </w: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集团办公室文件</w:t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专项工作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67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做好年度元旦放假期间集团安全生产工作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集团办公室</w:t>
            </w:r>
          </w:p>
        </w:tc>
        <w:tc>
          <w:tcPr>
            <w:tcW w:w="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通知</w:t>
            </w: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集团办公室文件</w:t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事务性工作</w:t>
            </w:r>
          </w:p>
        </w:tc>
      </w:tr>
    </w:tbl>
    <w:p>
      <w:pPr>
        <w:tabs>
          <w:tab w:val="left" w:pos="426"/>
        </w:tabs>
        <w:spacing w:line="20" w:lineRule="exact"/>
        <w:rPr>
          <w:rFonts w:ascii="仿宋_GB2312" w:eastAsia="仿宋_GB2312"/>
          <w:sz w:val="32"/>
        </w:rPr>
      </w:pPr>
    </w:p>
    <w:p>
      <w:pPr>
        <w:spacing w:line="600" w:lineRule="exact"/>
        <w:jc w:val="center"/>
        <w:rPr>
          <w:rFonts w:ascii="方正小标宋_GBK" w:hAnsi="黑体" w:eastAsia="方正小标宋_GBK"/>
          <w:sz w:val="44"/>
          <w:szCs w:val="44"/>
        </w:rPr>
        <w:sectPr>
          <w:pgSz w:w="11906" w:h="16838"/>
          <w:pgMar w:top="2098" w:right="1474" w:bottom="1361" w:left="1588" w:header="851" w:footer="992" w:gutter="0"/>
          <w:pgNumType w:fmt="numberInDash"/>
          <w:cols w:space="425" w:num="1"/>
          <w:docGrid w:type="linesAndChars" w:linePitch="312" w:charSpace="0"/>
        </w:sectPr>
      </w:pPr>
    </w:p>
    <w:p>
      <w:pPr>
        <w:spacing w:line="600" w:lineRule="exact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附件3</w:t>
      </w:r>
    </w:p>
    <w:p>
      <w:pPr>
        <w:spacing w:line="600" w:lineRule="exact"/>
        <w:jc w:val="center"/>
        <w:rPr>
          <w:rFonts w:ascii="方正小标宋_GBK" w:hAnsi="黑体" w:eastAsia="方正小标宋_GBK"/>
          <w:sz w:val="44"/>
          <w:szCs w:val="44"/>
        </w:rPr>
      </w:pPr>
    </w:p>
    <w:p>
      <w:pPr>
        <w:spacing w:line="600" w:lineRule="exact"/>
        <w:jc w:val="center"/>
        <w:rPr>
          <w:rFonts w:hint="eastAsia" w:ascii="方正小标宋简体" w:hAnsi="黑体" w:eastAsia="方正小标宋简体"/>
          <w:sz w:val="44"/>
          <w:szCs w:val="44"/>
        </w:rPr>
      </w:pPr>
      <w:r>
        <w:rPr>
          <w:rFonts w:hint="eastAsia" w:ascii="方正小标宋简体" w:hAnsi="黑体" w:eastAsia="方正小标宋简体"/>
          <w:sz w:val="44"/>
          <w:szCs w:val="44"/>
        </w:rPr>
        <w:t>集团部分成员企业内部规范简称表</w:t>
      </w:r>
    </w:p>
    <w:p>
      <w:pPr>
        <w:spacing w:line="600" w:lineRule="exact"/>
        <w:jc w:val="center"/>
        <w:rPr>
          <w:rFonts w:ascii="方正小标宋_GBK" w:hAnsi="黑体" w:eastAsia="方正小标宋_GBK"/>
          <w:sz w:val="44"/>
          <w:szCs w:val="44"/>
        </w:rPr>
      </w:pPr>
    </w:p>
    <w:tbl>
      <w:tblPr>
        <w:tblStyle w:val="4"/>
        <w:tblW w:w="937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5812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pacing w:val="-20"/>
                <w:w w:val="8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pacing w:val="-20"/>
                <w:w w:val="80"/>
                <w:sz w:val="28"/>
                <w:szCs w:val="28"/>
              </w:rPr>
              <w:t>序号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公司名称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规范简称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1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jc w:val="lef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北京中关村软件园发展有限责任公司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软件园公司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2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jc w:val="left"/>
              <w:rPr>
                <w:rFonts w:ascii="仿宋" w:hAnsi="仿宋" w:eastAsia="仿宋"/>
                <w:spacing w:val="-1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pacing w:val="-10"/>
                <w:sz w:val="32"/>
                <w:szCs w:val="32"/>
              </w:rPr>
              <w:t>北京中关村生命科学园发展有限责任公司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生命科学园公司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3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jc w:val="lef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北京中关村微纳能源投资有限公司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微纳能源公司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4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jc w:val="lef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北京中关村延庆园建设发展有限公司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延庆园公司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5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jc w:val="left"/>
              <w:rPr>
                <w:rFonts w:ascii="仿宋" w:hAnsi="仿宋" w:eastAsia="仿宋"/>
                <w:spacing w:val="-2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pacing w:val="-20"/>
                <w:sz w:val="32"/>
                <w:szCs w:val="32"/>
              </w:rPr>
              <w:t>北京中关村生物医药产业投资发展有限公司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生物医药公司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6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jc w:val="lef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中关村医疗器械园有限公司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医疗器械园公司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7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jc w:val="lef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北京中关村京西建设发展有限公司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京西公司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8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jc w:val="left"/>
              <w:rPr>
                <w:rFonts w:ascii="仿宋" w:hAnsi="仿宋" w:eastAsia="仿宋"/>
                <w:spacing w:val="-20"/>
                <w:w w:val="95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pacing w:val="-20"/>
                <w:w w:val="95"/>
                <w:sz w:val="32"/>
                <w:szCs w:val="32"/>
              </w:rPr>
              <w:t>北京中关村集成电路设计园发展有限责任公司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pacing w:val="-20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pacing w:val="-20"/>
                <w:w w:val="95"/>
                <w:sz w:val="32"/>
                <w:szCs w:val="32"/>
              </w:rPr>
              <w:t>集成电路设计园公司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9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中关村前沿技术产业发展有限公司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前沿技术公司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10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北京中关村大街运营管理股份有限公司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中关村大街公司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11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jc w:val="lef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pacing w:val="-10"/>
                <w:w w:val="95"/>
                <w:sz w:val="32"/>
                <w:szCs w:val="32"/>
              </w:rPr>
              <w:t>北京中关村领创空间科技服务有限责任公司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领创空间公司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12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北京怀柔科学城建设发展公司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怀柔科学城公司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13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中关村协同发展投资有限公司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协同发展公司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14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石家庄中关村协同发展有限公司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pacing w:val="-20"/>
                <w:w w:val="95"/>
                <w:sz w:val="32"/>
                <w:szCs w:val="32"/>
              </w:rPr>
              <w:t>石家庄协同发展公司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15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天津京津中关村科技城公司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pacing w:val="-20"/>
                <w:w w:val="95"/>
                <w:sz w:val="32"/>
                <w:szCs w:val="32"/>
              </w:rPr>
              <w:t>京津中关村科技城公司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16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北京实创高科技发展有限公司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实创公司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17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北京海开房地产集团有限责任公司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海开公司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18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北京丰台科技园建设发展有限公司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ascii="仿宋" w:hAnsi="仿宋" w:eastAsia="仿宋"/>
                <w:sz w:val="32"/>
                <w:szCs w:val="32"/>
              </w:rPr>
              <w:t>丰科建公司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19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北京京石科园置业发展有限公司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京石科园</w:t>
            </w:r>
            <w:r>
              <w:rPr>
                <w:rFonts w:ascii="仿宋" w:hAnsi="仿宋" w:eastAsia="仿宋"/>
                <w:sz w:val="32"/>
                <w:szCs w:val="32"/>
              </w:rPr>
              <w:t>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20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北京中关村电子城建设有限公司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电子城公司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21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北京兴昌高科技发展有限公司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兴昌公司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22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北京光谷科技园开发建设有限公司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光谷公司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23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北京金桥科技产业基地开发有限公司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金桥公司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24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北京东方雍和文化创意投资有限公司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东方雍和公司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25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jc w:val="lef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pacing w:val="-10"/>
                <w:w w:val="95"/>
                <w:sz w:val="32"/>
                <w:szCs w:val="32"/>
              </w:rPr>
              <w:t>北京中关村科技创业金融服务集团有限公司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ascii="仿宋" w:hAnsi="仿宋" w:eastAsia="仿宋"/>
                <w:sz w:val="32"/>
                <w:szCs w:val="32"/>
              </w:rPr>
              <w:t>中科金集团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26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jc w:val="lef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pacing w:val="-20"/>
                <w:w w:val="95"/>
                <w:sz w:val="32"/>
                <w:szCs w:val="32"/>
              </w:rPr>
              <w:t>北京集成电路产业发展股权投资基金有限公司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集成电路基金公司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27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北京中关村科技融资担保有限公司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担保公司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28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中关村科技租赁有限公司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ascii="仿宋" w:hAnsi="仿宋" w:eastAsia="仿宋"/>
                <w:sz w:val="32"/>
                <w:szCs w:val="32"/>
              </w:rPr>
              <w:t>租赁公司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29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北京知识产权运营管理有限公司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ascii="仿宋" w:hAnsi="仿宋" w:eastAsia="仿宋"/>
                <w:sz w:val="32"/>
                <w:szCs w:val="32"/>
              </w:rPr>
              <w:t>知识产权公司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30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中关村芯园（北京）有限公司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芯园公司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31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jc w:val="lef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pacing w:val="-10"/>
                <w:w w:val="95"/>
                <w:sz w:val="32"/>
                <w:szCs w:val="32"/>
              </w:rPr>
              <w:t>北京中关村协同创新投资基金管理有限公司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协同投资基金公司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32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jc w:val="lef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pacing w:val="-10"/>
                <w:w w:val="95"/>
                <w:sz w:val="32"/>
                <w:szCs w:val="32"/>
              </w:rPr>
              <w:t>北京领创精准医疗健康产业投资股份公司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精准医疗公司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33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北京中关村国际孵化器有限公司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国际孵化器公司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34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jc w:val="lef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pacing w:val="-10"/>
                <w:w w:val="95"/>
                <w:sz w:val="32"/>
                <w:szCs w:val="32"/>
              </w:rPr>
              <w:t>北京中关村国际环保产业促进中心有限公司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ascii="仿宋" w:hAnsi="仿宋" w:eastAsia="仿宋"/>
                <w:sz w:val="32"/>
                <w:szCs w:val="32"/>
              </w:rPr>
              <w:t>环促中心公司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35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北京中关村海外科技园有限责任公司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ascii="仿宋" w:hAnsi="仿宋" w:eastAsia="仿宋"/>
                <w:sz w:val="32"/>
                <w:szCs w:val="32"/>
              </w:rPr>
              <w:t>海外科技园公司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36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中关村（国际）控股公司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ascii="仿宋" w:hAnsi="仿宋" w:eastAsia="仿宋"/>
                <w:sz w:val="32"/>
                <w:szCs w:val="32"/>
              </w:rPr>
              <w:t>中关村国际公司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37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北京中关村软件园孵化服务有限公司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ascii="仿宋" w:hAnsi="仿宋" w:eastAsia="仿宋"/>
                <w:sz w:val="32"/>
                <w:szCs w:val="32"/>
              </w:rPr>
              <w:t>软件园孵化器公司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38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北京产权交易所有限公司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ascii="仿宋" w:hAnsi="仿宋" w:eastAsia="仿宋"/>
                <w:sz w:val="32"/>
                <w:szCs w:val="32"/>
              </w:rPr>
              <w:t>北交所公司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39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北京地铁十号线投资有限责任公司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ascii="仿宋" w:hAnsi="仿宋" w:eastAsia="仿宋"/>
                <w:sz w:val="32"/>
                <w:szCs w:val="32"/>
              </w:rPr>
              <w:t>地铁十号线公司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40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北京工业设计院有限公司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ascii="仿宋" w:hAnsi="仿宋" w:eastAsia="仿宋"/>
                <w:sz w:val="32"/>
                <w:szCs w:val="32"/>
              </w:rPr>
              <w:t>工业设计院公司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41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jc w:val="lef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pacing w:val="-10"/>
                <w:w w:val="95"/>
                <w:sz w:val="32"/>
                <w:szCs w:val="32"/>
              </w:rPr>
              <w:t>北京东方国际戏剧产业基金管理有限公司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ascii="仿宋" w:hAnsi="仿宋" w:eastAsia="仿宋"/>
                <w:sz w:val="32"/>
                <w:szCs w:val="32"/>
              </w:rPr>
              <w:t>东方戏剧基金公司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42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北京中关村创业投资发展有限公司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ascii="仿宋" w:hAnsi="仿宋" w:eastAsia="仿宋"/>
                <w:sz w:val="32"/>
                <w:szCs w:val="32"/>
              </w:rPr>
              <w:t>中关村创投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43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北京市中关村小额贷款股份有限公司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ascii="仿宋" w:hAnsi="仿宋" w:eastAsia="仿宋"/>
                <w:sz w:val="32"/>
                <w:szCs w:val="32"/>
              </w:rPr>
              <w:t>中关村小贷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44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北京市中金小额贷款股份有限公司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ascii="仿宋" w:hAnsi="仿宋" w:eastAsia="仿宋"/>
                <w:sz w:val="32"/>
                <w:szCs w:val="32"/>
              </w:rPr>
              <w:t>中金小贷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45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jc w:val="lef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pacing w:val="-10"/>
                <w:w w:val="95"/>
                <w:sz w:val="32"/>
                <w:szCs w:val="32"/>
              </w:rPr>
              <w:t>北京中关村信息谷资产管理有限责任公司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ascii="仿宋" w:hAnsi="仿宋" w:eastAsia="仿宋"/>
                <w:sz w:val="32"/>
                <w:szCs w:val="32"/>
              </w:rPr>
              <w:t>信息谷公司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710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ascii="仿宋" w:hAnsi="仿宋" w:eastAsia="仿宋"/>
                <w:sz w:val="32"/>
                <w:szCs w:val="32"/>
              </w:rPr>
              <w:t>…</w:t>
            </w:r>
          </w:p>
        </w:tc>
        <w:tc>
          <w:tcPr>
            <w:tcW w:w="5812" w:type="dxa"/>
            <w:shd w:val="clear" w:color="auto" w:fill="auto"/>
            <w:vAlign w:val="top"/>
          </w:tcPr>
          <w:p>
            <w:pPr>
              <w:spacing w:line="600" w:lineRule="exact"/>
              <w:jc w:val="left"/>
              <w:rPr>
                <w:rFonts w:ascii="仿宋" w:hAnsi="仿宋" w:eastAsia="仿宋"/>
                <w:spacing w:val="-10"/>
                <w:w w:val="95"/>
                <w:sz w:val="32"/>
                <w:szCs w:val="32"/>
              </w:rPr>
            </w:pPr>
            <w:r>
              <w:rPr>
                <w:rFonts w:ascii="仿宋" w:hAnsi="仿宋" w:eastAsia="仿宋"/>
                <w:spacing w:val="-10"/>
                <w:w w:val="95"/>
                <w:sz w:val="32"/>
                <w:szCs w:val="32"/>
              </w:rPr>
              <w:t>……</w:t>
            </w:r>
          </w:p>
        </w:tc>
        <w:tc>
          <w:tcPr>
            <w:tcW w:w="2856" w:type="dxa"/>
            <w:shd w:val="clear" w:color="auto" w:fill="auto"/>
            <w:vAlign w:val="top"/>
          </w:tcPr>
          <w:p>
            <w:pPr>
              <w:spacing w:line="60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ascii="仿宋" w:hAnsi="仿宋" w:eastAsia="仿宋"/>
                <w:sz w:val="32"/>
                <w:szCs w:val="32"/>
              </w:rPr>
              <w:t>……</w:t>
            </w:r>
          </w:p>
        </w:tc>
      </w:tr>
    </w:tbl>
    <w:p>
      <w:pPr>
        <w:spacing w:line="600" w:lineRule="exact"/>
        <w:rPr>
          <w:rFonts w:ascii="仿宋_GB2312" w:hAnsi="黑体" w:eastAsia="仿宋_GB2312"/>
          <w:sz w:val="32"/>
          <w:szCs w:val="32"/>
        </w:rPr>
      </w:pPr>
    </w:p>
    <w:p/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</w:p>
    <w:p>
      <w:pPr>
        <w:spacing w:line="6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</w:p>
    <w:p/>
    <w:p>
      <w:bookmarkStart w:id="0" w:name="_GoBack"/>
      <w:bookmarkEnd w:id="0"/>
    </w:p>
    <w:sectPr>
      <w:headerReference r:id="rId7" w:type="first"/>
      <w:footerReference r:id="rId9" w:type="first"/>
      <w:footerReference r:id="rId8" w:type="default"/>
      <w:pgSz w:w="11906" w:h="16838"/>
      <w:pgMar w:top="2098" w:right="1474" w:bottom="1588" w:left="1588" w:header="851" w:footer="1588" w:gutter="0"/>
      <w:pgNumType w:fmt="numberInDash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7840" w:firstLineChars="2800"/>
      <w:rPr>
        <w:rFonts w:ascii="仿宋" w:hAnsi="仿宋" w:eastAsia="仿宋"/>
        <w:sz w:val="28"/>
        <w:szCs w:val="28"/>
      </w:rPr>
    </w:pPr>
    <w:r>
      <w:rPr>
        <w:rFonts w:ascii="仿宋" w:hAnsi="仿宋" w:eastAsia="仿宋"/>
        <w:sz w:val="28"/>
        <w:szCs w:val="28"/>
      </w:rPr>
      <w:fldChar w:fldCharType="begin"/>
    </w:r>
    <w:r>
      <w:rPr>
        <w:rFonts w:ascii="仿宋" w:hAnsi="仿宋" w:eastAsia="仿宋"/>
        <w:sz w:val="28"/>
        <w:szCs w:val="28"/>
      </w:rPr>
      <w:instrText xml:space="preserve"> PAGE   \* MERGEFORMAT </w:instrText>
    </w:r>
    <w:r>
      <w:rPr>
        <w:rFonts w:ascii="仿宋" w:hAnsi="仿宋" w:eastAsia="仿宋"/>
        <w:sz w:val="28"/>
        <w:szCs w:val="28"/>
      </w:rPr>
      <w:fldChar w:fldCharType="separate"/>
    </w:r>
    <w:r>
      <w:rPr>
        <w:rFonts w:ascii="仿宋" w:hAnsi="仿宋" w:eastAsia="仿宋"/>
        <w:sz w:val="28"/>
        <w:szCs w:val="28"/>
      </w:rPr>
      <w:t>- 19 -</w:t>
    </w:r>
    <w:r>
      <w:rPr>
        <w:rFonts w:ascii="仿宋" w:hAnsi="仿宋" w:eastAsia="仿宋"/>
        <w:sz w:val="28"/>
        <w:szCs w:val="28"/>
      </w:rPr>
      <w:fldChar w:fldCharType="end"/>
    </w: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560" w:firstLineChars="200"/>
      <w:rPr>
        <w:rFonts w:ascii="仿宋" w:hAnsi="仿宋" w:eastAsia="仿宋"/>
        <w:sz w:val="28"/>
        <w:szCs w:val="28"/>
      </w:rPr>
    </w:pPr>
    <w:r>
      <w:rPr>
        <w:rFonts w:ascii="仿宋" w:hAnsi="仿宋" w:eastAsia="仿宋"/>
        <w:sz w:val="28"/>
        <w:szCs w:val="28"/>
      </w:rPr>
      <w:fldChar w:fldCharType="begin"/>
    </w:r>
    <w:r>
      <w:rPr>
        <w:rFonts w:ascii="仿宋" w:hAnsi="仿宋" w:eastAsia="仿宋"/>
        <w:sz w:val="28"/>
        <w:szCs w:val="28"/>
      </w:rPr>
      <w:instrText xml:space="preserve"> PAGE   \* MERGEFORMAT </w:instrText>
    </w:r>
    <w:r>
      <w:rPr>
        <w:rFonts w:ascii="仿宋" w:hAnsi="仿宋" w:eastAsia="仿宋"/>
        <w:sz w:val="28"/>
        <w:szCs w:val="28"/>
      </w:rPr>
      <w:fldChar w:fldCharType="separate"/>
    </w:r>
    <w:r>
      <w:rPr>
        <w:rFonts w:ascii="仿宋" w:hAnsi="仿宋" w:eastAsia="仿宋"/>
        <w:sz w:val="28"/>
        <w:szCs w:val="28"/>
        <w:lang w:val="zh-CN"/>
      </w:rPr>
      <w:t>-</w:t>
    </w:r>
    <w:r>
      <w:rPr>
        <w:rFonts w:ascii="仿宋" w:hAnsi="仿宋" w:eastAsia="仿宋"/>
        <w:sz w:val="28"/>
        <w:szCs w:val="28"/>
      </w:rPr>
      <w:t xml:space="preserve"> 20 -</w:t>
    </w:r>
    <w:r>
      <w:rPr>
        <w:rFonts w:ascii="仿宋" w:hAnsi="仿宋" w:eastAsia="仿宋"/>
        <w:sz w:val="28"/>
        <w:szCs w:val="28"/>
      </w:rPr>
      <w:fldChar w:fldCharType="end"/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77470</wp:posOffset>
              </wp:positionV>
              <wp:extent cx="5615940" cy="0"/>
              <wp:effectExtent l="0" t="0" r="0" b="0"/>
              <wp:wrapNone/>
              <wp:docPr id="14" name="直线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5940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FF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6" o:spid="_x0000_s1026" o:spt="20" style="position:absolute;left:0pt;margin-left:1pt;margin-top:6.1pt;height:0pt;width:442.2pt;z-index:251659264;mso-width-relative:page;mso-height-relative:page;" filled="f" stroked="t" coordsize="21600,21600" o:gfxdata="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Yh4Uq1QAAAAcBAAAPAAAAAAAAAAEAIAAAACIAAABk&#10;cnMvZG93bnJldi54bWxQSwECFAAUAAAACACHTuJAd0G+WtABAACPAwAADgAAAAAAAAABACAAAAAk&#10;AQAAZHJzL2Uyb0RvYy54bWxQSwUGAAAAAAYABgBZAQAAZgUAAAAA&#10;">
              <v:fill on="f" focussize="0,0"/>
              <v:stroke weight="1pt" color="#FF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inline distT="0" distB="0" distL="114300" distR="114300">
              <wp:extent cx="5615940" cy="0"/>
              <wp:effectExtent l="0" t="0" r="0" b="0"/>
              <wp:docPr id="13" name="直线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Rot="1"/>
                    </wps:cNvCnPr>
                    <wps:spPr>
                      <a:xfrm>
                        <a:off x="0" y="0"/>
                        <a:ext cx="5615940" cy="0"/>
                      </a:xfrm>
                      <a:prstGeom prst="line">
                        <a:avLst/>
                      </a:prstGeom>
                      <a:ln w="25400" cap="flat" cmpd="sng">
                        <a:solidFill>
                          <a:srgbClr val="FF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inline>
          </w:drawing>
        </mc:Choice>
        <mc:Fallback>
          <w:pict>
            <v:line id="直线 5" o:spid="_x0000_s1026" o:spt="20" style="height:0pt;width:442.2pt;" filled="f" stroked="t" coordsize="21600,21600" o:gfxdata="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89OjztIAAAACAQAADwAAAAAA&#10;AAABACAAAAAiAAAAZHJzL2Rvd25yZXYueG1sUEsBAhQAFAAAAAgAh07iQNMSzOvgAQAAtQMAAA4A&#10;AAAAAAAAAQAgAAAAIQEAAGRycy9lMm9Eb2MueG1sUEsFBgAAAAAGAAYAWQEAAHMFAAAAAA==&#10;">
              <v:fill on="f" focussize="0,0"/>
              <v:stroke weight="2pt" color="#FF0000" joinstyle="round"/>
              <v:imagedata o:title=""/>
              <o:lock v:ext="edit" rotation="t" aspectratio="f"/>
              <w10:wrap type="none"/>
              <w10:anchorlock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7840" w:firstLineChars="2800"/>
      <w:rPr>
        <w:rFonts w:ascii="仿宋" w:hAnsi="仿宋" w:eastAsia="仿宋"/>
        <w:sz w:val="28"/>
        <w:szCs w:val="28"/>
      </w:rPr>
    </w:pPr>
    <w:r>
      <w:rPr>
        <w:rFonts w:ascii="仿宋" w:hAnsi="仿宋" w:eastAsia="仿宋"/>
        <w:sz w:val="28"/>
        <w:szCs w:val="28"/>
      </w:rPr>
      <w:fldChar w:fldCharType="begin"/>
    </w:r>
    <w:r>
      <w:rPr>
        <w:rFonts w:ascii="仿宋" w:hAnsi="仿宋" w:eastAsia="仿宋"/>
        <w:sz w:val="28"/>
        <w:szCs w:val="28"/>
      </w:rPr>
      <w:instrText xml:space="preserve"> PAGE   \* MERGEFORMAT </w:instrText>
    </w:r>
    <w:r>
      <w:rPr>
        <w:rFonts w:ascii="仿宋" w:hAnsi="仿宋" w:eastAsia="仿宋"/>
        <w:sz w:val="28"/>
        <w:szCs w:val="28"/>
      </w:rPr>
      <w:fldChar w:fldCharType="separate"/>
    </w:r>
    <w:r>
      <w:rPr>
        <w:rFonts w:ascii="仿宋" w:hAnsi="仿宋" w:eastAsia="仿宋"/>
        <w:sz w:val="28"/>
        <w:szCs w:val="28"/>
      </w:rPr>
      <w:t>- 19 -</w:t>
    </w:r>
    <w:r>
      <w:rPr>
        <w:rFonts w:ascii="仿宋" w:hAnsi="仿宋" w:eastAsia="仿宋"/>
        <w:sz w:val="28"/>
        <w:szCs w:val="28"/>
      </w:rPr>
      <w:fldChar w:fldCharType="end"/>
    </w:r>
  </w:p>
  <w:p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仿宋" w:hAnsi="仿宋" w:eastAsia="仿宋"/>
        <w:sz w:val="28"/>
        <w:szCs w:val="28"/>
      </w:rPr>
    </w:pPr>
    <w:r>
      <w:rPr>
        <w:rFonts w:ascii="仿宋" w:hAnsi="仿宋" w:eastAsia="仿宋"/>
        <w:sz w:val="28"/>
        <w:szCs w:val="28"/>
      </w:rPr>
      <w:fldChar w:fldCharType="begin"/>
    </w:r>
    <w:r>
      <w:rPr>
        <w:rFonts w:ascii="仿宋" w:hAnsi="仿宋" w:eastAsia="仿宋"/>
        <w:sz w:val="28"/>
        <w:szCs w:val="28"/>
      </w:rPr>
      <w:instrText xml:space="preserve">PAGE   \* MERGEFORMAT</w:instrText>
    </w:r>
    <w:r>
      <w:rPr>
        <w:rFonts w:ascii="仿宋" w:hAnsi="仿宋" w:eastAsia="仿宋"/>
        <w:sz w:val="28"/>
        <w:szCs w:val="28"/>
      </w:rPr>
      <w:fldChar w:fldCharType="separate"/>
    </w:r>
    <w:r>
      <w:rPr>
        <w:rFonts w:ascii="仿宋" w:hAnsi="仿宋" w:eastAsia="仿宋"/>
        <w:sz w:val="28"/>
        <w:szCs w:val="28"/>
        <w:lang w:val="zh-CN"/>
      </w:rPr>
      <w:t>-</w:t>
    </w:r>
    <w:r>
      <w:rPr>
        <w:rFonts w:ascii="仿宋" w:hAnsi="仿宋" w:eastAsia="仿宋"/>
        <w:sz w:val="28"/>
        <w:szCs w:val="28"/>
      </w:rPr>
      <w:t xml:space="preserve"> 18 -</w:t>
    </w:r>
    <w:r>
      <w:rPr>
        <w:rFonts w:ascii="仿宋" w:hAnsi="仿宋" w:eastAsia="仿宋"/>
        <w:sz w:val="28"/>
        <w:szCs w:val="28"/>
      </w:rPr>
      <w:fldChar w:fldCharType="end"/>
    </w:r>
  </w:p>
  <w:p>
    <w:pPr>
      <w:pStyle w:val="2"/>
      <w:ind w:firstLine="7840" w:firstLineChars="2800"/>
      <w:rPr>
        <w:rFonts w:ascii="仿宋" w:hAnsi="仿宋" w:eastAsia="仿宋"/>
        <w:sz w:val="28"/>
        <w:szCs w:val="2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C6EA7"/>
    <w:rsid w:val="1B60055A"/>
    <w:rsid w:val="39310AD6"/>
    <w:rsid w:val="44BC390F"/>
    <w:rsid w:val="48E32751"/>
    <w:rsid w:val="5C1C6EA7"/>
    <w:rsid w:val="5DAC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9.jpeg"/><Relationship Id="rId18" Type="http://schemas.openxmlformats.org/officeDocument/2006/relationships/image" Target="media/image8.jpeg"/><Relationship Id="rId17" Type="http://schemas.openxmlformats.org/officeDocument/2006/relationships/image" Target="media/image7.jpeg"/><Relationship Id="rId16" Type="http://schemas.openxmlformats.org/officeDocument/2006/relationships/image" Target="media/image6.jpeg"/><Relationship Id="rId15" Type="http://schemas.openxmlformats.org/officeDocument/2006/relationships/image" Target="media/image5.jpeg"/><Relationship Id="rId14" Type="http://schemas.openxmlformats.org/officeDocument/2006/relationships/image" Target="media/image4.jpeg"/><Relationship Id="rId13" Type="http://schemas.openxmlformats.org/officeDocument/2006/relationships/image" Target="media/image3.jpeg"/><Relationship Id="rId12" Type="http://schemas.openxmlformats.org/officeDocument/2006/relationships/image" Target="media/image2.jpe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2018-11-15T11:50:00Z</dcterms:created>
  <dc:creator>杨静</dc:creator>
  <cp:lastModifiedBy>杨静</cp:lastModifiedBy>
  <dcterms:modified xsi:type="dcterms:W3CDTF">2018-11-15T12:01:14Z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