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38" w:rsidRDefault="00197B1D" w:rsidP="00197B1D">
      <w:pPr>
        <w:pStyle w:val="Title"/>
        <w:jc w:val="center"/>
      </w:pPr>
      <w:r>
        <w:t>Food and Safety L</w:t>
      </w:r>
      <w:bookmarkStart w:id="0" w:name="_GoBack"/>
      <w:bookmarkEnd w:id="0"/>
      <w:r>
        <w:t>icense</w:t>
      </w:r>
    </w:p>
    <w:sectPr w:rsidR="0083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1D"/>
    <w:rsid w:val="00197B1D"/>
    <w:rsid w:val="0083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D472"/>
  <w15:chartTrackingRefBased/>
  <w15:docId w15:val="{28AD7DA8-A456-4D32-A397-7ACFB1BE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Oklahoma State University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jewelle wilson</dc:creator>
  <cp:keywords/>
  <dc:description/>
  <cp:lastModifiedBy>jewelle wilson</cp:lastModifiedBy>
  <cp:revision>1</cp:revision>
  <dcterms:created xsi:type="dcterms:W3CDTF">2023-01-19T20:51:00Z</dcterms:created>
  <dcterms:modified xsi:type="dcterms:W3CDTF">2023-01-19T20:52:00Z</dcterms:modified>
</cp:coreProperties>
</file>