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>
          <w:lang w:val="uk-UA" w:eastAsia="zh-CN" w:bidi="hi-IN"/>
        </w:rPr>
      </w:pPr>
      <w:r>
        <w:rPr>
          <w:lang w:val="uk-UA" w:eastAsia="zh-CN" w:bidi="hi-IN"/>
        </w:rPr>
        <w:t>Використані функції</w:t>
      </w:r>
    </w:p>
    <w:tbl>
      <w:tblPr>
        <w:tblW w:w="607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0"/>
        <w:gridCol w:w="2597"/>
        <w:gridCol w:w="2911"/>
      </w:tblGrid>
      <w:tr>
        <w:trPr>
          <w:tblHeader w:val="true"/>
        </w:trPr>
        <w:tc>
          <w:tcPr>
            <w:tcW w:w="570" w:type="dxa"/>
            <w:tcBorders/>
            <w:vAlign w:val="center"/>
          </w:tcPr>
          <w:p>
            <w:pPr>
              <w:pStyle w:val="TableHeading"/>
              <w:widowControl w:val="false"/>
              <w:spacing w:before="0" w:after="140"/>
              <w:rPr>
                <w:sz w:val="4"/>
                <w:szCs w:val="4"/>
                <w:lang w:val="uk-UA" w:eastAsia="zh-CN" w:bidi="hi-IN"/>
              </w:rPr>
            </w:pPr>
            <w:r>
              <w:rPr>
                <w:sz w:val="4"/>
                <w:szCs w:val="4"/>
                <w:lang w:val="uk-UA" w:eastAsia="zh-CN" w:bidi="hi-IN"/>
              </w:rPr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TableHeading"/>
              <w:widowControl w:val="false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Опис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Heading"/>
              <w:widowControl w:val="false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Обмеження на вхідні дані</w:t>
            </w:r>
          </w:p>
        </w:tc>
      </w:tr>
      <w:tr>
        <w:trPr/>
        <w:tc>
          <w:tcPr>
            <w:tcW w:w="5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log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Натуральний логарифм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x &gt; 0</w:t>
            </w:r>
          </w:p>
        </w:tc>
      </w:tr>
      <w:tr>
        <w:trPr/>
        <w:tc>
          <w:tcPr>
            <w:tcW w:w="5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tan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Тангенс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x % Pi != Pi/2</w:t>
            </w:r>
          </w:p>
        </w:tc>
      </w:tr>
      <w:tr>
        <w:trPr/>
        <w:tc>
          <w:tcPr>
            <w:tcW w:w="5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40"/>
              <w:rPr/>
            </w:pPr>
            <w:r>
              <w:rPr>
                <w:rStyle w:val="SourceTextinlinecode"/>
                <w:lang w:val="uk-UA" w:eastAsia="zh-CN" w:bidi="hi-IN"/>
              </w:rPr>
              <w:t>sin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Синус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140"/>
              <w:rPr>
                <w:lang w:val="uk-UA" w:eastAsia="zh-CN" w:bidi="hi-IN"/>
              </w:rPr>
            </w:pPr>
            <w:r>
              <w:rPr>
                <w:lang w:val="uk-UA" w:eastAsia="zh-CN" w:bidi="hi-IN"/>
              </w:rPr>
              <w:t>Відсутні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>
          <w:lang w:val="uk-UA" w:eastAsia="zh-CN" w:bidi="hi-IN"/>
        </w:rPr>
      </w:pPr>
      <w:r>
        <w:rPr>
          <w:lang w:val="uk-UA" w:eastAsia="zh-CN" w:bidi="hi-IN"/>
        </w:rPr>
        <w:t>Різне</w:t>
      </w:r>
    </w:p>
    <w:p>
      <w:pPr>
        <w:pStyle w:val="TextBody"/>
        <w:rPr/>
      </w:pPr>
      <w:r>
        <w:rPr>
          <w:lang w:val="uk-UA" w:eastAsia="zh-CN" w:bidi="hi-IN"/>
        </w:rPr>
        <w:t xml:space="preserve">Для виведення проміжку допустимих значень я використовував символ ∈. </w:t>
        <w:br/>
        <w:t xml:space="preserve">Але якщо в шрифті консолі він не прописаний - він буде відображатися як </w:t>
      </w:r>
      <w:r>
        <w:rPr>
          <w:rStyle w:val="SourceTextinlinecode"/>
          <w:lang w:val="uk-UA" w:eastAsia="zh-CN" w:bidi="hi-IN"/>
        </w:rPr>
        <w:t>?</w:t>
      </w:r>
      <w:r>
        <w:rPr>
          <w:lang w:val="uk-UA" w:eastAsia="zh-CN" w:bidi="hi-IN"/>
        </w:rPr>
        <w:t>, тому я також додав в дужках що він повинен означати.</w:t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>
          <w:lang w:val="uk-UA" w:eastAsia="zh-CN" w:bidi="hi-IN"/>
        </w:rPr>
      </w:pPr>
      <w:r>
        <w:rPr>
          <w:lang w:val="uk-UA" w:eastAsia="zh-CN" w:bidi="hi-IN"/>
        </w:rPr>
        <w:t>Код</w:t>
      </w:r>
    </w:p>
    <w:p>
      <w:pPr>
        <w:pStyle w:val="PreformattedTextcodeblock"/>
        <w:shd w:val="clear" w:fill="F0F0F0"/>
        <w:rPr/>
      </w:pPr>
      <w:r>
        <w:rPr>
          <w:rStyle w:val="SourceText"/>
          <w:b/>
          <w:lang w:val="uk-UA" w:eastAsia="zh-CN" w:bidi="hi-IN"/>
        </w:rPr>
        <w:t>#include</w:t>
      </w:r>
      <w:r>
        <w:rPr>
          <w:rStyle w:val="SourceText"/>
          <w:lang w:val="uk-UA" w:eastAsia="zh-CN" w:bidi="hi-IN"/>
        </w:rPr>
        <w:t xml:space="preserve"> &lt;iostream&gt;</w:t>
      </w:r>
    </w:p>
    <w:p>
      <w:pPr>
        <w:pStyle w:val="PreformattedTextcodeblock"/>
        <w:shd w:val="clear" w:fill="F0F0F0"/>
        <w:rPr/>
      </w:pPr>
      <w:r>
        <w:rPr>
          <w:rStyle w:val="SourceText"/>
          <w:b/>
          <w:lang w:val="uk-UA" w:eastAsia="zh-CN" w:bidi="hi-IN"/>
        </w:rPr>
        <w:t>#include</w:t>
      </w:r>
      <w:r>
        <w:rPr>
          <w:rStyle w:val="SourceText"/>
          <w:lang w:val="uk-UA" w:eastAsia="zh-CN" w:bidi="hi-IN"/>
        </w:rPr>
        <w:t xml:space="preserve"> &lt;io.h&gt;</w:t>
      </w:r>
    </w:p>
    <w:p>
      <w:pPr>
        <w:pStyle w:val="PreformattedTextcodeblock"/>
        <w:shd w:val="clear" w:fill="F0F0F0"/>
        <w:rPr/>
      </w:pPr>
      <w:r>
        <w:rPr>
          <w:rStyle w:val="SourceText"/>
          <w:b/>
          <w:lang w:val="uk-UA" w:eastAsia="zh-CN" w:bidi="hi-IN"/>
        </w:rPr>
        <w:t>#include</w:t>
      </w:r>
      <w:r>
        <w:rPr>
          <w:rStyle w:val="SourceText"/>
          <w:lang w:val="uk-UA" w:eastAsia="zh-CN" w:bidi="hi-IN"/>
        </w:rPr>
        <w:t xml:space="preserve"> &lt;fcntl.h&gt;</w:t>
      </w:r>
    </w:p>
    <w:p>
      <w:pPr>
        <w:pStyle w:val="PreformattedTextcodeblock"/>
        <w:shd w:val="clear" w:fill="F0F0F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val="clear" w:fill="F0F0F0"/>
        <w:rPr/>
      </w:pPr>
      <w:r>
        <w:rPr>
          <w:rStyle w:val="SourceText"/>
          <w:b/>
          <w:lang w:val="uk-UA" w:eastAsia="zh-CN" w:bidi="hi-IN"/>
        </w:rPr>
        <w:t>#include</w:t>
      </w:r>
      <w:r>
        <w:rPr>
          <w:rStyle w:val="SourceText"/>
          <w:lang w:val="uk-UA" w:eastAsia="zh-CN" w:bidi="hi-IN"/>
        </w:rPr>
        <w:t xml:space="preserve"> &lt;math.h&gt;</w:t>
      </w:r>
    </w:p>
    <w:p>
      <w:pPr>
        <w:pStyle w:val="PreformattedTextcodeblock"/>
        <w:shd w:val="clear" w:fill="F0F0F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val="clear" w:fill="F0F0F0"/>
        <w:rPr/>
      </w:pPr>
      <w:r>
        <w:rPr>
          <w:rStyle w:val="SourceText"/>
          <w:color w:val="0000FF"/>
          <w:lang w:val="uk-UA" w:eastAsia="zh-CN" w:bidi="hi-IN"/>
        </w:rPr>
        <w:t>int</w:t>
      </w:r>
      <w:r>
        <w:rPr>
          <w:rStyle w:val="SourceText"/>
          <w:lang w:val="uk-UA" w:eastAsia="zh-CN" w:bidi="hi-IN"/>
        </w:rPr>
        <w:t xml:space="preserve"> main()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>{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_setmode(_fileno(stdout), _O_U16TEXT);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_setmode(_fileno(stdin ), _O_U16TEXT);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_setmode(_fileno(stderr), _O_U16TEXT);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// Ограничения на a и b: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// &gt; a != 0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// &gt; b != 0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double</w:t>
      </w:r>
      <w:r>
        <w:rPr>
          <w:rStyle w:val="SourceText"/>
          <w:lang w:val="uk-UA" w:eastAsia="zh-CN" w:bidi="hi-IN"/>
        </w:rPr>
        <w:t xml:space="preserve"> a = 12.5, b = 1.3;</w:t>
      </w:r>
    </w:p>
    <w:p>
      <w:pPr>
        <w:pStyle w:val="PreformattedTextcodeblock"/>
        <w:shd w:val="clear" w:fill="F0F0F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a_d2 = a / 2;</w:t>
      </w:r>
    </w:p>
    <w:p>
      <w:pPr>
        <w:pStyle w:val="PreformattedTextcodeblock"/>
        <w:shd w:val="clear" w:fill="F0F0F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double</w:t>
      </w:r>
      <w:r>
        <w:rPr>
          <w:rStyle w:val="SourceText"/>
          <w:lang w:val="uk-UA" w:eastAsia="zh-CN" w:bidi="hi-IN"/>
        </w:rPr>
        <w:t xml:space="preserve"> x, y;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(L"Ограничения на x и y:\n");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x != 0\n");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y != 0\n");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y/x &gt; 0\n");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%lf * x %% Pi != Pi/2\n", a_d2);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(L"&gt; %lf * x %% (2*Pi) ∈(принадлежит) [0; Pi]\n", a_d2);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(L"Введите значения x и y: ");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wscanf_s</w:t>
      </w:r>
      <w:r>
        <w:rPr>
          <w:rStyle w:val="SourceText"/>
          <w:lang w:val="uk-UA" w:eastAsia="zh-CN" w:bidi="hi-IN"/>
        </w:rPr>
        <w:t>(L"%lf %lf", &amp;x, &amp;y);</w:t>
      </w:r>
    </w:p>
    <w:p>
      <w:pPr>
        <w:pStyle w:val="PreformattedTextcodeblock"/>
        <w:shd w:val="clear" w:fill="F0F0F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ax = a * x;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lang w:val="uk-UA" w:eastAsia="zh-CN" w:bidi="hi-IN"/>
        </w:rPr>
        <w:t>// Умножение менее затратное чем деление, поэтому лучше вычислять как (a_d2 * x) чем как (ax / 2)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ax_d2 = a_d2 * x;</w:t>
      </w:r>
    </w:p>
    <w:p>
      <w:pPr>
        <w:pStyle w:val="PreformattedTextcodeblock"/>
        <w:shd w:val="clear" w:fill="F0F0F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t1 = (log(y / x) + ax / y) / (b * b);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color w:val="0000FF"/>
          <w:lang w:val="uk-UA" w:eastAsia="zh-CN" w:bidi="hi-IN"/>
        </w:rPr>
        <w:t>auto</w:t>
      </w:r>
      <w:r>
        <w:rPr>
          <w:rStyle w:val="SourceText"/>
          <w:lang w:val="uk-UA" w:eastAsia="zh-CN" w:bidi="hi-IN"/>
        </w:rPr>
        <w:t xml:space="preserve"> t2 = x / a * tan(ax_d2)   +   2 / (a * a) * log(sin(ax_d2));</w:t>
      </w:r>
    </w:p>
    <w:p>
      <w:pPr>
        <w:pStyle w:val="PreformattedTextcodeblock"/>
        <w:shd w:val="clear" w:fill="F0F0F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(L"t1 = %lf\n", t1);</w:t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 xml:space="preserve">    </w:t>
      </w:r>
      <w:r>
        <w:rPr>
          <w:rStyle w:val="SourceText"/>
          <w:b/>
          <w:lang w:val="uk-UA" w:eastAsia="zh-CN" w:bidi="hi-IN"/>
        </w:rPr>
        <w:t>wprintf</w:t>
      </w:r>
      <w:r>
        <w:rPr>
          <w:rStyle w:val="SourceText"/>
          <w:lang w:val="uk-UA" w:eastAsia="zh-CN" w:bidi="hi-IN"/>
        </w:rPr>
        <w:t>(L"t2 = %lf\n", t2);</w:t>
      </w:r>
    </w:p>
    <w:p>
      <w:pPr>
        <w:pStyle w:val="PreformattedTextcodeblock"/>
        <w:shd w:val="clear" w:fill="F0F0F0"/>
        <w:rPr>
          <w:rStyle w:val="SourceText"/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codeblock"/>
        <w:shd w:val="clear" w:fill="F0F0F0"/>
        <w:rPr/>
      </w:pPr>
      <w:r>
        <w:rPr>
          <w:rStyle w:val="SourceText"/>
          <w:lang w:val="uk-UA" w:eastAsia="zh-CN" w:bidi="hi-IN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ourceTextinlinecode">
    <w:name w:val="Source Text.inline-code"/>
    <w:basedOn w:val="SourceText"/>
    <w:qFormat/>
    <w:rPr>
      <w:shd w:fill="F0F0F0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TextBody"/>
    <w:qFormat/>
    <w:pPr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codeblock">
    <w:name w:val="Preformatted Text.code-block"/>
    <w:basedOn w:val="PreformattedText"/>
    <w:qFormat/>
    <w:pPr>
      <w:shd w:val="clear" w:fill="F0F0F0"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LibreOffice/7.0.2.2$Windows_X86_64 LibreOffice_project/8349ace3c3162073abd90d81fd06dcfb6b36b994</Application>
  <Pages>2</Pages>
  <Words>223</Words>
  <Characters>1009</Characters>
  <CharactersWithSpaces>1296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2020-10-28T19:28:36Z</dcterms:modified>
  <cp:revision>4</cp:revision>
  <dc:subject/>
  <dc:title/>
</cp:coreProperties>
</file>