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2F871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积极自我观的多维性与功能性：来自数据驱动方法的证据</w:t>
      </w:r>
    </w:p>
    <w:p w14:paraId="131DD91E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708A179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摘要：</w:t>
      </w:r>
      <w:r>
        <w:rPr>
          <w:rFonts w:hint="eastAsia" w:ascii="宋体" w:hAnsi="宋体" w:eastAsia="宋体" w:cs="宋体"/>
          <w:sz w:val="24"/>
          <w:szCs w:val="24"/>
        </w:rPr>
        <w:t>积极自我观（positive self-view）是促进个体适应与心理健康的重要心理资源，但其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定、</w:t>
      </w:r>
      <w:r>
        <w:rPr>
          <w:rFonts w:hint="eastAsia" w:ascii="宋体" w:hAnsi="宋体" w:eastAsia="宋体" w:cs="宋体"/>
          <w:sz w:val="24"/>
          <w:szCs w:val="24"/>
        </w:rPr>
        <w:t>内部结构与功能性仍存在争议。本文采用数据驱动策略，整合自我报告与行为任务数据，旨在回答三类问题：积极自我观是什么；它包含哪些潜在维度；以及在预测心理健康与适应方面的效力如何。相关与网络分析结果表明，自我报告与行为任务在结构上存在明显分离，反映了积极自我认知的多层表征。Bifactor 模型进一步显示，积极自我观由多个特定领域的因子共同构成，更适合被理解为一个家族式构念。通过SHAP筛选保留的条目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EFA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分析结果表明积极自我观由若干相对独立的因子构成，且模型</w:t>
      </w:r>
      <w:r>
        <w:rPr>
          <w:rFonts w:hint="eastAsia" w:ascii="宋体" w:hAnsi="宋体" w:eastAsia="宋体" w:cs="宋体"/>
          <w:sz w:val="24"/>
          <w:szCs w:val="24"/>
        </w:rPr>
        <w:t>拟合表现良好；但基于这些测量的AutoML预测表明，积极自我观对个体心理健康的直接预测力有限。综合来看，积极自我观在结构上体现家族相似性（family resemblance），在功能上展现系统协同（system-like interaction），揭示了其作为多维心理系统的层次性与复杂性。本研究为理解积极自我认知的结构—功能整合提供了实证证据，并为未来多方法融合的心理测量研究提供了启示。</w:t>
      </w:r>
    </w:p>
    <w:p w14:paraId="5CF3B40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关键词：</w:t>
      </w:r>
      <w:r>
        <w:rPr>
          <w:rFonts w:hint="eastAsia" w:ascii="宋体" w:hAnsi="宋体" w:eastAsia="宋体" w:cs="宋体"/>
          <w:sz w:val="24"/>
          <w:szCs w:val="24"/>
        </w:rPr>
        <w:t>积极自我观；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家族式构念；</w:t>
      </w:r>
      <w:r>
        <w:rPr>
          <w:rFonts w:hint="eastAsia" w:ascii="宋体" w:hAnsi="宋体" w:eastAsia="宋体" w:cs="宋体"/>
          <w:sz w:val="24"/>
          <w:szCs w:val="24"/>
        </w:rPr>
        <w:t>AutoML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心理健康</w:t>
      </w:r>
    </w:p>
    <w:p w14:paraId="5866EA3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⸻</w:t>
      </w:r>
    </w:p>
    <w:p w14:paraId="17529D5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6136E3">
      <w:pPr>
        <w:spacing w:line="360" w:lineRule="auto"/>
        <w:jc w:val="center"/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The Multidimensionality and Functionality of Positive Self-View: Evidence from Data-Driven Analyses</w:t>
      </w:r>
    </w:p>
    <w:p w14:paraId="51967C78">
      <w:pPr>
        <w:spacing w:line="360" w:lineRule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Abstract:Positive self-view is an important psychological resource that promotes individual adaptation and mental health, yet its definition, internal structure, and functional significance remain debated. Using a data-driven approach, the present study integrated self-report and behavioral task data to address three core questions: What is positive self-view? What latent dimensions does it contain? and How effective is it in predicting mental health and adaptation? Correlation and network analyses revealed a clear structural separation between self-report and behavioral indicators, reflecting the multilayered nature of positive self-representation. Results from a bifactor model further indicated that positive self-view consists of several domain-specific factors and is better conceptualized as a family resemblance construct. Exploratory factor analysis (EFA) based on SHAP-selected items showed that positive self-view comprises multiple relatively independent factors with satisfactory model fit. However, AutoML-based prediction suggested that the direct predictive power of positive self-view for mental health outcomes is limited. Overall, positive self-view demonstrates structural multiplicity through family resemblance and functional coherence through system-like interactions, revealing its hierarchical and complex nature as a multidimensional psychological system. This study provides empirical evidence for the structural–functional integration of positive self-representation and offers methodological insights for future multimethod approaches in psychological measurement.</w:t>
      </w:r>
    </w:p>
    <w:p w14:paraId="58383838">
      <w:pPr>
        <w:spacing w:line="360" w:lineRule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Keywords: positive self-view; family resemblance; AutoML; mental health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8F118F"/>
    <w:rsid w:val="DFAFBC84"/>
    <w:rsid w:val="EF8F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2025-10-08T03:27:00Z</dcterms:created>
  <dc:creator>孙心茹</dc:creator>
  <cp:lastModifiedBy>孙心茹</cp:lastModifiedBy>
  <dcterms:modified xsi:type="dcterms:W3CDTF">2025-10-07T19:44:14Z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272635416780910E37F9E4680C68F27F_41</vt:lpwstr>
  </property>
</Properties>
</file>