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6896C"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积极自我认知的多维性、</w:t>
      </w:r>
      <w:r>
        <w:rPr>
          <w:rFonts w:hint="eastAsia"/>
          <w:lang w:val="en-US" w:eastAsia="zh-CN"/>
        </w:rPr>
        <w:t>复杂</w:t>
      </w:r>
      <w:r>
        <w:rPr>
          <w:rFonts w:hint="eastAsia"/>
        </w:rPr>
        <w:t>预测效应及其与自我增强的</w:t>
      </w:r>
      <w:r>
        <w:rPr>
          <w:rFonts w:hint="eastAsia"/>
          <w:lang w:val="en-US" w:eastAsia="zh-CN"/>
        </w:rPr>
        <w:t>关系探讨</w:t>
      </w:r>
    </w:p>
    <w:p w14:paraId="4FD78803">
      <w:pPr>
        <w:rPr>
          <w:rFonts w:hint="default"/>
          <w:lang w:val="en-US" w:eastAsia="zh-CN"/>
        </w:rPr>
      </w:pPr>
    </w:p>
    <w:p w14:paraId="0DCD15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1.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研究背景与问题</w:t>
      </w:r>
    </w:p>
    <w:p w14:paraId="1E38ED3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 w:eastAsiaTheme="minorEastAsia"/>
          <w:lang w:val="en-US" w:eastAsia="zh-CN"/>
        </w:rPr>
        <w:t>以往研究常将积极自我认知与自我增强混用，但两者在概念和功能上存在差异。</w:t>
      </w:r>
    </w:p>
    <w:p w14:paraId="4C638E53"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 w:eastAsiaTheme="minorEastAsia"/>
          <w:lang w:val="en-US" w:eastAsia="zh-CN"/>
        </w:rPr>
        <w:t>积极自我认知：相对准确且积极的自我理解，是心理健康的重要保护因素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对心理健康有积极作用。</w:t>
      </w:r>
    </w:p>
    <w:p w14:paraId="69EF486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 w:eastAsiaTheme="minorEastAsia"/>
          <w:lang w:val="en-US" w:eastAsia="zh-CN"/>
        </w:rPr>
        <w:t>自我增强：动机化策略，依赖偏差性加工维持自我价值，</w:t>
      </w:r>
      <w:r>
        <w:rPr>
          <w:rFonts w:hint="default" w:eastAsiaTheme="minorEastAsia"/>
          <w:highlight w:val="yellow"/>
          <w:lang w:val="en-US" w:eastAsia="zh-CN"/>
        </w:rPr>
        <w:t>具有“双刃剑”效应。</w:t>
      </w:r>
    </w:p>
    <w:p w14:paraId="2367A73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2.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研究空白</w:t>
      </w:r>
    </w:p>
    <w:p w14:paraId="333C0F0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 w:eastAsiaTheme="minorEastAsia"/>
          <w:lang w:val="en-US" w:eastAsia="zh-CN"/>
        </w:rPr>
        <w:t>积极自我观的多维结构尚未明确，预测功能在不同情境和群体中存在分歧。</w:t>
      </w:r>
    </w:p>
    <w:p w14:paraId="30009D5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（2）已有的积极自我与自我增强维度分析中存在维度的交叉与重叠，二者之间的关系有待研究。</w:t>
      </w:r>
    </w:p>
    <w:p w14:paraId="7985D5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3.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研究设计与发现</w:t>
      </w:r>
    </w:p>
    <w:p w14:paraId="1CEFE9D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 w:eastAsiaTheme="minorEastAsia"/>
          <w:lang w:val="en-US" w:eastAsia="zh-CN"/>
        </w:rPr>
        <w:t>本研究在概念与测量上区分积极自我观与相关构念，利用自动机器学习方法从多源数据中识别其多维结构。</w:t>
      </w:r>
    </w:p>
    <w:p w14:paraId="47374B2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 w:eastAsiaTheme="minorEastAsia"/>
          <w:lang w:val="en-US" w:eastAsia="zh-CN"/>
        </w:rPr>
        <w:t>结果表明，积极自我观确实具有多维特性，不同维度在心理健康预测中呈现促进、抑制甚至个体差异化的模式。</w:t>
      </w:r>
    </w:p>
    <w:p w14:paraId="38B36762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4.</w:t>
      </w: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理论意义与贡献</w:t>
      </w:r>
      <w:r>
        <w:rPr>
          <w:rFonts w:hint="eastAsia"/>
          <w:lang w:val="en-US" w:eastAsia="zh-CN"/>
        </w:rPr>
        <w:t>（两点）</w:t>
      </w:r>
    </w:p>
    <w:p w14:paraId="6854151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 w:eastAsiaTheme="minorEastAsia"/>
          <w:lang w:val="en-US" w:eastAsia="zh-CN"/>
        </w:rPr>
        <w:t>本研究验证了积极自我观的</w:t>
      </w:r>
      <w:r>
        <w:rPr>
          <w:rFonts w:hint="default" w:eastAsiaTheme="minorEastAsia"/>
          <w:highlight w:val="yellow"/>
          <w:lang w:val="en-US" w:eastAsia="zh-CN"/>
        </w:rPr>
        <w:t>多维结构</w:t>
      </w:r>
      <w:r>
        <w:rPr>
          <w:rFonts w:hint="default" w:eastAsiaTheme="minorEastAsia"/>
          <w:lang w:val="en-US" w:eastAsia="zh-CN"/>
        </w:rPr>
        <w:t>，并揭示其预测功能的复杂性与非线性特征。</w:t>
      </w:r>
    </w:p>
    <w:p w14:paraId="0CCB7CF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 w:eastAsiaTheme="minorEastAsia"/>
          <w:lang w:val="en-US" w:eastAsia="zh-CN"/>
        </w:rPr>
        <w:t>同时探讨了</w:t>
      </w:r>
      <w:r>
        <w:rPr>
          <w:rFonts w:hint="default" w:eastAsiaTheme="minorEastAsia"/>
          <w:highlight w:val="yellow"/>
          <w:lang w:val="en-US" w:eastAsia="zh-CN"/>
        </w:rPr>
        <w:t>积极自我与自我增强的关系</w:t>
      </w:r>
      <w:r>
        <w:rPr>
          <w:rFonts w:hint="default" w:eastAsiaTheme="minorEastAsia"/>
          <w:lang w:val="en-US" w:eastAsia="zh-CN"/>
        </w:rPr>
        <w:t>：积极自我认知可被视为自我增强的认知基础或前期表现，在威胁情境下可能转化为动机化的自我增强，但二者在偏差性与长期心理健康作用上仍存在本质区别。</w:t>
      </w:r>
    </w:p>
    <w:p w14:paraId="3B4F1378">
      <w:pPr>
        <w:rPr>
          <w:rFonts w:hint="default" w:eastAsiaTheme="minorEastAsia"/>
          <w:lang w:val="en-US" w:eastAsia="zh-CN"/>
        </w:rPr>
      </w:pPr>
    </w:p>
    <w:p w14:paraId="3064226F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摘要：</w:t>
      </w:r>
      <w:r>
        <w:rPr>
          <w:rFonts w:hint="default" w:eastAsiaTheme="minorEastAsia"/>
          <w:lang w:val="en-US" w:eastAsia="zh-CN"/>
        </w:rPr>
        <w:t>以往研究常将积极自我认知与自我增强混用，但两者在概念与功能上存在显著差异。积极自我认知强调个体对自我的积极且相对准确的理解，是心理健康的重要保护因素，通常发挥稳定的积极作用；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而自我增强则是一种动机化策略，依赖偏差性加工来维持自我价值，表现出短期有益但长期可能带来代价的“双刃剑”效应。现有研究虽普遍认为积极自我观具有多维结构，但具体维度体系尚未明确，其预测功能在不同群体和情境中也存在分歧；此外，积极自我与自我增强的维度划分存在交叉与重叠，二者关系仍需深入探讨。基于此，本研究在概念与测量上区分积极自我观与相关构念，并利用自动机器学习方法从多源数据中识别其多维结构。结果表明，积极自我观确实具有多维特性，不同维度在心理健康预测中呈现促进、抑制乃至个体差异化的作用模式。总体而言，本研究不仅验证了积极自我观的多维结构，也揭示了其预测功能的复杂性与非线性特征；同时指出积极自我认知可被视为自我增强的认知基础或前期表现，但二者在偏差性与长期心理健康效应上仍存在本质区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3D2A7"/>
    <w:rsid w:val="FF73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2025-09-16T20:12:00Z</dcterms:created>
  <dc:creator>孙心茹</dc:creator>
  <cp:lastModifiedBy>孙心茹</cp:lastModifiedBy>
  <dcterms:modified xsi:type="dcterms:W3CDTF">2025-09-16T20:35:14Z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94B9993F05D51A513554C96852010F6A_41</vt:lpwstr>
  </property>
</Properties>
</file>