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B02481">
      <w:pPr>
        <w:numPr>
          <w:ilvl w:val="0"/>
          <w:numId w:val="0"/>
        </w:numPr>
        <w:rPr>
          <w:rFonts w:hint="eastAsia"/>
          <w:lang w:val="en-US" w:eastAsia="zh-CN"/>
        </w:rPr>
      </w:pPr>
      <w:r>
        <w:rPr>
          <w:rFonts w:hint="eastAsia"/>
          <w:lang w:val="en-US" w:eastAsia="zh-CN"/>
        </w:rPr>
        <w:t>一、研究系统比较了显性测量（自我报告）与隐性测量（行为任务）在</w:t>
      </w:r>
      <w:r>
        <w:rPr>
          <w:rFonts w:hint="eastAsia"/>
          <w:highlight w:val="yellow"/>
          <w:lang w:val="en-US" w:eastAsia="zh-CN"/>
        </w:rPr>
        <w:t>积极自我认知中的结构特性与功能预测效度</w:t>
      </w:r>
      <w:r>
        <w:rPr>
          <w:rFonts w:hint="eastAsia"/>
          <w:lang w:val="en-US" w:eastAsia="zh-CN"/>
        </w:rPr>
        <w:t>。通过相关分析、因子分析、网络建模与聚类检验，我们发现两类测量在统计结构上高度分离：自我报告变量呈现出良好的结构聚合与一致性，而行为任务变量结构松散、内部关联弱。进一步利用线性（LASSO）与非线性（随机森林）回归模型对四项心理健康指标进行预测分析，结果显示：显性测量虽然结构清晰，但预测力有限，LASSO 模型中 R² 接近 0；而结构松散的隐性测量在随机森林模型中展现出稳定且显著的预测优势（R² 可达 0.78）。这一对比揭示了典型的“结构—功能悖论”：即结构效度较高的测量方式未必具备更强的功能预测力，反之，结构弱的隐性指标可能蕴含非线性、高阶交互等复杂的预测信息。本研究从功能性与结构性两方面，讨论了测量的结构与实用价值，强调了测量评估中功能性指标的重要性；“结构—功能悖论”也表明，个体的自我认知不是一个静态结构，而是一个具有动态加工、情境敏感与多系统协同的复杂心理系统。</w:t>
      </w:r>
    </w:p>
    <w:p w14:paraId="03DE9A80">
      <w:pPr>
        <w:numPr>
          <w:ilvl w:val="0"/>
          <w:numId w:val="0"/>
        </w:numPr>
        <w:rPr>
          <w:rFonts w:hint="eastAsia"/>
          <w:lang w:val="en-US" w:eastAsia="zh-CN"/>
        </w:rPr>
      </w:pPr>
    </w:p>
    <w:p w14:paraId="5EAF5631">
      <w:pPr>
        <w:numPr>
          <w:ilvl w:val="0"/>
          <w:numId w:val="1"/>
        </w:numPr>
        <w:rPr>
          <w:rFonts w:hint="eastAsia"/>
          <w:lang w:val="en-US" w:eastAsia="zh-CN"/>
        </w:rPr>
      </w:pPr>
      <w:r>
        <w:rPr>
          <w:rFonts w:hint="eastAsia"/>
          <w:lang w:val="en-US" w:eastAsia="zh-CN"/>
        </w:rPr>
        <w:t>研究思路</w:t>
      </w:r>
    </w:p>
    <w:p w14:paraId="46C5E931">
      <w:pPr>
        <w:numPr>
          <w:ilvl w:val="0"/>
          <w:numId w:val="0"/>
        </w:numPr>
        <w:rPr>
          <w:rFonts w:hint="eastAsia"/>
          <w:lang w:val="en-US" w:eastAsia="zh-CN"/>
        </w:rPr>
      </w:pPr>
      <w:r>
        <w:rPr>
          <w:rFonts w:hint="eastAsia"/>
          <w:lang w:val="en-US" w:eastAsia="zh-CN"/>
        </w:rPr>
        <w:t>1.研究目的</w:t>
      </w:r>
    </w:p>
    <w:p w14:paraId="01052B9A">
      <w:pPr>
        <w:numPr>
          <w:ilvl w:val="0"/>
          <w:numId w:val="0"/>
        </w:numPr>
        <w:rPr>
          <w:rFonts w:hint="eastAsia"/>
          <w:lang w:val="en-US" w:eastAsia="zh-CN"/>
        </w:rPr>
      </w:pPr>
      <w:r>
        <w:rPr>
          <w:rFonts w:hint="eastAsia"/>
          <w:lang w:val="en-US" w:eastAsia="zh-CN"/>
        </w:rPr>
        <w:t>本研究旨在探讨显性测量（如自我报告问卷）与隐性测量（如行为任务）在积极自我认知中的结构特性及其对心理健康变量的预测效度，检验两者是否存在“结构—功能悖论”现象。</w:t>
      </w:r>
    </w:p>
    <w:p w14:paraId="3C51FC5A">
      <w:pPr>
        <w:numPr>
          <w:ilvl w:val="0"/>
          <w:numId w:val="0"/>
        </w:numPr>
        <w:rPr>
          <w:rFonts w:hint="eastAsia"/>
          <w:lang w:val="en-US" w:eastAsia="zh-CN"/>
        </w:rPr>
      </w:pPr>
      <w:r>
        <w:rPr>
          <w:rFonts w:hint="eastAsia"/>
          <w:lang w:val="en-US" w:eastAsia="zh-CN"/>
        </w:rPr>
        <w:t>2.数据结构与变量</w:t>
      </w:r>
    </w:p>
    <w:p w14:paraId="33DF833F">
      <w:pPr>
        <w:numPr>
          <w:ilvl w:val="0"/>
          <w:numId w:val="0"/>
        </w:numPr>
        <w:rPr>
          <w:rFonts w:hint="eastAsia"/>
          <w:lang w:val="en-US" w:eastAsia="zh-CN"/>
        </w:rPr>
      </w:pPr>
      <w:r>
        <w:rPr>
          <w:rFonts w:hint="eastAsia"/>
          <w:lang w:val="en-US" w:eastAsia="zh-CN"/>
        </w:rPr>
        <w:t>经过共性筛选后，排除了项目间共性较低的条目。研究样本保留 133 个自我报告条目，7 个行为任务指标，以及四项心理健康变量（自尊、抑郁、焦虑、主观幸福感）。</w:t>
      </w:r>
    </w:p>
    <w:p w14:paraId="37D76263">
      <w:pPr>
        <w:numPr>
          <w:ilvl w:val="0"/>
          <w:numId w:val="0"/>
        </w:numPr>
        <w:rPr>
          <w:rFonts w:hint="eastAsia"/>
          <w:lang w:val="en-US" w:eastAsia="zh-CN"/>
        </w:rPr>
      </w:pPr>
      <w:r>
        <w:rPr>
          <w:rFonts w:hint="eastAsia"/>
          <w:lang w:val="en-US" w:eastAsia="zh-CN"/>
        </w:rPr>
        <w:t>3.分析步骤</w:t>
      </w:r>
    </w:p>
    <w:p w14:paraId="74C8FD6A">
      <w:pPr>
        <w:numPr>
          <w:ilvl w:val="0"/>
          <w:numId w:val="0"/>
        </w:numPr>
        <w:rPr>
          <w:rFonts w:hint="eastAsia"/>
          <w:lang w:val="en-US" w:eastAsia="zh-CN"/>
        </w:rPr>
      </w:pPr>
      <w:r>
        <w:rPr>
          <w:rFonts w:hint="eastAsia"/>
          <w:lang w:val="en-US" w:eastAsia="zh-CN"/>
        </w:rPr>
        <w:t>（1）结构分析：计算变量相关矩阵、十折交叉验证与网络建模，评估两类测量的结构耦合性；</w:t>
      </w:r>
    </w:p>
    <w:p w14:paraId="0B0282E8">
      <w:pPr>
        <w:numPr>
          <w:ilvl w:val="0"/>
          <w:numId w:val="0"/>
        </w:numPr>
        <w:rPr>
          <w:rFonts w:hint="eastAsia"/>
          <w:lang w:val="en-US" w:eastAsia="zh-CN"/>
        </w:rPr>
      </w:pPr>
      <w:r>
        <w:rPr>
          <w:rFonts w:hint="eastAsia"/>
          <w:lang w:val="en-US" w:eastAsia="zh-CN"/>
        </w:rPr>
        <w:t>（2）结构比较：通过聚类与 Mantel 检验进一步检验测量结构系统的相似性；</w:t>
      </w:r>
    </w:p>
    <w:p w14:paraId="10DC7BBA">
      <w:pPr>
        <w:numPr>
          <w:ilvl w:val="0"/>
          <w:numId w:val="0"/>
        </w:numPr>
        <w:rPr>
          <w:rFonts w:hint="eastAsia"/>
          <w:lang w:val="en-US" w:eastAsia="zh-CN"/>
        </w:rPr>
      </w:pPr>
      <w:r>
        <w:rPr>
          <w:rFonts w:hint="eastAsia"/>
          <w:lang w:val="en-US" w:eastAsia="zh-CN"/>
        </w:rPr>
        <w:t>（3）功能预测分析：构建 LASSO 与随机森林模型，分别比较显性与隐性变量对心理健康变量的预测效度；</w:t>
      </w:r>
    </w:p>
    <w:p w14:paraId="31FDE2B1">
      <w:pPr>
        <w:numPr>
          <w:ilvl w:val="0"/>
          <w:numId w:val="0"/>
        </w:numPr>
        <w:rPr>
          <w:rFonts w:hint="eastAsia"/>
          <w:lang w:val="en-US" w:eastAsia="zh-CN"/>
        </w:rPr>
      </w:pPr>
      <w:r>
        <w:rPr>
          <w:rFonts w:hint="eastAsia"/>
          <w:lang w:val="en-US" w:eastAsia="zh-CN"/>
        </w:rPr>
        <w:t>（4）公平性控制：为避免条目数量差异带来的偏差，对显性测量采用等量抽样+重复建模策略。</w:t>
      </w:r>
    </w:p>
    <w:p w14:paraId="25152820">
      <w:pPr>
        <w:numPr>
          <w:ilvl w:val="0"/>
          <w:numId w:val="0"/>
        </w:numPr>
        <w:rPr>
          <w:rFonts w:hint="eastAsia"/>
          <w:lang w:val="en-US" w:eastAsia="zh-CN"/>
        </w:rPr>
      </w:pPr>
      <w:r>
        <w:rPr>
          <w:rFonts w:hint="eastAsia"/>
          <w:lang w:val="en-US" w:eastAsia="zh-CN"/>
        </w:rPr>
        <w:t>4.核心发现</w:t>
      </w:r>
    </w:p>
    <w:p w14:paraId="7EEB3238">
      <w:pPr>
        <w:numPr>
          <w:ilvl w:val="0"/>
          <w:numId w:val="0"/>
        </w:numPr>
        <w:rPr>
          <w:rFonts w:hint="eastAsia"/>
          <w:lang w:val="en-US" w:eastAsia="zh-CN"/>
        </w:rPr>
      </w:pPr>
      <w:r>
        <w:rPr>
          <w:rFonts w:hint="eastAsia"/>
          <w:lang w:val="en-US" w:eastAsia="zh-CN"/>
        </w:rPr>
        <w:t>（1）显性测量结构清晰但预测不强，隐性测量结构弱但功能预测力高；</w:t>
      </w:r>
    </w:p>
    <w:p w14:paraId="65BDB855">
      <w:pPr>
        <w:numPr>
          <w:ilvl w:val="0"/>
          <w:numId w:val="0"/>
        </w:numPr>
        <w:rPr>
          <w:rFonts w:hint="eastAsia"/>
          <w:lang w:val="en-US" w:eastAsia="zh-CN"/>
        </w:rPr>
      </w:pPr>
      <w:r>
        <w:rPr>
          <w:rFonts w:hint="eastAsia"/>
          <w:lang w:val="en-US" w:eastAsia="zh-CN"/>
        </w:rPr>
        <w:t>（2）非线性模型（如随机森林）在处理复杂、高维度心理变量时表现更优，特别是对行为任务中的非线性结构具有更强解释力。</w:t>
      </w:r>
    </w:p>
    <w:p w14:paraId="4C265B9B">
      <w:pPr>
        <w:numPr>
          <w:ilvl w:val="0"/>
          <w:numId w:val="0"/>
        </w:numPr>
        <w:rPr>
          <w:rFonts w:hint="eastAsia"/>
          <w:lang w:val="en-US" w:eastAsia="zh-CN"/>
        </w:rPr>
      </w:pPr>
      <w:r>
        <w:rPr>
          <w:rFonts w:hint="eastAsia"/>
          <w:lang w:val="en-US" w:eastAsia="zh-CN"/>
        </w:rPr>
        <w:t>5.研究意义</w:t>
      </w:r>
    </w:p>
    <w:p w14:paraId="1EEE4B95">
      <w:pPr>
        <w:numPr>
          <w:ilvl w:val="0"/>
          <w:numId w:val="0"/>
        </w:numPr>
        <w:rPr>
          <w:rFonts w:hint="eastAsia"/>
          <w:lang w:val="en-US" w:eastAsia="zh-CN"/>
        </w:rPr>
      </w:pPr>
      <w:r>
        <w:rPr>
          <w:rFonts w:hint="eastAsia"/>
          <w:lang w:val="en-US" w:eastAsia="zh-CN"/>
        </w:rPr>
        <w:t>本研究强调：心理测量应超越对结构清晰性的过度追求，重视预测功能与个体适应的实用价值。显性与隐性测量的差异不只是技术层面的问题，而是反映了不同心理加工系统的认知机制和功能表现。</w:t>
      </w:r>
    </w:p>
    <w:p w14:paraId="307D973A">
      <w:pPr>
        <w:numPr>
          <w:ilvl w:val="0"/>
          <w:numId w:val="0"/>
        </w:numPr>
        <w:rPr>
          <w:rFonts w:hint="eastAsia"/>
          <w:lang w:val="en-US" w:eastAsia="zh-CN"/>
        </w:rPr>
      </w:pPr>
    </w:p>
    <w:p w14:paraId="30B2FDEE">
      <w:pPr>
        <w:numPr>
          <w:ilvl w:val="0"/>
          <w:numId w:val="0"/>
        </w:numPr>
        <w:rPr>
          <w:rFonts w:hint="eastAsia"/>
          <w:lang w:val="en-US" w:eastAsia="zh-CN"/>
        </w:rPr>
      </w:pPr>
    </w:p>
    <w:p w14:paraId="4CD34EBA">
      <w:pPr>
        <w:numPr>
          <w:ilvl w:val="0"/>
          <w:numId w:val="0"/>
        </w:numPr>
        <w:rPr>
          <w:rFonts w:hint="eastAsia"/>
          <w:lang w:val="en-US" w:eastAsia="zh-CN"/>
        </w:rPr>
      </w:pPr>
    </w:p>
    <w:p w14:paraId="4CB6DAC3">
      <w:pPr>
        <w:numPr>
          <w:ilvl w:val="0"/>
          <w:numId w:val="0"/>
        </w:numPr>
        <w:rPr>
          <w:rFonts w:hint="eastAsia"/>
          <w:lang w:val="en-US" w:eastAsia="zh-CN"/>
        </w:rPr>
      </w:pPr>
    </w:p>
    <w:p w14:paraId="28FEB9AE">
      <w:pPr>
        <w:numPr>
          <w:ilvl w:val="0"/>
          <w:numId w:val="0"/>
        </w:numPr>
        <w:rPr>
          <w:rFonts w:hint="eastAsia"/>
          <w:lang w:val="en-US" w:eastAsia="zh-CN"/>
        </w:rPr>
      </w:pPr>
    </w:p>
    <w:p w14:paraId="0184FDBF">
      <w:pPr>
        <w:numPr>
          <w:ilvl w:val="0"/>
          <w:numId w:val="0"/>
        </w:numPr>
        <w:ind w:leftChars="0"/>
        <w:rPr>
          <w:rFonts w:hint="eastAsia"/>
          <w:lang w:val="en-US" w:eastAsia="zh-CN"/>
        </w:rPr>
      </w:pPr>
      <w:r>
        <w:rPr>
          <w:rFonts w:hint="eastAsia"/>
          <w:lang w:val="en-US" w:eastAsia="zh-CN"/>
        </w:rPr>
        <w:t>三、相关分析——揭示隐性测量与显性测量的关系</w:t>
      </w:r>
    </w:p>
    <w:p w14:paraId="0682A37C">
      <w:pPr>
        <w:numPr>
          <w:ilvl w:val="0"/>
          <w:numId w:val="2"/>
        </w:numPr>
        <w:ind w:leftChars="0"/>
        <w:rPr>
          <w:rFonts w:hint="eastAsia"/>
          <w:lang w:val="en-US" w:eastAsia="zh-CN"/>
        </w:rPr>
      </w:pPr>
      <w:r>
        <w:rPr>
          <w:rFonts w:hint="eastAsia"/>
          <w:lang w:val="en-US" w:eastAsia="zh-CN"/>
        </w:rPr>
        <w:t>对提取到的所有总分进行相关分析</w:t>
      </w:r>
    </w:p>
    <w:p w14:paraId="05D79593">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6D997F27">
      <w:pPr>
        <w:numPr>
          <w:ilvl w:val="0"/>
          <w:numId w:val="0"/>
        </w:numPr>
        <w:rPr>
          <w:rFonts w:hint="eastAsia"/>
          <w:lang w:val="en-US" w:eastAsia="zh-CN"/>
        </w:rPr>
      </w:pPr>
      <w:r>
        <w:rPr>
          <w:rFonts w:hint="eastAsia"/>
          <w:lang w:val="en-US" w:eastAsia="zh-CN"/>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4"/>
                    <a:stretch>
                      <a:fillRect/>
                    </a:stretch>
                  </pic:blipFill>
                  <pic:spPr>
                    <a:xfrm>
                      <a:off x="0" y="0"/>
                      <a:ext cx="3340100" cy="2679065"/>
                    </a:xfrm>
                    <a:prstGeom prst="rect">
                      <a:avLst/>
                    </a:prstGeom>
                  </pic:spPr>
                </pic:pic>
              </a:graphicData>
            </a:graphic>
          </wp:inline>
        </w:drawing>
      </w:r>
    </w:p>
    <w:p w14:paraId="33BDF4B6">
      <w:pPr>
        <w:numPr>
          <w:ilvl w:val="0"/>
          <w:numId w:val="0"/>
        </w:numPr>
        <w:rPr>
          <w:rFonts w:hint="eastAsia"/>
          <w:lang w:val="en-US" w:eastAsia="zh-CN"/>
        </w:rPr>
      </w:pPr>
    </w:p>
    <w:p w14:paraId="411F1B07">
      <w:pPr>
        <w:numPr>
          <w:ilvl w:val="0"/>
          <w:numId w:val="2"/>
        </w:numPr>
        <w:ind w:left="0" w:leftChars="0" w:firstLine="0" w:firstLineChars="0"/>
        <w:jc w:val="left"/>
        <w:rPr>
          <w:rFonts w:hint="eastAsia"/>
          <w:lang w:val="en-US" w:eastAsia="zh-CN"/>
        </w:rPr>
      </w:pPr>
      <w:r>
        <w:rPr>
          <w:rFonts w:hint="eastAsia"/>
          <w:lang w:val="en-US" w:eastAsia="zh-CN"/>
        </w:rPr>
        <w:t>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2F76FD34">
      <w:pPr>
        <w:numPr>
          <w:ilvl w:val="0"/>
          <w:numId w:val="0"/>
        </w:numPr>
        <w:ind w:leftChars="0"/>
        <w:jc w:val="left"/>
        <w:rPr>
          <w:rFonts w:hint="default"/>
          <w:i w:val="0"/>
          <w:iCs w:val="0"/>
          <w:u w:val="thick"/>
          <w:lang w:val="en-US" w:eastAsia="zh-CN"/>
        </w:rPr>
      </w:pP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5"/>
                    <a:stretch>
                      <a:fillRect/>
                    </a:stretch>
                  </pic:blipFill>
                  <pic:spPr>
                    <a:xfrm>
                      <a:off x="0" y="0"/>
                      <a:ext cx="3288030" cy="2719070"/>
                    </a:xfrm>
                    <a:prstGeom prst="rect">
                      <a:avLst/>
                    </a:prstGeom>
                  </pic:spPr>
                </pic:pic>
              </a:graphicData>
            </a:graphic>
          </wp:inline>
        </w:drawing>
      </w:r>
    </w:p>
    <w:p w14:paraId="4651B734">
      <w:pPr>
        <w:numPr>
          <w:ilvl w:val="0"/>
          <w:numId w:val="2"/>
        </w:numPr>
        <w:ind w:left="0" w:leftChars="0" w:firstLine="0" w:firstLineChars="0"/>
        <w:rPr>
          <w:rFonts w:hint="eastAsia"/>
          <w:lang w:val="en-US" w:eastAsia="zh-CN"/>
        </w:rPr>
      </w:pPr>
      <w:r>
        <w:rPr>
          <w:rFonts w:hint="eastAsia"/>
          <w:lang w:val="en-US" w:eastAsia="zh-CN"/>
        </w:rPr>
        <w:t>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6"/>
                    <a:stretch>
                      <a:fillRect/>
                    </a:stretch>
                  </pic:blipFill>
                  <pic:spPr>
                    <a:xfrm>
                      <a:off x="0" y="0"/>
                      <a:ext cx="3543935" cy="2988945"/>
                    </a:xfrm>
                    <a:prstGeom prst="rect">
                      <a:avLst/>
                    </a:prstGeom>
                  </pic:spPr>
                </pic:pic>
              </a:graphicData>
            </a:graphic>
          </wp:inline>
        </w:drawing>
      </w:r>
      <w:bookmarkStart w:id="0" w:name="_GoBack"/>
      <w:bookmarkEnd w:id="0"/>
    </w:p>
    <w:p w14:paraId="7251FEEB">
      <w:pPr>
        <w:numPr>
          <w:ilvl w:val="0"/>
          <w:numId w:val="1"/>
        </w:numPr>
        <w:ind w:left="0" w:leftChars="0" w:firstLine="0" w:firstLineChars="0"/>
        <w:rPr>
          <w:rFonts w:hint="eastAsia"/>
          <w:u w:val="none"/>
          <w:lang w:val="en-US" w:eastAsia="zh-CN"/>
        </w:rPr>
      </w:pPr>
      <w:r>
        <w:rPr>
          <w:rFonts w:hint="eastAsia"/>
          <w:u w:val="none"/>
          <w:lang w:val="en-US" w:eastAsia="zh-CN"/>
        </w:rPr>
        <w:t>十折交叉验证的线性模型</w:t>
      </w:r>
    </w:p>
    <w:p w14:paraId="074B7169">
      <w:pPr>
        <w:numPr>
          <w:numId w:val="0"/>
        </w:numPr>
        <w:ind w:leftChars="0"/>
        <w:rPr>
          <w:rFonts w:hint="eastAsia"/>
          <w:u w:val="none"/>
          <w:lang w:val="en-US" w:eastAsia="zh-CN"/>
        </w:rPr>
      </w:pPr>
    </w:p>
    <w:p w14:paraId="23B7E36C">
      <w:pPr>
        <w:widowControl w:val="0"/>
        <w:numPr>
          <w:numId w:val="0"/>
        </w:numPr>
        <w:jc w:val="both"/>
        <w:rPr>
          <w:rFonts w:hint="eastAsia"/>
          <w:u w:val="none"/>
          <w:lang w:val="en-US" w:eastAsia="zh-CN"/>
        </w:rPr>
      </w:pPr>
      <w:r>
        <w:rPr>
          <w:rFonts w:hint="eastAsia"/>
          <w:u w:val="none"/>
          <w:lang w:val="en-US" w:eastAsia="zh-CN"/>
        </w:rPr>
        <w:t>在完成第一步的相关分析之后，为更深入理解积极自我认知各维度间的结构关系与变量间的预测潜力，本部分研究进一步采用了基于交叉验证的多元回归建模策略，以补充相关性分析中所揭示的表面关联，探索变量之间的统计整合性与个体差异中的系统性结构。</w:t>
      </w:r>
    </w:p>
    <w:p w14:paraId="07A81579">
      <w:pPr>
        <w:widowControl w:val="0"/>
        <w:numPr>
          <w:numId w:val="0"/>
        </w:numPr>
        <w:jc w:val="both"/>
        <w:rPr>
          <w:rFonts w:hint="eastAsia"/>
          <w:u w:val="none"/>
          <w:lang w:val="en-US" w:eastAsia="zh-CN"/>
        </w:rPr>
      </w:pPr>
    </w:p>
    <w:p w14:paraId="78F894F8">
      <w:pPr>
        <w:widowControl w:val="0"/>
        <w:numPr>
          <w:numId w:val="0"/>
        </w:numPr>
        <w:jc w:val="both"/>
        <w:rPr>
          <w:rFonts w:hint="eastAsia"/>
          <w:u w:val="none"/>
          <w:lang w:val="en-US" w:eastAsia="zh-CN"/>
        </w:rPr>
      </w:pPr>
      <w:r>
        <w:rPr>
          <w:rFonts w:hint="eastAsia"/>
          <w:u w:val="none"/>
          <w:lang w:val="en-US" w:eastAsia="zh-CN"/>
        </w:rPr>
        <w:t>研究数据包括 503 位被试在 149 个自评条目上的完整得分，这些条目覆盖了积极自我认知的多个核心维度。尽管相关分析揭示了变量间的显著联系，但变量之间的预测关系与整体结构嵌套性仍需进一步探讨。因此，我们引入交叉验证建模方法，试图回答如下问题：在控制测量误差的前提下，一个积极自我认知变量在多大程度上可以由其余相关变量稳定预测？</w:t>
      </w:r>
    </w:p>
    <w:p w14:paraId="7197E26F">
      <w:pPr>
        <w:widowControl w:val="0"/>
        <w:numPr>
          <w:numId w:val="0"/>
        </w:numPr>
        <w:jc w:val="both"/>
        <w:rPr>
          <w:rFonts w:hint="eastAsia"/>
          <w:u w:val="none"/>
          <w:lang w:val="en-US" w:eastAsia="zh-CN"/>
        </w:rPr>
      </w:pPr>
    </w:p>
    <w:p w14:paraId="5F0B179A">
      <w:pPr>
        <w:widowControl w:val="0"/>
        <w:numPr>
          <w:numId w:val="0"/>
        </w:numPr>
        <w:jc w:val="both"/>
        <w:rPr>
          <w:rFonts w:hint="eastAsia"/>
          <w:u w:val="none"/>
          <w:lang w:val="en-US" w:eastAsia="zh-CN"/>
        </w:rPr>
      </w:pPr>
      <w:r>
        <w:rPr>
          <w:rFonts w:hint="eastAsia"/>
          <w:u w:val="none"/>
          <w:lang w:val="en-US" w:eastAsia="zh-CN"/>
        </w:rPr>
        <w:t>本步骤采用嵌套式建模策略，将变量轮流作为因变量建模，同时在每次建模中使用十折交叉验证（10-fold cross-validation）评估模型的稳定性。整体流程如下：</w:t>
      </w:r>
    </w:p>
    <w:p w14:paraId="540F532A">
      <w:pPr>
        <w:widowControl w:val="0"/>
        <w:numPr>
          <w:numId w:val="0"/>
        </w:numPr>
        <w:jc w:val="both"/>
        <w:rPr>
          <w:rFonts w:hint="eastAsia"/>
          <w:u w:val="none"/>
          <w:lang w:val="en-US" w:eastAsia="zh-CN"/>
        </w:rPr>
      </w:pPr>
    </w:p>
    <w:p w14:paraId="16F2A462">
      <w:pPr>
        <w:widowControl w:val="0"/>
        <w:numPr>
          <w:numId w:val="0"/>
        </w:numPr>
        <w:jc w:val="both"/>
        <w:rPr>
          <w:rFonts w:hint="eastAsia"/>
          <w:u w:val="none"/>
          <w:lang w:val="en-US" w:eastAsia="zh-CN"/>
        </w:rPr>
      </w:pPr>
      <w:r>
        <w:rPr>
          <w:rFonts w:hint="eastAsia"/>
          <w:u w:val="none"/>
          <w:lang w:val="en-US" w:eastAsia="zh-CN"/>
        </w:rPr>
        <w:t>1. 外层：轮流将变量作为预测目标</w:t>
      </w:r>
    </w:p>
    <w:p w14:paraId="7695CD71">
      <w:pPr>
        <w:widowControl w:val="0"/>
        <w:numPr>
          <w:numId w:val="0"/>
        </w:numPr>
        <w:jc w:val="both"/>
        <w:rPr>
          <w:rFonts w:hint="eastAsia"/>
          <w:u w:val="none"/>
          <w:lang w:val="en-US" w:eastAsia="zh-CN"/>
        </w:rPr>
      </w:pPr>
      <w:r>
        <w:rPr>
          <w:rFonts w:hint="eastAsia"/>
          <w:u w:val="none"/>
          <w:lang w:val="en-US" w:eastAsia="zh-CN"/>
        </w:rPr>
        <w:t>在外层循环中，依次将每一个变量设定为目标变量，使用其余 148 个变量作为自变量构建多元线性回归模型。此过程共运行 149 次，确保每个变量都作为预测目标被完整建模一次。</w:t>
      </w:r>
    </w:p>
    <w:p w14:paraId="6503086F">
      <w:pPr>
        <w:widowControl w:val="0"/>
        <w:numPr>
          <w:numId w:val="0"/>
        </w:numPr>
        <w:jc w:val="both"/>
        <w:rPr>
          <w:rFonts w:hint="eastAsia"/>
          <w:u w:val="none"/>
          <w:lang w:val="en-US" w:eastAsia="zh-CN"/>
        </w:rPr>
      </w:pPr>
    </w:p>
    <w:p w14:paraId="44C100F7">
      <w:pPr>
        <w:widowControl w:val="0"/>
        <w:numPr>
          <w:numId w:val="0"/>
        </w:numPr>
        <w:jc w:val="both"/>
        <w:rPr>
          <w:rFonts w:hint="eastAsia"/>
          <w:u w:val="none"/>
          <w:lang w:val="en-US" w:eastAsia="zh-CN"/>
        </w:rPr>
      </w:pPr>
      <w:r>
        <w:rPr>
          <w:rFonts w:hint="eastAsia"/>
          <w:u w:val="none"/>
          <w:lang w:val="en-US" w:eastAsia="zh-CN"/>
        </w:rPr>
        <w:t>2. 内层：嵌套十折交叉验证</w:t>
      </w:r>
    </w:p>
    <w:p w14:paraId="19F44111">
      <w:pPr>
        <w:widowControl w:val="0"/>
        <w:numPr>
          <w:numId w:val="0"/>
        </w:numPr>
        <w:jc w:val="both"/>
        <w:rPr>
          <w:rFonts w:hint="eastAsia"/>
          <w:u w:val="none"/>
          <w:lang w:val="en-US" w:eastAsia="zh-CN"/>
        </w:rPr>
      </w:pPr>
      <w:r>
        <w:rPr>
          <w:rFonts w:hint="eastAsia"/>
          <w:u w:val="none"/>
          <w:lang w:val="en-US" w:eastAsia="zh-CN"/>
        </w:rPr>
        <w:t>每一轮模型构建中，进一步执行十折交叉验证以确保结果的稳健性：首先将 503 个样本划分为 10 个fold，每轮以其中 9 个fold为训练集，剩余1个fold为验证集，训练模型并预测验证集。在此基础上重复10次，轮流更换验证集。最后，将 10 次验证的性能指标（RMSE、R²、MAE）进行平均，用于评估模型对该变量的整体预测力。</w:t>
      </w:r>
    </w:p>
    <w:p w14:paraId="3FB5854B">
      <w:pPr>
        <w:widowControl w:val="0"/>
        <w:numPr>
          <w:numId w:val="0"/>
        </w:numPr>
        <w:jc w:val="both"/>
        <w:rPr>
          <w:rFonts w:hint="eastAsia"/>
          <w:u w:val="none"/>
          <w:lang w:val="en-US" w:eastAsia="zh-CN"/>
        </w:rPr>
      </w:pPr>
    </w:p>
    <w:p w14:paraId="3419822E">
      <w:pPr>
        <w:widowControl w:val="0"/>
        <w:numPr>
          <w:numId w:val="0"/>
        </w:numPr>
        <w:jc w:val="both"/>
        <w:rPr>
          <w:rFonts w:hint="default"/>
          <w:u w:val="none"/>
          <w:lang w:val="en-US" w:eastAsia="zh-CN"/>
        </w:rPr>
      </w:pPr>
      <w:r>
        <w:rPr>
          <w:rFonts w:hint="default"/>
          <w:u w:val="none"/>
          <w:lang w:val="en-US" w:eastAsia="zh-CN"/>
        </w:rPr>
        <w:t>为识别变量间结构一致性较强的核心条目，本研究基于交叉验证线性模型计算了每个变量的预测性能。通过设定 R²(&gt;0.3)</w:t>
      </w:r>
      <w:r>
        <w:rPr>
          <w:rFonts w:hint="eastAsia"/>
          <w:u w:val="none"/>
          <w:lang w:val="en-US" w:eastAsia="zh-CN"/>
        </w:rPr>
        <w:t>、</w:t>
      </w:r>
      <w:r>
        <w:rPr>
          <w:rFonts w:hint="default"/>
          <w:u w:val="none"/>
          <w:lang w:val="en-US" w:eastAsia="zh-CN"/>
        </w:rPr>
        <w:t xml:space="preserve">RMSE(&lt;0.8) </w:t>
      </w:r>
      <w:r>
        <w:rPr>
          <w:rFonts w:hint="eastAsia"/>
          <w:u w:val="none"/>
          <w:lang w:val="en-US" w:eastAsia="zh-CN"/>
        </w:rPr>
        <w:t xml:space="preserve">和 </w:t>
      </w:r>
      <w:r>
        <w:rPr>
          <w:rFonts w:hint="default"/>
          <w:u w:val="none"/>
          <w:lang w:val="en-US" w:eastAsia="zh-CN"/>
        </w:rPr>
        <w:t>R²(&gt;0.</w:t>
      </w:r>
      <w:r>
        <w:rPr>
          <w:rFonts w:hint="eastAsia"/>
          <w:u w:val="none"/>
          <w:lang w:val="en-US" w:eastAsia="zh-CN"/>
        </w:rPr>
        <w:t>4</w:t>
      </w:r>
      <w:r>
        <w:rPr>
          <w:rFonts w:hint="default"/>
          <w:u w:val="none"/>
          <w:lang w:val="en-US" w:eastAsia="zh-CN"/>
        </w:rPr>
        <w:t>)</w:t>
      </w:r>
      <w:r>
        <w:rPr>
          <w:rFonts w:hint="eastAsia"/>
          <w:u w:val="none"/>
          <w:lang w:val="en-US" w:eastAsia="zh-CN"/>
        </w:rPr>
        <w:t xml:space="preserve"> </w:t>
      </w:r>
      <w:r>
        <w:rPr>
          <w:rFonts w:hint="default"/>
          <w:u w:val="none"/>
          <w:lang w:val="en-US" w:eastAsia="zh-CN"/>
        </w:rPr>
        <w:t>的筛选阈值，</w:t>
      </w:r>
      <w:r>
        <w:rPr>
          <w:rFonts w:hint="eastAsia"/>
          <w:u w:val="none"/>
          <w:lang w:val="en-US" w:eastAsia="zh-CN"/>
        </w:rPr>
        <w:t>前者保留了66个条目，后者保留了73个条目</w:t>
      </w:r>
      <w:r>
        <w:rPr>
          <w:rFonts w:hint="default"/>
          <w:u w:val="none"/>
          <w:lang w:val="en-US" w:eastAsia="zh-CN"/>
        </w:rPr>
        <w:t>。</w:t>
      </w:r>
    </w:p>
    <w:p w14:paraId="13D9CB02">
      <w:pPr>
        <w:numPr>
          <w:ilvl w:val="0"/>
          <w:numId w:val="0"/>
        </w:numPr>
        <w:ind w:leftChars="0"/>
        <w:rPr>
          <w:rFonts w:hint="default"/>
          <w:u w:val="none"/>
          <w:lang w:val="en-US" w:eastAsia="zh-CN"/>
        </w:rPr>
      </w:pPr>
      <w:r>
        <w:rPr>
          <w:rFonts w:hint="default"/>
          <w:u w:val="none"/>
          <w:lang w:val="en-US" w:eastAsia="zh-CN"/>
        </w:rPr>
        <w:t>从</w:t>
      </w:r>
      <w:r>
        <w:rPr>
          <w:rFonts w:hint="default"/>
          <w:b/>
          <w:bCs/>
          <w:u w:val="thick"/>
          <w:lang w:val="en-US" w:eastAsia="zh-CN"/>
        </w:rPr>
        <w:t>统计结构角度</w:t>
      </w:r>
      <w:r>
        <w:rPr>
          <w:rFonts w:hint="default"/>
          <w:u w:val="none"/>
          <w:lang w:val="en-US" w:eastAsia="zh-CN"/>
        </w:rPr>
        <w:t>来看，自我报告变量之间呈现较强的相关性和结构耦合，导致它们更容易在建模中相互预测，而行为任务变量则表现出较低的结构协同性，难以融入整体预测模型框架。从</w:t>
      </w:r>
      <w:r>
        <w:rPr>
          <w:rFonts w:hint="default"/>
          <w:b/>
          <w:bCs/>
          <w:u w:val="thick"/>
          <w:lang w:val="en-US" w:eastAsia="zh-CN"/>
        </w:rPr>
        <w:t>测量属性角度</w:t>
      </w:r>
      <w:r>
        <w:rPr>
          <w:rFonts w:hint="default"/>
          <w:u w:val="none"/>
          <w:lang w:val="en-US" w:eastAsia="zh-CN"/>
        </w:rPr>
        <w:t>，自我报告反映的是个体对自我认知的稳定表征，属于高结构性、低噪声的主观陈述类型；而行为任务则更依赖于任务情境和反应过程，结果波动性大、通用性弱，难以用其他变量稳定建模。从</w:t>
      </w:r>
      <w:r>
        <w:rPr>
          <w:rFonts w:hint="default"/>
          <w:b/>
          <w:bCs/>
          <w:u w:val="thick"/>
          <w:lang w:val="en-US" w:eastAsia="zh-CN"/>
        </w:rPr>
        <w:t>心理学机制角度</w:t>
      </w:r>
      <w:r>
        <w:rPr>
          <w:rFonts w:hint="default"/>
          <w:u w:val="none"/>
          <w:lang w:val="en-US" w:eastAsia="zh-CN"/>
        </w:rPr>
        <w:t>，自我报告反映的是个体对自我特质的显性认知和长期评价，而行为任务更多激活的是即时加工或自动化反应，其结果未必直接映射到个体自我结构的认知层面，这也说明两类测量可能反映的是不同心理系统或认知路径中的加工阶段</w:t>
      </w:r>
    </w:p>
    <w:p w14:paraId="1800289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70500" cy="3200400"/>
            <wp:effectExtent l="0" t="0" r="12700" b="0"/>
            <wp:docPr id="7" name="图片 7" descr="截屏2025-07-13 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7-13 09.31.2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14:paraId="6069EA8C">
      <w:pPr>
        <w:numPr>
          <w:ilvl w:val="0"/>
          <w:numId w:val="0"/>
        </w:numPr>
        <w:ind w:leftChars="0"/>
        <w:rPr>
          <w:rFonts w:hint="default"/>
          <w:u w:val="none"/>
          <w:lang w:val="en-US" w:eastAsia="zh-CN"/>
        </w:rPr>
      </w:pPr>
      <w:r>
        <w:rPr>
          <w:rFonts w:hint="eastAsia"/>
          <w:u w:val="none"/>
          <w:lang w:val="en-US" w:eastAsia="zh-CN"/>
        </w:rPr>
        <w:t>保留条目：</w:t>
      </w:r>
    </w:p>
    <w:p w14:paraId="38A9484F">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7960" cy="727710"/>
            <wp:effectExtent l="0" t="0" r="15240" b="8890"/>
            <wp:docPr id="8" name="图片 8" descr="截屏2025-07-13 0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7-13 09.32.51"/>
                    <pic:cNvPicPr>
                      <a:picLocks noChangeAspect="1"/>
                    </pic:cNvPicPr>
                  </pic:nvPicPr>
                  <pic:blipFill>
                    <a:blip r:embed="rId8"/>
                    <a:stretch>
                      <a:fillRect/>
                    </a:stretch>
                  </pic:blipFill>
                  <pic:spPr>
                    <a:xfrm>
                      <a:off x="0" y="0"/>
                      <a:ext cx="5267960" cy="727710"/>
                    </a:xfrm>
                    <a:prstGeom prst="rect">
                      <a:avLst/>
                    </a:prstGeom>
                  </pic:spPr>
                </pic:pic>
              </a:graphicData>
            </a:graphic>
          </wp:inline>
        </w:drawing>
      </w:r>
    </w:p>
    <w:p w14:paraId="557032A4">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817245"/>
            <wp:effectExtent l="0" t="0" r="14605" b="20955"/>
            <wp:docPr id="9" name="图片 9" descr="截屏2025-07-13 0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7-13 09.33.20"/>
                    <pic:cNvPicPr>
                      <a:picLocks noChangeAspect="1"/>
                    </pic:cNvPicPr>
                  </pic:nvPicPr>
                  <pic:blipFill>
                    <a:blip r:embed="rId9"/>
                    <a:stretch>
                      <a:fillRect/>
                    </a:stretch>
                  </pic:blipFill>
                  <pic:spPr>
                    <a:xfrm>
                      <a:off x="0" y="0"/>
                      <a:ext cx="5268595" cy="817245"/>
                    </a:xfrm>
                    <a:prstGeom prst="rect">
                      <a:avLst/>
                    </a:prstGeom>
                  </pic:spPr>
                </pic:pic>
              </a:graphicData>
            </a:graphic>
          </wp:inline>
        </w:drawing>
      </w:r>
    </w:p>
    <w:p w14:paraId="2E9E5AA6">
      <w:pPr>
        <w:numPr>
          <w:ilvl w:val="0"/>
          <w:numId w:val="0"/>
        </w:numPr>
        <w:ind w:leftChars="0"/>
        <w:rPr>
          <w:rFonts w:hint="default"/>
          <w:u w:val="none"/>
          <w:lang w:val="en-US" w:eastAsia="zh-CN"/>
        </w:rPr>
      </w:pPr>
    </w:p>
    <w:p w14:paraId="393FAF4F">
      <w:pPr>
        <w:numPr>
          <w:ilvl w:val="0"/>
          <w:numId w:val="0"/>
        </w:numPr>
        <w:ind w:leftChars="0"/>
        <w:rPr>
          <w:rFonts w:hint="default"/>
          <w:u w:val="none"/>
          <w:lang w:val="en-US" w:eastAsia="zh-CN"/>
        </w:rPr>
      </w:pPr>
      <w:r>
        <w:rPr>
          <w:rFonts w:hint="eastAsia"/>
          <w:u w:val="none"/>
          <w:lang w:val="en-US" w:eastAsia="zh-CN"/>
        </w:rPr>
        <w:t>五、自我报告与行为任务的网络分析</w:t>
      </w: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58EAD20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10"/>
                    <a:stretch>
                      <a:fillRect/>
                    </a:stretch>
                  </pic:blipFill>
                  <pic:spPr>
                    <a:xfrm>
                      <a:off x="0" y="0"/>
                      <a:ext cx="3598545" cy="2147570"/>
                    </a:xfrm>
                    <a:prstGeom prst="rect">
                      <a:avLst/>
                    </a:prstGeom>
                  </pic:spPr>
                </pic:pic>
              </a:graphicData>
            </a:graphic>
          </wp:inline>
        </w:drawing>
      </w:r>
    </w:p>
    <w:p w14:paraId="0057ED55">
      <w:pPr>
        <w:numPr>
          <w:ilvl w:val="0"/>
          <w:numId w:val="0"/>
        </w:numPr>
        <w:ind w:leftChars="0"/>
        <w:rPr>
          <w:rFonts w:hint="eastAsia"/>
          <w:highlight w:val="yellow"/>
          <w:u w:val="none"/>
          <w:lang w:val="en-US" w:eastAsia="zh-CN"/>
        </w:rPr>
      </w:pPr>
      <w:r>
        <w:rPr>
          <w:rFonts w:hint="eastAsia"/>
          <w:b/>
          <w:bCs/>
          <w:u w:val="none"/>
          <w:lang w:val="en-US" w:eastAsia="zh-CN"/>
        </w:rPr>
        <w:t>综合第一部分研究，我们可以得出：</w:t>
      </w:r>
      <w:r>
        <w:rPr>
          <w:rFonts w:hint="default"/>
          <w:u w:val="none"/>
          <w:lang w:val="en-US" w:eastAsia="zh-CN"/>
        </w:rPr>
        <w:t>研究通过相关性分析、交叉验证预测建模、网络结构建模等多种方法，系统比较了自我报告与行为任务两类测量方式在积极自我认知</w:t>
      </w:r>
      <w:r>
        <w:rPr>
          <w:rFonts w:hint="eastAsia"/>
          <w:u w:val="none"/>
          <w:lang w:val="en-US" w:eastAsia="zh-CN"/>
        </w:rPr>
        <w:t>测量中的</w:t>
      </w:r>
      <w:r>
        <w:rPr>
          <w:rFonts w:hint="default"/>
          <w:u w:val="none"/>
          <w:lang w:val="en-US" w:eastAsia="zh-CN"/>
        </w:rPr>
        <w:t>表现。分析结果从多个层面共同揭示出两者在</w:t>
      </w:r>
      <w:r>
        <w:rPr>
          <w:rFonts w:hint="default"/>
          <w:highlight w:val="yellow"/>
          <w:u w:val="none"/>
          <w:lang w:val="en-US" w:eastAsia="zh-CN"/>
        </w:rPr>
        <w:t>测量结构上的显著分离性</w:t>
      </w:r>
      <w:r>
        <w:rPr>
          <w:rFonts w:hint="eastAsia"/>
          <w:highlight w:val="yellow"/>
          <w:u w:val="none"/>
          <w:lang w:val="en-US" w:eastAsia="zh-CN"/>
        </w:rPr>
        <w:t>。</w:t>
      </w:r>
    </w:p>
    <w:p w14:paraId="3BB3A76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1. 从统计结构角度</w:t>
      </w:r>
    </w:p>
    <w:p w14:paraId="16E80802">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自我报告变量在多个分析中展现出高度的内部一致性和结构耦合，而行为任务指标则呈现出结构松散、内部关联弱、预测性低的特征。这表明两类变量在统计层面构成了两个相对独立的结构系统。</w:t>
      </w:r>
    </w:p>
    <w:p w14:paraId="65672AA0">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2. 从测量属性角度</w:t>
      </w:r>
    </w:p>
    <w:p w14:paraId="4F5BCBAC">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测量的是个体对自我认知的稳定、可言说的主观评价，具有较高的一致性与结构化倾向；而行为任务则捕捉到个体在具体任务中的即时反应，受情境、任务设计和加工过程的影响较大，测量信噪比较低，难以在多个任务之间体现统一维度。</w:t>
      </w:r>
    </w:p>
    <w:p w14:paraId="386FFCC5">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3. 从心理学机制角度</w:t>
      </w:r>
    </w:p>
    <w:p w14:paraId="1D1C932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反映的是个体的长期自我表征与价值判断，而行为任务可能更多激活的是较为自动化或情境驱动的认知偏好与反应倾向。两类测量手段或许对应了不同心理加工系统，或不同层级的自我信息处理过程，因而在表现上缺乏显著一致性。</w:t>
      </w:r>
    </w:p>
    <w:p w14:paraId="6A39A822">
      <w:pPr>
        <w:numPr>
          <w:ilvl w:val="0"/>
          <w:numId w:val="0"/>
        </w:numPr>
        <w:ind w:leftChars="0"/>
        <w:rPr>
          <w:rFonts w:hint="default"/>
          <w:b w:val="0"/>
          <w:bCs w:val="0"/>
          <w:highlight w:val="none"/>
          <w:u w:val="none"/>
          <w:lang w:val="en-US" w:eastAsia="zh-CN"/>
        </w:rPr>
      </w:pPr>
    </w:p>
    <w:p w14:paraId="1D56D35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六、</w:t>
      </w:r>
      <w:r>
        <w:rPr>
          <w:rFonts w:hint="default"/>
          <w:b w:val="0"/>
          <w:bCs w:val="0"/>
          <w:highlight w:val="none"/>
          <w:u w:val="none"/>
          <w:lang w:val="en-US" w:eastAsia="zh-CN"/>
        </w:rPr>
        <w:t>聚类分析与 Mantel 检验</w:t>
      </w:r>
    </w:p>
    <w:p w14:paraId="5A34218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为进一步理解问卷与行为任务之间相关性较低的现象是否源于其</w:t>
      </w:r>
      <w:r>
        <w:rPr>
          <w:rFonts w:hint="default"/>
          <w:b w:val="0"/>
          <w:bCs w:val="0"/>
          <w:highlight w:val="yellow"/>
          <w:u w:val="none"/>
          <w:lang w:val="en-US" w:eastAsia="zh-CN"/>
        </w:rPr>
        <w:t>内部结构层级差异</w:t>
      </w:r>
      <w:r>
        <w:rPr>
          <w:rFonts w:hint="default"/>
          <w:b w:val="0"/>
          <w:bCs w:val="0"/>
          <w:highlight w:val="none"/>
          <w:u w:val="none"/>
          <w:lang w:val="en-US" w:eastAsia="zh-CN"/>
        </w:rPr>
        <w:t xml:space="preserve">，本研究在初步相关分析的基础上，使用聚类分析与 </w:t>
      </w:r>
      <w:r>
        <w:rPr>
          <w:rFonts w:hint="default"/>
          <w:b w:val="0"/>
          <w:bCs w:val="0"/>
          <w:highlight w:val="yellow"/>
          <w:u w:val="none"/>
          <w:lang w:val="en-US" w:eastAsia="zh-CN"/>
        </w:rPr>
        <w:t>Mantel 检验</w:t>
      </w:r>
      <w:r>
        <w:rPr>
          <w:rFonts w:hint="default"/>
          <w:b w:val="0"/>
          <w:bCs w:val="0"/>
          <w:highlight w:val="none"/>
          <w:u w:val="none"/>
          <w:lang w:val="en-US" w:eastAsia="zh-CN"/>
        </w:rPr>
        <w:t>方法对两类测量的内部结构展开检验。具体而言，分别以问卷得分与行为任务指标为单位构建距离矩阵，并对各自变量进行层次聚类分析，观察是否存在明显的聚合模式。</w:t>
      </w:r>
    </w:p>
    <w:p w14:paraId="72166027">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 xml:space="preserve">由于 Mantel 检验对负值敏感，分析前对所有变量数据进行了平方处理。随后对变量之间的聚类结果与它们的相关性矩阵进行比对，使用 </w:t>
      </w:r>
      <w:r>
        <w:rPr>
          <w:rFonts w:hint="default"/>
          <w:b w:val="0"/>
          <w:bCs w:val="0"/>
          <w:highlight w:val="yellow"/>
          <w:u w:val="none"/>
          <w:lang w:val="en-US" w:eastAsia="zh-CN"/>
        </w:rPr>
        <w:t xml:space="preserve">mantel_test() </w:t>
      </w:r>
      <w:r>
        <w:rPr>
          <w:rFonts w:hint="default"/>
          <w:b w:val="0"/>
          <w:bCs w:val="0"/>
          <w:highlight w:val="none"/>
          <w:u w:val="none"/>
          <w:lang w:val="en-US" w:eastAsia="zh-CN"/>
        </w:rPr>
        <w:t>检验各聚类结构与变量相关性的耦合程度。我们将变量聚为</w:t>
      </w:r>
      <w:r>
        <w:rPr>
          <w:rFonts w:hint="default"/>
          <w:b w:val="0"/>
          <w:bCs w:val="0"/>
          <w:highlight w:val="yellow"/>
          <w:u w:val="none"/>
          <w:lang w:val="en-US" w:eastAsia="zh-CN"/>
        </w:rPr>
        <w:t>三类</w:t>
      </w:r>
      <w:r>
        <w:rPr>
          <w:rFonts w:hint="default"/>
          <w:b w:val="0"/>
          <w:bCs w:val="0"/>
          <w:highlight w:val="none"/>
          <w:u w:val="none"/>
          <w:lang w:val="en-US" w:eastAsia="zh-CN"/>
        </w:rPr>
        <w:t>，并筛选出</w:t>
      </w:r>
      <w:r>
        <w:rPr>
          <w:rFonts w:hint="default"/>
          <w:b w:val="0"/>
          <w:bCs w:val="0"/>
          <w:highlight w:val="yellow"/>
          <w:u w:val="none"/>
          <w:lang w:val="en-US" w:eastAsia="zh-CN"/>
        </w:rPr>
        <w:t xml:space="preserve">相关性系数 r ≥ 0.2 且显著性 p &lt; 0.005 </w:t>
      </w:r>
      <w:r>
        <w:rPr>
          <w:rFonts w:hint="default"/>
          <w:b w:val="0"/>
          <w:bCs w:val="0"/>
          <w:highlight w:val="none"/>
          <w:u w:val="none"/>
          <w:lang w:val="en-US" w:eastAsia="zh-CN"/>
        </w:rPr>
        <w:t>的显著连线进行可视化。</w:t>
      </w:r>
    </w:p>
    <w:p w14:paraId="38D3C13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结果显示，问卷变量之间聚类结构清晰，且多个类簇间呈现显著的结构耦合性，表明问卷量表间存在相对稳定、分化明确的内部结构维度。而行为任务变量之间则缺乏清晰的聚类结构，Mantel 检验结果也未呈现显著耦合，暗示任务指标之间具有更高的结构复杂性与异质性</w:t>
      </w:r>
      <w:r>
        <w:rPr>
          <w:rFonts w:hint="eastAsia"/>
          <w:b w:val="0"/>
          <w:bCs w:val="0"/>
          <w:highlight w:val="none"/>
          <w:u w:val="none"/>
          <w:lang w:val="en-US" w:eastAsia="zh-CN"/>
        </w:rPr>
        <w:t>。</w:t>
      </w:r>
      <w:r>
        <w:rPr>
          <w:rFonts w:hint="default"/>
          <w:b w:val="0"/>
          <w:bCs w:val="0"/>
          <w:highlight w:val="none"/>
          <w:u w:val="none"/>
          <w:lang w:val="en-US" w:eastAsia="zh-CN"/>
        </w:rPr>
        <w:t>分析结果不仅说明了问卷与行为任务之间低相关性的结构基础，也为后续在项目层对条目进行筛选和结构提取提供了结构层面的支持和理论铺垫。</w:t>
      </w:r>
    </w:p>
    <w:p w14:paraId="2573480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88435" cy="2635885"/>
            <wp:effectExtent l="0" t="0" r="24765" b="5715"/>
            <wp:docPr id="12" name="图片 12" descr="截屏2025-07-13 1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7-13 14.04.35"/>
                    <pic:cNvPicPr>
                      <a:picLocks noChangeAspect="1"/>
                    </pic:cNvPicPr>
                  </pic:nvPicPr>
                  <pic:blipFill>
                    <a:blip r:embed="rId11"/>
                    <a:stretch>
                      <a:fillRect/>
                    </a:stretch>
                  </pic:blipFill>
                  <pic:spPr>
                    <a:xfrm>
                      <a:off x="0" y="0"/>
                      <a:ext cx="3988435" cy="2635885"/>
                    </a:xfrm>
                    <a:prstGeom prst="rect">
                      <a:avLst/>
                    </a:prstGeom>
                  </pic:spPr>
                </pic:pic>
              </a:graphicData>
            </a:graphic>
          </wp:inline>
        </w:drawing>
      </w:r>
    </w:p>
    <w:p w14:paraId="2213DE97">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42715" cy="2917825"/>
            <wp:effectExtent l="0" t="0" r="19685" b="3175"/>
            <wp:docPr id="13" name="图片 13" descr="截屏2025-07-13 14.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7-13 14.06.09"/>
                    <pic:cNvPicPr>
                      <a:picLocks noChangeAspect="1"/>
                    </pic:cNvPicPr>
                  </pic:nvPicPr>
                  <pic:blipFill>
                    <a:blip r:embed="rId12"/>
                    <a:stretch>
                      <a:fillRect/>
                    </a:stretch>
                  </pic:blipFill>
                  <pic:spPr>
                    <a:xfrm>
                      <a:off x="0" y="0"/>
                      <a:ext cx="3942715" cy="2917825"/>
                    </a:xfrm>
                    <a:prstGeom prst="rect">
                      <a:avLst/>
                    </a:prstGeom>
                  </pic:spPr>
                </pic:pic>
              </a:graphicData>
            </a:graphic>
          </wp:inline>
        </w:drawing>
      </w:r>
    </w:p>
    <w:p w14:paraId="472F9A53">
      <w:pPr>
        <w:numPr>
          <w:ilvl w:val="0"/>
          <w:numId w:val="0"/>
        </w:numPr>
        <w:ind w:leftChars="0"/>
        <w:rPr>
          <w:rFonts w:hint="eastAsia"/>
          <w:b w:val="0"/>
          <w:bCs w:val="0"/>
          <w:highlight w:val="none"/>
          <w:u w:val="none"/>
          <w:lang w:val="en-US" w:eastAsia="zh-CN"/>
        </w:rPr>
      </w:pPr>
    </w:p>
    <w:p w14:paraId="208C4C35">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七、条目筛选与</w:t>
      </w:r>
      <w:r>
        <w:rPr>
          <w:rFonts w:hint="default"/>
          <w:b w:val="0"/>
          <w:bCs w:val="0"/>
          <w:highlight w:val="none"/>
          <w:u w:val="none"/>
          <w:lang w:val="en-US" w:eastAsia="zh-CN"/>
        </w:rPr>
        <w:t>efa</w:t>
      </w:r>
      <w:r>
        <w:rPr>
          <w:rFonts w:hint="eastAsia"/>
          <w:b w:val="0"/>
          <w:bCs w:val="0"/>
          <w:highlight w:val="none"/>
          <w:u w:val="none"/>
          <w:lang w:val="en-US" w:eastAsia="zh-CN"/>
        </w:rPr>
        <w:t>分析</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FB556C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446780"/>
            <wp:effectExtent l="0" t="0" r="9525" b="7620"/>
            <wp:docPr id="1" name="图片 1"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19.39.17"/>
                    <pic:cNvPicPr>
                      <a:picLocks noChangeAspect="1"/>
                    </pic:cNvPicPr>
                  </pic:nvPicPr>
                  <pic:blipFill>
                    <a:blip r:embed="rId13"/>
                    <a:stretch>
                      <a:fillRect/>
                    </a:stretch>
                  </pic:blipFill>
                  <pic:spPr>
                    <a:xfrm>
                      <a:off x="0" y="0"/>
                      <a:ext cx="5273675" cy="3446780"/>
                    </a:xfrm>
                    <a:prstGeom prst="rect">
                      <a:avLst/>
                    </a:prstGeom>
                  </pic:spPr>
                </pic:pic>
              </a:graphicData>
            </a:graphic>
          </wp:inline>
        </w:drawing>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7FA24001">
      <w:pPr>
        <w:numPr>
          <w:ilvl w:val="0"/>
          <w:numId w:val="0"/>
        </w:numPr>
        <w:ind w:leftChars="0"/>
        <w:rPr>
          <w:rFonts w:hint="eastAsia"/>
          <w:b w:val="0"/>
          <w:bCs w:val="0"/>
          <w:highlight w:val="none"/>
          <w:u w:val="thick"/>
          <w:lang w:val="en-US" w:eastAsia="zh-CN"/>
        </w:rPr>
      </w:pPr>
    </w:p>
    <w:p w14:paraId="2AB65F22">
      <w:pPr>
        <w:numPr>
          <w:ilvl w:val="0"/>
          <w:numId w:val="3"/>
        </w:numPr>
        <w:ind w:leftChars="0"/>
        <w:rPr>
          <w:rFonts w:hint="eastAsia"/>
          <w:b w:val="0"/>
          <w:bCs w:val="0"/>
          <w:highlight w:val="none"/>
          <w:u w:val="none"/>
          <w:lang w:val="en-US" w:eastAsia="zh-CN"/>
        </w:rPr>
      </w:pPr>
      <w:r>
        <w:rPr>
          <w:rFonts w:hint="eastAsia"/>
          <w:b w:val="0"/>
          <w:bCs w:val="0"/>
          <w:highlight w:val="none"/>
          <w:u w:val="none"/>
          <w:lang w:val="en-US" w:eastAsia="zh-CN"/>
        </w:rPr>
        <w:t>预测分析</w:t>
      </w:r>
    </w:p>
    <w:p w14:paraId="35876812">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为评估积极自我主因子对多项心理健康指标的预测效度，</w:t>
      </w:r>
      <w:r>
        <w:rPr>
          <w:rFonts w:hint="eastAsia"/>
          <w:b w:val="0"/>
          <w:bCs w:val="0"/>
          <w:highlight w:val="none"/>
          <w:u w:val="none"/>
          <w:lang w:val="en-US" w:eastAsia="zh-CN"/>
        </w:rPr>
        <w:t>这部分</w:t>
      </w:r>
      <w:r>
        <w:rPr>
          <w:rFonts w:hint="default"/>
          <w:b w:val="0"/>
          <w:bCs w:val="0"/>
          <w:highlight w:val="none"/>
          <w:u w:val="none"/>
          <w:lang w:val="en-US" w:eastAsia="zh-CN"/>
        </w:rPr>
        <w:t>研究构建了线性与非线性回归模型，以因子得分预测四项心理变量（SGPS、PHQ、GAD、SWB）。模型训练与评估过程如下：</w:t>
      </w:r>
    </w:p>
    <w:p w14:paraId="598F0321">
      <w:pPr>
        <w:numPr>
          <w:ilvl w:val="0"/>
          <w:numId w:val="0"/>
        </w:numPr>
        <w:rPr>
          <w:rFonts w:hint="default"/>
          <w:b w:val="0"/>
          <w:bCs w:val="0"/>
          <w:highlight w:val="none"/>
          <w:u w:val="none"/>
          <w:lang w:val="en-US" w:eastAsia="zh-CN"/>
        </w:rPr>
      </w:pPr>
      <w:r>
        <w:rPr>
          <w:rFonts w:hint="default"/>
          <w:b w:val="0"/>
          <w:bCs w:val="0"/>
          <w:highlight w:val="none"/>
          <w:u w:val="none"/>
          <w:lang w:val="en-US" w:eastAsia="zh-CN"/>
        </w:rPr>
        <w:t>1. 数据准备</w:t>
      </w:r>
    </w:p>
    <w:p w14:paraId="1471DE03">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（1）</w:t>
      </w:r>
      <w:r>
        <w:rPr>
          <w:rFonts w:hint="default"/>
          <w:b w:val="0"/>
          <w:bCs w:val="0"/>
          <w:highlight w:val="none"/>
          <w:u w:val="none"/>
          <w:lang w:val="en-US" w:eastAsia="zh-CN"/>
        </w:rPr>
        <w:t>预测变量：基于 EFA 提取的前4个主成分因子得分（MR1–MR4），作为特征输入；</w:t>
      </w:r>
      <w:r>
        <w:rPr>
          <w:rFonts w:hint="eastAsia"/>
          <w:b w:val="0"/>
          <w:bCs w:val="0"/>
          <w:highlight w:val="none"/>
          <w:u w:val="none"/>
          <w:lang w:val="en-US" w:eastAsia="zh-CN"/>
        </w:rPr>
        <w:t>（2）目</w:t>
      </w:r>
      <w:r>
        <w:rPr>
          <w:rFonts w:hint="default"/>
          <w:b w:val="0"/>
          <w:bCs w:val="0"/>
          <w:highlight w:val="none"/>
          <w:u w:val="none"/>
          <w:lang w:val="en-US" w:eastAsia="zh-CN"/>
        </w:rPr>
        <w:t>标变量：四项心理健康指标，包括 SGPS（积极自我总分）、PHQ（抑郁）、GAD（焦虑）和 SWB（主观幸福感）；</w:t>
      </w:r>
    </w:p>
    <w:p w14:paraId="24CB8347">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（3）</w:t>
      </w:r>
      <w:r>
        <w:rPr>
          <w:rFonts w:hint="default"/>
          <w:b w:val="0"/>
          <w:bCs w:val="0"/>
          <w:highlight w:val="none"/>
          <w:u w:val="none"/>
          <w:lang w:val="en-US" w:eastAsia="zh-CN"/>
        </w:rPr>
        <w:t>数据分割：将原始样本按照 7:3 的比例划分为训练集与测试集，保证测试样本独立性。</w:t>
      </w:r>
    </w:p>
    <w:p w14:paraId="5096A7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2.模型选择</w:t>
      </w:r>
    </w:p>
    <w:p w14:paraId="5579E9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（1）线性模型</w:t>
      </w:r>
    </w:p>
    <w:p w14:paraId="3C5B67DB">
      <w:pPr>
        <w:numPr>
          <w:ilvl w:val="0"/>
          <w:numId w:val="0"/>
        </w:numPr>
        <w:rPr>
          <w:rFonts w:hint="default"/>
          <w:b w:val="0"/>
          <w:bCs w:val="0"/>
          <w:highlight w:val="none"/>
          <w:u w:val="none"/>
          <w:lang w:val="en-US" w:eastAsia="zh-CN"/>
        </w:rPr>
      </w:pPr>
      <w:r>
        <w:rPr>
          <w:rFonts w:hint="default"/>
          <w:b w:val="0"/>
          <w:bCs w:val="0"/>
          <w:highlight w:val="none"/>
          <w:u w:val="none"/>
          <w:lang w:val="en-US" w:eastAsia="zh-CN"/>
        </w:rPr>
        <w:t>我们使用 Lasso 回归模型，以积极自我主成分因子（EFA 提取的前4个因子得分）为预测变量，分别预测四个心理健康变量（SGPS、PHQ、GAD、SWB</w:t>
      </w:r>
      <w:r>
        <w:rPr>
          <w:rFonts w:hint="eastAsia"/>
          <w:b w:val="0"/>
          <w:bCs w:val="0"/>
          <w:highlight w:val="none"/>
          <w:u w:val="none"/>
          <w:lang w:val="en-US" w:eastAsia="zh-CN"/>
        </w:rPr>
        <w:t>），</w:t>
      </w:r>
      <w:r>
        <w:rPr>
          <w:rFonts w:hint="default"/>
          <w:b w:val="0"/>
          <w:bCs w:val="0"/>
          <w:highlight w:val="none"/>
          <w:u w:val="none"/>
          <w:lang w:val="en-US" w:eastAsia="zh-CN"/>
        </w:rPr>
        <w:t>在 30% 测试集中评估预测效果。结果如下：所有变量的 R² 均接近于 0，说明基于主成分因子的 Lasso 模型无法有效解释心理指标的方差。这表明主成分因子与心理健康变量之间不存在稳定的线性关系</w:t>
      </w:r>
      <w:r>
        <w:rPr>
          <w:rFonts w:hint="eastAsia"/>
          <w:b w:val="0"/>
          <w:bCs w:val="0"/>
          <w:highlight w:val="none"/>
          <w:u w:val="none"/>
          <w:lang w:val="en-US" w:eastAsia="zh-CN"/>
        </w:rPr>
        <w:t>，我们</w:t>
      </w:r>
      <w:r>
        <w:rPr>
          <w:rFonts w:hint="default"/>
          <w:b w:val="0"/>
          <w:bCs w:val="0"/>
          <w:highlight w:val="none"/>
          <w:u w:val="none"/>
          <w:lang w:val="en-US" w:eastAsia="zh-CN"/>
        </w:rPr>
        <w:t>需要进一步探索中介变量或非线性心理机制（如元认知、自我调节信心）才能揭示更深层的关系。</w:t>
      </w:r>
    </w:p>
    <w:p w14:paraId="53229E4A">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0500" cy="1398905"/>
            <wp:effectExtent l="0" t="0" r="12700" b="23495"/>
            <wp:docPr id="14" name="图片 14" descr="截屏2025-07-14 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7-14 20.22.48"/>
                    <pic:cNvPicPr>
                      <a:picLocks noChangeAspect="1"/>
                    </pic:cNvPicPr>
                  </pic:nvPicPr>
                  <pic:blipFill>
                    <a:blip r:embed="rId14"/>
                    <a:stretch>
                      <a:fillRect/>
                    </a:stretch>
                  </pic:blipFill>
                  <pic:spPr>
                    <a:xfrm>
                      <a:off x="0" y="0"/>
                      <a:ext cx="5270500" cy="1398905"/>
                    </a:xfrm>
                    <a:prstGeom prst="rect">
                      <a:avLst/>
                    </a:prstGeom>
                  </pic:spPr>
                </pic:pic>
              </a:graphicData>
            </a:graphic>
          </wp:inline>
        </w:drawing>
      </w:r>
    </w:p>
    <w:p w14:paraId="62D38E8D">
      <w:pPr>
        <w:numPr>
          <w:ilvl w:val="0"/>
          <w:numId w:val="4"/>
        </w:numPr>
        <w:rPr>
          <w:rFonts w:hint="eastAsia"/>
          <w:b w:val="0"/>
          <w:bCs w:val="0"/>
          <w:highlight w:val="none"/>
          <w:u w:val="none"/>
          <w:lang w:val="en-US" w:eastAsia="zh-CN"/>
        </w:rPr>
      </w:pPr>
      <w:r>
        <w:rPr>
          <w:rFonts w:hint="eastAsia"/>
          <w:b w:val="0"/>
          <w:bCs w:val="0"/>
          <w:highlight w:val="none"/>
          <w:u w:val="none"/>
          <w:lang w:val="en-US" w:eastAsia="zh-CN"/>
        </w:rPr>
        <w:t>非线性模型</w:t>
      </w:r>
    </w:p>
    <w:p w14:paraId="39026F93">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为了探索潜在的非线性关系，我们进一步采用随机森林模型进行建模，并使用相同的因子得分预测 SGPS、PHQ、GAD 与 SWB。结果如下：与 Lasso 模型一致，随机森林模型也未显示出明显的预测优势，R² 值同样非常接近 0，说明即便引入复杂的非线性结构和交互关系，也无法提升模型对心理健康变量的解释力。</w:t>
      </w:r>
    </w:p>
    <w:p w14:paraId="47BFDF8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8595" cy="1290955"/>
            <wp:effectExtent l="0" t="0" r="14605" b="4445"/>
            <wp:docPr id="15" name="图片 15" descr="截屏2025-07-14 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7-14 20.28.32"/>
                    <pic:cNvPicPr>
                      <a:picLocks noChangeAspect="1"/>
                    </pic:cNvPicPr>
                  </pic:nvPicPr>
                  <pic:blipFill>
                    <a:blip r:embed="rId15"/>
                    <a:stretch>
                      <a:fillRect/>
                    </a:stretch>
                  </pic:blipFill>
                  <pic:spPr>
                    <a:xfrm>
                      <a:off x="0" y="0"/>
                      <a:ext cx="5268595" cy="1290955"/>
                    </a:xfrm>
                    <a:prstGeom prst="rect">
                      <a:avLst/>
                    </a:prstGeom>
                  </pic:spPr>
                </pic:pic>
              </a:graphicData>
            </a:graphic>
          </wp:inline>
        </w:drawing>
      </w:r>
    </w:p>
    <w:p w14:paraId="52628898">
      <w:pPr>
        <w:numPr>
          <w:ilvl w:val="0"/>
          <w:numId w:val="0"/>
        </w:numPr>
        <w:rPr>
          <w:rFonts w:hint="default"/>
          <w:b w:val="0"/>
          <w:bCs w:val="0"/>
          <w:highlight w:val="none"/>
          <w:u w:val="none"/>
          <w:lang w:val="en-US" w:eastAsia="zh-CN"/>
        </w:rPr>
      </w:pPr>
    </w:p>
    <w:p w14:paraId="707DC63D">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尽管我们从积极自我条目中提取了结构清晰的因子用于建模，无论采用线性方法（Lasso）还是非线性方法（随机森林），都无法有效预测个体的心理健康水平。所有模型的 R² 值均趋近于 0，说明积极自我结构层面上的得分可能并不直接反映个体当下的心理适应状态。</w:t>
      </w:r>
      <w:r>
        <w:rPr>
          <w:rFonts w:hint="default"/>
          <w:b w:val="0"/>
          <w:bCs w:val="0"/>
          <w:highlight w:val="none"/>
          <w:u w:val="thick"/>
          <w:lang w:val="en-US" w:eastAsia="zh-CN"/>
        </w:rPr>
        <w:t>这一结果强调了自我结构的认知性描述与功能性预测之间存在明显脱节</w:t>
      </w:r>
      <w:r>
        <w:rPr>
          <w:rFonts w:hint="eastAsia"/>
          <w:b w:val="0"/>
          <w:bCs w:val="0"/>
          <w:highlight w:val="none"/>
          <w:u w:val="thick"/>
          <w:lang w:val="en-US" w:eastAsia="zh-CN"/>
        </w:rPr>
        <w:t>。</w:t>
      </w:r>
      <w:r>
        <w:rPr>
          <w:rFonts w:hint="eastAsia"/>
          <w:b w:val="0"/>
          <w:bCs w:val="0"/>
          <w:highlight w:val="none"/>
          <w:u w:val="none"/>
          <w:lang w:val="en-US" w:eastAsia="zh-CN"/>
        </w:rPr>
        <w:t>本次分析中，所有主成分变量在四个目标变量模型中的 %IncMSE 均整体偏低，大多集中于 0–5% 区间，部分甚至为负值，</w:t>
      </w:r>
      <w:r>
        <w:rPr>
          <w:rFonts w:hint="eastAsia"/>
          <w:b w:val="0"/>
          <w:bCs w:val="0"/>
          <w:highlight w:val="none"/>
          <w:u w:val="thick"/>
          <w:lang w:val="en-US" w:eastAsia="zh-CN"/>
        </w:rPr>
        <w:t>说明这些因子整体上在预测任务中贡献较小，模型对其依赖程度有限。然而，值得注意的是，在不同预测模型中，不同主因子的 %IncMSE 表现出了一定的方向性和特异性。</w:t>
      </w:r>
    </w:p>
    <w:p w14:paraId="79F0A66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765675" cy="2807970"/>
            <wp:effectExtent l="0" t="0" r="9525" b="11430"/>
            <wp:docPr id="16" name="图片 16" descr="截屏2025-07-14 2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7-14 20.38.30"/>
                    <pic:cNvPicPr>
                      <a:picLocks noChangeAspect="1"/>
                    </pic:cNvPicPr>
                  </pic:nvPicPr>
                  <pic:blipFill>
                    <a:blip r:embed="rId16"/>
                    <a:stretch>
                      <a:fillRect/>
                    </a:stretch>
                  </pic:blipFill>
                  <pic:spPr>
                    <a:xfrm>
                      <a:off x="0" y="0"/>
                      <a:ext cx="4765675" cy="2807970"/>
                    </a:xfrm>
                    <a:prstGeom prst="rect">
                      <a:avLst/>
                    </a:prstGeom>
                  </pic:spPr>
                </pic:pic>
              </a:graphicData>
            </a:graphic>
          </wp:inline>
        </w:drawing>
      </w:r>
    </w:p>
    <w:p w14:paraId="3A877A87">
      <w:pPr>
        <w:numPr>
          <w:ilvl w:val="0"/>
          <w:numId w:val="0"/>
        </w:numPr>
        <w:rPr>
          <w:rFonts w:hint="default"/>
          <w:b w:val="0"/>
          <w:bCs w:val="0"/>
          <w:highlight w:val="none"/>
          <w:u w:val="none"/>
          <w:lang w:val="en-US" w:eastAsia="zh-CN"/>
        </w:rPr>
      </w:pPr>
    </w:p>
    <w:p w14:paraId="7E0E7D07">
      <w:pPr>
        <w:numPr>
          <w:ilvl w:val="0"/>
          <w:numId w:val="0"/>
        </w:numPr>
        <w:rPr>
          <w:rFonts w:hint="default"/>
          <w:b w:val="0"/>
          <w:bCs w:val="0"/>
          <w:highlight w:val="yellow"/>
          <w:u w:val="none"/>
          <w:lang w:val="en-US" w:eastAsia="zh-CN"/>
        </w:rPr>
      </w:pPr>
      <w:r>
        <w:rPr>
          <w:rFonts w:hint="eastAsia"/>
          <w:b w:val="0"/>
          <w:bCs w:val="0"/>
          <w:highlight w:val="yellow"/>
          <w:u w:val="none"/>
          <w:lang w:val="en-US" w:eastAsia="zh-CN"/>
        </w:rPr>
        <w:t>除了以上分析外，我们还采用了</w:t>
      </w:r>
      <w:r>
        <w:rPr>
          <w:rFonts w:hint="default"/>
          <w:b w:val="0"/>
          <w:bCs w:val="0"/>
          <w:highlight w:val="yellow"/>
          <w:u w:val="none"/>
          <w:lang w:val="en-US" w:eastAsia="zh-CN"/>
        </w:rPr>
        <w:t>bifactor分析，在项目层提取共同因子和特异因子，但模型拟合效果较差；采用bimodel在项目层试图提取行为任务与自我报告两个主成分，模型也并未拟合；使用贝叶斯因子方法筛选条目，在调整参数和链数后模型未达到收敛；采用共性条目筛选后，行为任务均被剔除，使用在上述的分析中采取了其他方法。</w:t>
      </w:r>
    </w:p>
    <w:p w14:paraId="5AD965BD">
      <w:pPr>
        <w:numPr>
          <w:ilvl w:val="0"/>
          <w:numId w:val="0"/>
        </w:numPr>
        <w:rPr>
          <w:rFonts w:hint="default"/>
          <w:b w:val="0"/>
          <w:bCs w:val="0"/>
          <w:highlight w:val="yellow"/>
          <w:u w:val="none"/>
          <w:lang w:val="en-US" w:eastAsia="zh-CN"/>
        </w:rPr>
      </w:pPr>
    </w:p>
    <w:p w14:paraId="261A4DC2">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九、</w:t>
      </w:r>
      <w:r>
        <w:rPr>
          <w:rFonts w:hint="default"/>
          <w:b w:val="0"/>
          <w:bCs w:val="0"/>
          <w:highlight w:val="none"/>
          <w:u w:val="none"/>
          <w:lang w:val="en-US" w:eastAsia="zh-CN"/>
        </w:rPr>
        <w:t>“结构—功能悖论”</w:t>
      </w:r>
      <w:r>
        <w:rPr>
          <w:rFonts w:hint="eastAsia"/>
          <w:b w:val="0"/>
          <w:bCs w:val="0"/>
          <w:highlight w:val="none"/>
          <w:u w:val="none"/>
          <w:lang w:val="en-US" w:eastAsia="zh-CN"/>
        </w:rPr>
        <w:t>分析</w:t>
      </w:r>
    </w:p>
    <w:p w14:paraId="20F7462B">
      <w:pPr>
        <w:numPr>
          <w:ilvl w:val="0"/>
          <w:numId w:val="0"/>
        </w:numPr>
        <w:rPr>
          <w:rFonts w:hint="eastAsia"/>
          <w:b w:val="0"/>
          <w:bCs w:val="0"/>
          <w:highlight w:val="none"/>
          <w:u w:val="none"/>
          <w:lang w:val="en-US" w:eastAsia="zh-CN"/>
        </w:rPr>
      </w:pPr>
      <w:r>
        <w:rPr>
          <w:rFonts w:hint="default"/>
          <w:b w:val="0"/>
          <w:bCs w:val="0"/>
          <w:highlight w:val="none"/>
          <w:u w:val="none"/>
          <w:lang w:val="en-US" w:eastAsia="zh-CN"/>
        </w:rPr>
        <w:t>为比较显性测量（自我报告问卷）与隐性测量（行为任务）在心理健康变量预测中的表现，本研究分别基于线性模型（LASSO回归）与非线性模型（随机森林）开展了系统建模分析</w:t>
      </w:r>
      <w:r>
        <w:rPr>
          <w:rFonts w:hint="eastAsia"/>
          <w:b w:val="0"/>
          <w:bCs w:val="0"/>
          <w:highlight w:val="none"/>
          <w:u w:val="none"/>
          <w:lang w:val="en-US" w:eastAsia="zh-CN"/>
        </w:rPr>
        <w:t>。但</w:t>
      </w:r>
      <w:r>
        <w:rPr>
          <w:rFonts w:hint="default"/>
          <w:b w:val="0"/>
          <w:bCs w:val="0"/>
          <w:highlight w:val="none"/>
          <w:u w:val="none"/>
          <w:lang w:val="en-US" w:eastAsia="zh-CN"/>
        </w:rPr>
        <w:t>当预测心理健康指标时，显性测量和隐性测量数量严重不平衡，如何做出公平、可解释的对比</w:t>
      </w:r>
      <w:r>
        <w:rPr>
          <w:rFonts w:hint="eastAsia"/>
          <w:b w:val="0"/>
          <w:bCs w:val="0"/>
          <w:highlight w:val="none"/>
          <w:u w:val="none"/>
          <w:lang w:val="en-US" w:eastAsia="zh-CN"/>
        </w:rPr>
        <w:t>，从而排除显性测量在“数量”上占据的优势成为数据分析面临的一大难题。</w:t>
      </w:r>
    </w:p>
    <w:p w14:paraId="4543BDB3">
      <w:pPr>
        <w:numPr>
          <w:ilvl w:val="0"/>
          <w:numId w:val="0"/>
        </w:numPr>
        <w:rPr>
          <w:rFonts w:hint="eastAsia"/>
          <w:b w:val="0"/>
          <w:bCs w:val="0"/>
          <w:highlight w:val="none"/>
          <w:u w:val="none"/>
          <w:lang w:val="en-US" w:eastAsia="zh-CN"/>
        </w:rPr>
      </w:pPr>
    </w:p>
    <w:p w14:paraId="17C4161E">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因此在分析前期的条目选择上，我们采取了“等量抽样 + 多次重复建模”的方法。具体思路如下：1.从133个显性条目中随机抽取7项；2.与7项隐性变量分别建模；3.重复此过程（100次）；4.对比平均R²、RMSE、变量重要性分布等。</w:t>
      </w:r>
    </w:p>
    <w:p w14:paraId="22B00782">
      <w:pPr>
        <w:numPr>
          <w:ilvl w:val="0"/>
          <w:numId w:val="0"/>
        </w:numPr>
        <w:rPr>
          <w:rFonts w:hint="default"/>
          <w:b w:val="0"/>
          <w:bCs w:val="0"/>
          <w:highlight w:val="none"/>
          <w:u w:val="none"/>
          <w:lang w:val="en-US" w:eastAsia="zh-CN"/>
        </w:rPr>
      </w:pPr>
    </w:p>
    <w:p w14:paraId="58C6CA67">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在LASSO模型中，</w:t>
      </w:r>
      <w:r>
        <w:rPr>
          <w:rFonts w:hint="eastAsia"/>
          <w:b w:val="0"/>
          <w:bCs w:val="0"/>
          <w:highlight w:val="none"/>
          <w:u w:val="none"/>
          <w:lang w:val="en-US" w:eastAsia="zh-CN"/>
        </w:rPr>
        <w:t>我们发现，无论是显性测量还是隐性测量，所有 R² 都是负数，这说明</w:t>
      </w:r>
      <w:r>
        <w:rPr>
          <w:rFonts w:hint="default"/>
          <w:b w:val="0"/>
          <w:bCs w:val="0"/>
          <w:highlight w:val="yellow"/>
          <w:u w:val="none"/>
          <w:lang w:val="en-US" w:eastAsia="zh-CN"/>
        </w:rPr>
        <w:t>LASSO</w:t>
      </w:r>
      <w:r>
        <w:rPr>
          <w:rFonts w:hint="eastAsia"/>
          <w:b w:val="0"/>
          <w:bCs w:val="0"/>
          <w:highlight w:val="yellow"/>
          <w:u w:val="none"/>
          <w:lang w:val="en-US" w:eastAsia="zh-CN"/>
        </w:rPr>
        <w:t>线性模型几乎没有预测力</w:t>
      </w:r>
      <w:r>
        <w:rPr>
          <w:rFonts w:hint="eastAsia"/>
          <w:b w:val="0"/>
          <w:bCs w:val="0"/>
          <w:highlight w:val="none"/>
          <w:u w:val="none"/>
          <w:lang w:val="en-US" w:eastAsia="zh-CN"/>
        </w:rPr>
        <w:t>，两种测量方式在功能性预测力上表现都非常有限，甚至不足以超过零基线，显性测量在大多数变量上略强于隐性测量，但优势不明显，同时</w:t>
      </w:r>
      <w:r>
        <w:rPr>
          <w:rFonts w:hint="default"/>
          <w:b w:val="0"/>
          <w:bCs w:val="0"/>
          <w:highlight w:val="none"/>
          <w:u w:val="none"/>
          <w:lang w:val="en-US" w:eastAsia="zh-CN"/>
        </w:rPr>
        <w:t>说明线性模型难以充分利用行为任务所包含的潜在预测信号。</w:t>
      </w:r>
    </w:p>
    <w:p w14:paraId="1F496881">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6690" cy="2832100"/>
            <wp:effectExtent l="0" t="0" r="16510" b="12700"/>
            <wp:docPr id="5" name="图片 5"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9 20.16.29"/>
                    <pic:cNvPicPr>
                      <a:picLocks noChangeAspect="1"/>
                    </pic:cNvPicPr>
                  </pic:nvPicPr>
                  <pic:blipFill>
                    <a:blip r:embed="rId17"/>
                    <a:stretch>
                      <a:fillRect/>
                    </a:stretch>
                  </pic:blipFill>
                  <pic:spPr>
                    <a:xfrm>
                      <a:off x="0" y="0"/>
                      <a:ext cx="5266690" cy="2832100"/>
                    </a:xfrm>
                    <a:prstGeom prst="rect">
                      <a:avLst/>
                    </a:prstGeom>
                  </pic:spPr>
                </pic:pic>
              </a:graphicData>
            </a:graphic>
          </wp:inline>
        </w:drawing>
      </w:r>
    </w:p>
    <w:p w14:paraId="5E634D0B">
      <w:pPr>
        <w:numPr>
          <w:ilvl w:val="0"/>
          <w:numId w:val="0"/>
        </w:numPr>
        <w:rPr>
          <w:rFonts w:hint="default"/>
          <w:b w:val="0"/>
          <w:bCs w:val="0"/>
          <w:highlight w:val="none"/>
          <w:u w:val="none"/>
          <w:lang w:val="en-US" w:eastAsia="zh-CN"/>
        </w:rPr>
      </w:pPr>
    </w:p>
    <w:p w14:paraId="3BBBCF94">
      <w:pPr>
        <w:numPr>
          <w:ilvl w:val="0"/>
          <w:numId w:val="0"/>
        </w:numPr>
        <w:rPr>
          <w:rFonts w:hint="default"/>
          <w:b w:val="0"/>
          <w:bCs w:val="0"/>
          <w:highlight w:val="none"/>
          <w:u w:val="none"/>
          <w:lang w:val="en-US" w:eastAsia="zh-CN"/>
        </w:rPr>
      </w:pPr>
      <w:r>
        <w:rPr>
          <w:rFonts w:hint="default"/>
          <w:b w:val="0"/>
          <w:bCs w:val="0"/>
          <w:highlight w:val="none"/>
          <w:u w:val="none"/>
          <w:lang w:val="en-US" w:eastAsia="zh-CN"/>
        </w:rPr>
        <w:t>而在随机森林模型中，</w:t>
      </w:r>
      <w:r>
        <w:rPr>
          <w:rFonts w:hint="default"/>
          <w:b w:val="0"/>
          <w:bCs w:val="0"/>
          <w:highlight w:val="yellow"/>
          <w:u w:val="none"/>
          <w:lang w:val="en-US" w:eastAsia="zh-CN"/>
        </w:rPr>
        <w:t>预测效度显著提升</w:t>
      </w:r>
      <w:r>
        <w:rPr>
          <w:rFonts w:hint="default"/>
          <w:b w:val="0"/>
          <w:bCs w:val="0"/>
          <w:highlight w:val="none"/>
          <w:u w:val="none"/>
          <w:lang w:val="en-US" w:eastAsia="zh-CN"/>
        </w:rPr>
        <w:t>，尤其是</w:t>
      </w:r>
      <w:r>
        <w:rPr>
          <w:rFonts w:hint="default"/>
          <w:b w:val="0"/>
          <w:bCs w:val="0"/>
          <w:highlight w:val="yellow"/>
          <w:u w:val="none"/>
          <w:lang w:val="en-US" w:eastAsia="zh-CN"/>
        </w:rPr>
        <w:t>隐性测量在所有心理健康变量上表现出高度一致的预测力，R²稳定维持在0.78左右</w:t>
      </w:r>
      <w:r>
        <w:rPr>
          <w:rFonts w:hint="default"/>
          <w:b w:val="0"/>
          <w:bCs w:val="0"/>
          <w:highlight w:val="none"/>
          <w:u w:val="none"/>
          <w:lang w:val="en-US" w:eastAsia="zh-CN"/>
        </w:rPr>
        <w:t>，表现出远高于显性测量的准确性与稳定性。显性测量在非线性建模下的预测力亦有所提升（R²≈0.5–0.6），但仍呈现出一定的抽样波动。整体而言，行为任务作为隐性测量，尽管</w:t>
      </w:r>
      <w:r>
        <w:rPr>
          <w:rFonts w:hint="eastAsia"/>
          <w:b w:val="0"/>
          <w:bCs w:val="0"/>
          <w:highlight w:val="none"/>
          <w:u w:val="none"/>
          <w:lang w:val="en-US" w:eastAsia="zh-CN"/>
        </w:rPr>
        <w:t>信效度检验时表现较差，结构上也并未表现出清晰的结构</w:t>
      </w:r>
      <w:r>
        <w:rPr>
          <w:rFonts w:hint="default"/>
          <w:b w:val="0"/>
          <w:bCs w:val="0"/>
          <w:highlight w:val="none"/>
          <w:u w:val="none"/>
          <w:lang w:val="en-US" w:eastAsia="zh-CN"/>
        </w:rPr>
        <w:t>，却在功能性预测中表现出更高的效度与更强的稳定性。</w:t>
      </w:r>
    </w:p>
    <w:p w14:paraId="33CEC040">
      <w:pPr>
        <w:numPr>
          <w:ilvl w:val="0"/>
          <w:numId w:val="0"/>
        </w:numPr>
        <w:rPr>
          <w:rFonts w:hint="default"/>
          <w:b w:val="0"/>
          <w:bCs w:val="0"/>
          <w:highlight w:val="none"/>
          <w:u w:val="none"/>
          <w:lang w:val="en-US" w:eastAsia="zh-CN"/>
        </w:rPr>
      </w:pPr>
    </w:p>
    <w:p w14:paraId="5EB02C48">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8"/>
                    <a:stretch>
                      <a:fillRect/>
                    </a:stretch>
                  </pic:blipFill>
                  <pic:spPr>
                    <a:xfrm>
                      <a:off x="0" y="0"/>
                      <a:ext cx="5273675" cy="3655060"/>
                    </a:xfrm>
                    <a:prstGeom prst="rect">
                      <a:avLst/>
                    </a:prstGeom>
                  </pic:spPr>
                </pic:pic>
              </a:graphicData>
            </a:graphic>
          </wp:inline>
        </w:drawing>
      </w:r>
    </w:p>
    <w:p w14:paraId="29F4EBC0">
      <w:pPr>
        <w:numPr>
          <w:ilvl w:val="0"/>
          <w:numId w:val="0"/>
        </w:numPr>
        <w:rPr>
          <w:rFonts w:hint="default"/>
          <w:b w:val="0"/>
          <w:bCs w:val="0"/>
          <w:highlight w:val="none"/>
          <w:u w:val="none"/>
          <w:lang w:val="en-US" w:eastAsia="zh-CN"/>
        </w:rPr>
      </w:pPr>
      <w:r>
        <w:rPr>
          <w:rFonts w:hint="default"/>
          <w:b w:val="0"/>
          <w:bCs w:val="0"/>
          <w:highlight w:val="yellow"/>
          <w:u w:val="none"/>
          <w:lang w:val="en-US" w:eastAsia="zh-CN"/>
        </w:rPr>
        <w:t>这些结果共同支持了“结构—功能悖论”的理论观点，即结构化程度较高的显性测量并不必然具备更强的功能性预测力，而结构松散的隐性测量在复杂建模框架中可能展现出更优的实用价值。</w:t>
      </w:r>
    </w:p>
    <w:p w14:paraId="37CD79C9">
      <w:pPr>
        <w:numPr>
          <w:ilvl w:val="0"/>
          <w:numId w:val="0"/>
        </w:numPr>
        <w:rPr>
          <w:rFonts w:hint="default"/>
          <w:b w:val="0"/>
          <w:bCs w:val="0"/>
          <w:highlight w:val="none"/>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D434C"/>
    <w:multiLevelType w:val="singleLevel"/>
    <w:tmpl w:val="95ED434C"/>
    <w:lvl w:ilvl="0" w:tentative="0">
      <w:start w:val="1"/>
      <w:numFmt w:val="decimal"/>
      <w:lvlText w:val="%1."/>
      <w:lvlJc w:val="left"/>
      <w:pPr>
        <w:tabs>
          <w:tab w:val="left" w:pos="312"/>
        </w:tabs>
      </w:pPr>
    </w:lvl>
  </w:abstractNum>
  <w:abstractNum w:abstractNumId="1">
    <w:nsid w:val="BBD70AFB"/>
    <w:multiLevelType w:val="singleLevel"/>
    <w:tmpl w:val="BBD70AFB"/>
    <w:lvl w:ilvl="0" w:tentative="0">
      <w:start w:val="8"/>
      <w:numFmt w:val="chineseCounting"/>
      <w:suff w:val="nothing"/>
      <w:lvlText w:val="%1、"/>
      <w:lvlJc w:val="left"/>
      <w:rPr>
        <w:rFonts w:hint="eastAsia"/>
      </w:rPr>
    </w:lvl>
  </w:abstractNum>
  <w:abstractNum w:abstractNumId="2">
    <w:nsid w:val="BDFF9B74"/>
    <w:multiLevelType w:val="singleLevel"/>
    <w:tmpl w:val="BDFF9B74"/>
    <w:lvl w:ilvl="0" w:tentative="0">
      <w:start w:val="2"/>
      <w:numFmt w:val="chineseCounting"/>
      <w:suff w:val="nothing"/>
      <w:lvlText w:val="%1、"/>
      <w:lvlJc w:val="left"/>
      <w:rPr>
        <w:rFonts w:hint="eastAsia"/>
      </w:rPr>
    </w:lvl>
  </w:abstractNum>
  <w:abstractNum w:abstractNumId="3">
    <w:nsid w:val="5CE48923"/>
    <w:multiLevelType w:val="singleLevel"/>
    <w:tmpl w:val="5CE48923"/>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B3DD33DC"/>
    <w:rsid w:val="3FF742CB"/>
    <w:rsid w:val="5FDD5C42"/>
    <w:rsid w:val="7DFCAD63"/>
    <w:rsid w:val="7DFF7619"/>
    <w:rsid w:val="7FF4370C"/>
    <w:rsid w:val="B3DD33DC"/>
    <w:rsid w:val="BDBEDCD7"/>
    <w:rsid w:val="EFF4C61D"/>
    <w:rsid w:val="FFFF9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18</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2025-07-11T08:39:00Z</dcterms:created>
  <dc:creator>孙心茹</dc:creator>
  <cp:lastModifiedBy>孙心茹</cp:lastModifiedBy>
  <dcterms:modified xsi:type="dcterms:W3CDTF">2025-08-02T19:21:06Z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6A8DC8433DA2683DA2F48D68EB287787_43</vt:lpwstr>
  </property>
</Properties>
</file>