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7820" w:type="dxa"/>
        <w:jc w:val="center"/>
        <w:tblInd w:w="-568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4230"/>
        <w:gridCol w:w="3590"/>
      </w:tblGrid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95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Ascii" w:hAnsiTheme="majorEastAsia" w:eastAsiaTheme="majorEastAsia" w:cstheme="maj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color w:val="000000"/>
                <w:sz w:val="22"/>
                <w:szCs w:val="22"/>
                <w:lang w:val="en-US" w:eastAsia="zh-CN"/>
              </w:rPr>
              <w:t>中间代码（四元式）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Ascii" w:hAnsiTheme="majorEastAsia" w:eastAsiaTheme="majorEastAsia" w:cstheme="major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color w:val="000000"/>
                <w:sz w:val="22"/>
                <w:szCs w:val="22"/>
                <w:lang w:val="en-US" w:eastAsia="zh-CN"/>
              </w:rPr>
              <w:t>含义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95" w:hRule="atLeast"/>
          <w:jc w:val="center"/>
        </w:trPr>
        <w:tc>
          <w:tcPr>
            <w:tcW w:w="7820" w:type="dxa"/>
            <w:gridSpan w:val="2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Ascii" w:hAnsiTheme="majorEastAsia" w:eastAsiaTheme="majorEastAsia" w:cstheme="majorEastAsia"/>
                <w:b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b/>
                <w:bCs/>
                <w:color w:val="000000"/>
                <w:sz w:val="28"/>
                <w:szCs w:val="28"/>
                <w:lang w:val="en-US" w:eastAsia="zh-CN"/>
              </w:rPr>
              <w:t>算术逻辑运算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14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val="en-US" w:eastAsia="zh-CN"/>
              </w:rPr>
              <w:t>+，des,r1,r2</w:t>
            </w: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Ascii" w:hAnsiTheme="majorEastAsia" w:eastAsiaTheme="majorEastAsia" w:cstheme="majorEastAsia"/>
                <w:color w:val="000000"/>
                <w:sz w:val="20"/>
                <w:szCs w:val="20"/>
                <w:lang w:val="en-US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des=r1+r2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95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</w:rPr>
            </w:pP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val="en-US" w:eastAsia="zh-CN"/>
              </w:rPr>
              <w:t>-，des,r1,r2</w:t>
            </w: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des=r1-r2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83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</w:rPr>
            </w:pP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val="en-US" w:eastAsia="zh-CN"/>
              </w:rPr>
              <w:t>*，des,r1,r2</w:t>
            </w: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des=r1*r2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95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</w:rPr>
            </w:pP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val="en-US" w:eastAsia="zh-CN"/>
              </w:rPr>
              <w:t>/，des,r1,r2</w:t>
            </w: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des=r1/r2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val="en-US"/>
              </w:rPr>
            </w:pP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val="en-US" w:eastAsia="zh-CN"/>
              </w:rPr>
              <w:t>&lt;&lt;，des,r1,r2</w:t>
            </w: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des=r1&lt;&lt;r2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val="en-US" w:eastAsia="zh-CN"/>
              </w:rPr>
              <w:t>&gt;&gt;，des,r1,r2</w:t>
            </w: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des=r1&gt;&gt;r2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val="en-US" w:eastAsia="zh-CN"/>
              </w:rPr>
              <w:t>==，des,r1,r2</w:t>
            </w: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若r1==r2，则跳转至des处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val="en-US" w:eastAsia="zh-CN"/>
              </w:rPr>
              <w:t>!=，des,r1,r2</w:t>
            </w: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若r1</w:t>
            </w: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val="en-US" w:eastAsia="zh-CN"/>
              </w:rPr>
              <w:t>!=</w:t>
            </w: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r2，则跳转至des处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val="en-US" w:eastAsia="zh-CN"/>
              </w:rPr>
              <w:t>&gt;=，des,r1,r2</w:t>
            </w: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若r1</w:t>
            </w: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val="en-US" w:eastAsia="zh-CN"/>
              </w:rPr>
              <w:t>&gt;=</w:t>
            </w: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r2，则跳转至des处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val="en-US" w:eastAsia="zh-CN"/>
              </w:rPr>
              <w:t>&lt;=，des,r1,r2</w:t>
            </w: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若r1</w:t>
            </w: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val="en-US" w:eastAsia="zh-CN"/>
              </w:rPr>
              <w:t>&lt;=</w:t>
            </w: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r2，则跳转至des处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val="en-US" w:eastAsia="zh-CN"/>
              </w:rPr>
              <w:t>&gt;，des,r1,r2</w:t>
            </w: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若r1</w:t>
            </w: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val="en-US" w:eastAsia="zh-CN"/>
              </w:rPr>
              <w:t>&gt;</w:t>
            </w: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r2，则跳转至des处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val="en-US" w:eastAsia="zh-CN"/>
              </w:rPr>
              <w:t>&lt;，des,r1,r2</w:t>
            </w: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若r1</w:t>
            </w:r>
            <w:r>
              <w:rPr>
                <w:rFonts w:hint="eastAsia" w:asciiTheme="minorAscii" w:hAnsiTheme="majorEastAsia" w:eastAsiaTheme="majorEastAsia" w:cstheme="majorEastAsia"/>
                <w:color w:val="000000"/>
                <w:sz w:val="20"/>
                <w:szCs w:val="20"/>
                <w:lang w:val="en-US" w:eastAsia="zh-CN"/>
              </w:rPr>
              <w:t>&lt;</w:t>
            </w: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r2，则跳转至des处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7820" w:type="dxa"/>
            <w:gridSpan w:val="2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/>
                <w:bCs/>
                <w:i w:val="0"/>
                <w:caps w:val="0"/>
                <w:color w:val="000000"/>
                <w:spacing w:val="0"/>
                <w:kern w:val="0"/>
                <w:sz w:val="30"/>
                <w:szCs w:val="30"/>
                <w:shd w:val="clear" w:fill="F4F4F4"/>
                <w:vertAlign w:val="baseline"/>
                <w:lang w:val="en-US" w:eastAsia="zh-CN" w:bidi="ar"/>
              </w:rPr>
              <w:t>函数调用与栈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（call,des）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调用des处的函数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（return,des）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函数返回并将返回值赋予des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（push,des）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将des中的值压栈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（protect,des）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调用des列表中的值依次压栈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（pop,des）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出栈并将值赋给des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（free,des）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出栈并将值依次赋予des列表中的项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（newstack,des）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申请des*4的栈空间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（label,des）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生成名为des的标签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（scanf,des）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输入值赋给des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Theme="minorAscii" w:hAnsiTheme="majorEastAsia" w:eastAsiaTheme="majorEastAsia" w:cstheme="majorEastAsia"/>
                <w:b/>
                <w:bCs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（printf,des）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打印des值，可以是字符串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7820" w:type="dxa"/>
            <w:gridSpan w:val="2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/>
                <w:bCs/>
                <w:i w:val="0"/>
                <w:caps w:val="0"/>
                <w:color w:val="000000"/>
                <w:spacing w:val="0"/>
                <w:kern w:val="0"/>
                <w:sz w:val="30"/>
                <w:szCs w:val="30"/>
                <w:shd w:val="clear" w:fill="F4F4F4"/>
                <w:vertAlign w:val="baseline"/>
                <w:lang w:val="en-US" w:eastAsia="zh-CN" w:bidi="ar"/>
              </w:rPr>
              <w:t>赋值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（=,des,r1）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将r1的值赋给des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（load,des,r1）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访存指令，将内存r1处的值赋给des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8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（store,des,r1）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访存指令，将des的值赋给内存r1处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8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（arraylocal,des,r1,r2）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将局部数组基址r1偏移r2的值赋给des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8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（arraywhole,des,r1,r2）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将全局数组基址r1偏移r2的值赋给des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90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轩</cp:lastModifiedBy>
  <dcterms:modified xsi:type="dcterms:W3CDTF">2019-06-28T03:29:24Z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