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微软雅黑"/>
          <w:b/>
          <w:color w:val="1F3A5F"/>
          <w:sz w:val="48"/>
        </w:rPr>
        <w:t>PersonalAircraft 主梁</w:t>
      </w:r>
    </w:p>
    <w:p>
      <w:pPr>
        <w:jc w:val="center"/>
      </w:pPr>
      <w:r>
        <w:rPr>
          <w:rFonts w:ascii="Arial" w:hAnsi="Arial" w:eastAsia="微软雅黑"/>
          <w:b/>
          <w:color w:val="335577"/>
          <w:sz w:val="36"/>
        </w:rPr>
        <w:t>应力与刚度分析报告</w:t>
      </w:r>
    </w:p>
    <w:p>
      <w:pPr>
        <w:spacing w:before="480"/>
        <w:jc w:val="center"/>
      </w:pPr>
      <w:r>
        <w:rPr>
          <w:rFonts w:ascii="Arial" w:hAnsi="Arial" w:eastAsia="微软雅黑"/>
          <w:b w:val="0"/>
          <w:color w:val="555555"/>
          <w:sz w:val="22"/>
        </w:rPr>
        <w:t>RevN 翼盒结构 · 6g 极限机动 · 梁理论 + 应力云图</w:t>
      </w:r>
    </w:p>
    <w:p>
      <w:pPr>
        <w:spacing w:before="2400"/>
        <w:jc w:val="center"/>
      </w:pPr>
      <w:r>
        <w:rPr>
          <w:rFonts w:ascii="Times New Roman" w:hAnsi="Times New Roman" w:eastAsia="宋体"/>
          <w:color w:val="777777"/>
          <w:sz w:val="18"/>
        </w:rPr>
        <w:t>输入：Copy_of_PersonalAircraft_Structural_RevN.stp</w:t>
      </w:r>
    </w:p>
    <w:p>
      <w:pPr>
        <w:jc w:val="center"/>
      </w:pPr>
      <w:r>
        <w:rPr>
          <w:rFonts w:ascii="Times New Roman" w:hAnsi="Times New Roman" w:eastAsia="宋体"/>
          <w:color w:val="777777"/>
          <w:sz w:val="18"/>
        </w:rPr>
        <w:t>2026-11-01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1  概述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本报告以 RevN 翼盒几何为对象，按 6g 极限机动（MTOW 155 kg）计算主梁的弯矩、缘条正应力、腹板剪应力与翼尖挠度，并给出沿展向的 von Mises 应力云图。计算采用盒型梁理论，载荷来自同一套升力线气动结果，保证与气动报告一致。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2  结构与载荷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主梁为盒型梁：上下缘条宽 20 mm，厚度按 8 → 6.7 → 4.8 → 2.2 → 0.6 mm 五段阶梯递减，梁高由根部 200 mm 减至翼尖 90 mm；腹板为 ±45° CFRP + 3 mm PMI 夹芯，总厚 3.5 mm。材料取 E = 120 GPa，压缩许用 400 MPa、剪切许用 60 MPa。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载荷：6g 总升力 9 123 N，展向分布由升力线结果线性放大；根部单侧剪力 4 561 N、弯矩 11.33 kN·m。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y (m)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梁高 d (mm)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缘条厚 t (mm)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弯矩 M (N·m)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σ_vm (MPa)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200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8.0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11 327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364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190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6.7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7 800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340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1.63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175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4.8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5 668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333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3.25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150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2.2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1 915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290</w:t>
            </w:r>
          </w:p>
        </w:tc>
      </w:tr>
      <w:tr>
        <w:tc>
          <w:tcPr>
            <w:tcW w:type="dxa" w:w="1474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4.88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125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195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1  6g 工况主梁内力与应力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3  计算方法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按 Euler-Bernoulli 梁处理，截面惯性矩 I = 2·A_cap·(d/2)²，A_cap = 20 mm × t(y)。正应力 σ = M(y)·(z − z_NA)/I，腹板剪应力 τ = V(y)/(2·d·t_web)，von Mises σ_vm = √(σ² + 3τ²)。应力场逐三角面映射到从 RevN 网格中切出的主梁几何（30% 弦长，13 607 个三角面）。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挠度由曲率 κ = M/(EI) 沿展向两次积分得到，边界条件取翼尖自由、翼根固支。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4  应力云图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9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_stress_i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1  RevN 主梁 von Mises 应力云图（6g，155 kg）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云图中沿展向的竖向色阶跳变对应缘条厚度的设计阶梯（y = 0.65 / 1.63 / 3.25 / 4.88 m），不是网格瑕疵。根部缘条呈红色（353–364 MPa），向翼尖逐渐过渡到蓝色（&lt;100 MPa）；腹板与中性轴附近为深蓝，说明剪应力与弯曲中性层应力都很低。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5  沿展向分布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64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ng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4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图 2  缘条压应力与翼尖挠度沿展向分布（6g）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y (m)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M (N·m)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σ (MPa)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MS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挠度 (m)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0.09（根）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11327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364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0.099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0.408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1.63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5 668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333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0.20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3.25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1 915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290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0.38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0.06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4.88</w:t>
            </w:r>
          </w:p>
        </w:tc>
        <w:tc>
          <w:tcPr>
            <w:tcW w:type="dxa" w:w="192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292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195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2  6g 工况强度与刚度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6  讨论与结论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(1) 强度：根部缘条 364 MPa，MS = 0.099，余量约 10%。缘条为等强度设计，内翼段应力都在 290–364 MPa，任何材料折减或缺陷都会让裕度转负。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(2) 剪应力：腹板 τ ≈ 3.3 MPa，远低于 60 MPa 许用——该翼盒是正应力控制，剪应力不构成约束。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(3) 刚度：6g 翼尖挠度 0.41 m（半展长 6.3%），已进入气动弹性显著区间，颤振/发散需专门校核。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(4) 薄弱位置：缘条厚度阶梯处的胶接/搭接面（云图竖向条纹）需要单独做层间剪切与剥离校核；y = ±0.8 m 折叠接头的耳片承压与销剪也未包含在本模型内。</w:t>
      </w:r>
    </w:p>
    <w:p>
      <w:pPr>
        <w:pStyle w:val="Heading1"/>
        <w:spacing w:before="240" w:after="100"/>
      </w:pPr>
      <w:r>
        <w:rPr>
          <w:rFonts w:ascii="Arial" w:hAnsi="Arial" w:eastAsia="微软雅黑"/>
          <w:b/>
          <w:color w:val="1F3A5F"/>
          <w:sz w:val="30"/>
        </w:rPr>
        <w:t>7  方法边界与文件</w:t>
      </w:r>
    </w:p>
    <w:p>
      <w:pPr>
        <w:ind w:firstLine="420"/>
        <w:jc w:val="both"/>
      </w:pPr>
      <w:r>
        <w:rPr>
          <w:rFonts w:ascii="Times New Roman" w:hAnsi="Times New Roman" w:eastAsia="宋体"/>
          <w:sz w:val="21"/>
        </w:rPr>
        <w:t>本报告为梁理论快速评估，不是三维壳单元 FEA：不含应力集中、蒙皮/腹板屈曲、接头细节与疲劳。完整校核需抽中面 + 复合材料铺层，用 Abaqus/ANSYS 求解。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figures/spar_stress_iso.png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主梁应力云图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figures/strength.png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应力/挠度沿展向曲线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results/strength.csv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弯矩、应力、MS、挠度逐站数据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results/strength_summary.json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汇总指标</w:t>
            </w:r>
          </w:p>
        </w:tc>
      </w:tr>
      <w:tr>
        <w:tc>
          <w:tcPr>
            <w:tcW w:type="dxa" w:w="4252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scripts/07_strength.py / 12_spar_stress.py</w:t>
            </w:r>
          </w:p>
        </w:tc>
        <w:tc>
          <w:tcPr>
            <w:tcW w:type="dxa" w:w="5386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计算与绘图脚本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555555"/>
          <w:sz w:val="18"/>
        </w:rPr>
        <w:t>表 3  相关文件</w:t>
      </w:r>
    </w:p>
    <w:sectPr w:rsidR="00FC693F" w:rsidRPr="0006063C" w:rsidSect="00034616"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