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EA" w:rsidRPr="005F76EA" w:rsidRDefault="005F76EA" w:rsidP="005F76EA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color w:val="202124"/>
          <w:sz w:val="36"/>
          <w:szCs w:val="36"/>
          <w:lang w:eastAsia="en-MY"/>
        </w:rPr>
      </w:pPr>
      <w:r w:rsidRPr="005F76EA">
        <w:rPr>
          <w:rFonts w:ascii="inherit" w:eastAsia="Times New Roman" w:hAnsi="inherit" w:cs="Arial"/>
          <w:b/>
          <w:color w:val="202124"/>
          <w:sz w:val="36"/>
          <w:szCs w:val="36"/>
          <w:lang w:eastAsia="en-MY"/>
        </w:rPr>
        <w:t xml:space="preserve">About </w:t>
      </w:r>
      <w:r w:rsidR="005F658F">
        <w:rPr>
          <w:rFonts w:ascii="inherit" w:eastAsia="Times New Roman" w:hAnsi="inherit" w:cs="Arial"/>
          <w:b/>
          <w:color w:val="202124"/>
          <w:sz w:val="36"/>
          <w:szCs w:val="36"/>
          <w:lang w:eastAsia="en-MY"/>
        </w:rPr>
        <w:t>the d</w:t>
      </w:r>
      <w:bookmarkStart w:id="0" w:name="_GoBack"/>
      <w:bookmarkEnd w:id="0"/>
      <w:r w:rsidRPr="005F76EA">
        <w:rPr>
          <w:rFonts w:ascii="inherit" w:eastAsia="Times New Roman" w:hAnsi="inherit" w:cs="Arial"/>
          <w:b/>
          <w:color w:val="202124"/>
          <w:sz w:val="36"/>
          <w:szCs w:val="36"/>
          <w:lang w:eastAsia="en-MY"/>
        </w:rPr>
        <w:t>ataset</w:t>
      </w:r>
    </w:p>
    <w:p w:rsidR="005F76EA" w:rsidRPr="005F76EA" w:rsidRDefault="005F76EA" w:rsidP="005F76E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inherit" w:eastAsia="Times New Roman" w:hAnsi="inherit" w:cs="Arial"/>
          <w:b/>
          <w:color w:val="3C4043"/>
          <w:sz w:val="21"/>
          <w:szCs w:val="21"/>
          <w:bdr w:val="none" w:sz="0" w:space="0" w:color="auto" w:frame="1"/>
          <w:lang w:eastAsia="en-MY"/>
        </w:rPr>
        <w:t>Context</w:t>
      </w:r>
    </w:p>
    <w:p w:rsidR="005F76EA" w:rsidRPr="005F76EA" w:rsidRDefault="005F76EA" w:rsidP="005F76E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 xml:space="preserve">This dataset contains information on rent pricing surrounding Kuala Lumpur and Selangor region, Malaysia. </w:t>
      </w:r>
    </w:p>
    <w:p w:rsidR="005F76EA" w:rsidRPr="005F76EA" w:rsidRDefault="005F76EA" w:rsidP="005F76E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inherit" w:eastAsia="Times New Roman" w:hAnsi="inherit" w:cs="Arial"/>
          <w:b/>
          <w:color w:val="3C4043"/>
          <w:sz w:val="21"/>
          <w:szCs w:val="21"/>
          <w:bdr w:val="none" w:sz="0" w:space="0" w:color="auto" w:frame="1"/>
          <w:lang w:eastAsia="en-MY"/>
        </w:rPr>
        <w:t>Content</w:t>
      </w:r>
    </w:p>
    <w:p w:rsidR="005F76EA" w:rsidRPr="005F76EA" w:rsidRDefault="005F76EA" w:rsidP="005F76E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 xml:space="preserve">There are 13 features with one unique </w:t>
      </w:r>
      <w:proofErr w:type="gramStart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ids</w:t>
      </w:r>
      <w:proofErr w:type="gram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 xml:space="preserve"> (</w:t>
      </w: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ads_id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) and one target feature (</w:t>
      </w: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monthly_rent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)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ads_id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the listing ids (unique)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prop_name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name of the building/ property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completion_year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completion/ established year of the property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monthly_rent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 xml:space="preserve">: monthly rent in ringgit </w:t>
      </w:r>
      <w:proofErr w:type="spellStart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malaysia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 xml:space="preserve"> (RM)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location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property location in Kuala Lumpur region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property_</w:t>
      </w:r>
      <w:proofErr w:type="gram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type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:property</w:t>
      </w:r>
      <w:proofErr w:type="spellEnd"/>
      <w:proofErr w:type="gram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 xml:space="preserve"> type such as apartment, condominium, flat, duplex, studio, etc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rooms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number of rooms in the unit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parking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number of parking space for the unit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bathroom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number of bathrooms in the unit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size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total area of the unit in square feet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furnished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furnishing status of the unit (fully, partial, non-furnished)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facilities</w:t>
      </w:r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main facilities available</w:t>
      </w:r>
    </w:p>
    <w:p w:rsidR="005F76EA" w:rsidRPr="005F76EA" w:rsidRDefault="005F76EA" w:rsidP="005F76E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</w:pPr>
      <w:proofErr w:type="spellStart"/>
      <w:r w:rsidRPr="005F76EA">
        <w:rPr>
          <w:rFonts w:ascii="Courier New" w:eastAsia="Times New Roman" w:hAnsi="Courier New" w:cs="Courier New"/>
          <w:bCs w:val="0"/>
          <w:color w:val="3C4043"/>
          <w:sz w:val="21"/>
          <w:szCs w:val="21"/>
          <w:bdr w:val="none" w:sz="0" w:space="0" w:color="auto" w:frame="1"/>
          <w:shd w:val="clear" w:color="auto" w:fill="F1F3F4"/>
          <w:lang w:eastAsia="en-MY"/>
        </w:rPr>
        <w:t>additional_facilities</w:t>
      </w:r>
      <w:proofErr w:type="spellEnd"/>
      <w:r w:rsidRPr="005F76EA">
        <w:rPr>
          <w:rFonts w:ascii="inherit" w:eastAsia="Times New Roman" w:hAnsi="inherit" w:cs="Arial"/>
          <w:bCs w:val="0"/>
          <w:color w:val="3C4043"/>
          <w:sz w:val="21"/>
          <w:szCs w:val="21"/>
          <w:lang w:eastAsia="en-MY"/>
        </w:rPr>
        <w:t>: additional facilities (proximity to attraction area, mall, school, shopping, railways, etc)</w:t>
      </w:r>
    </w:p>
    <w:p w:rsidR="00D62735" w:rsidRDefault="0025724E"/>
    <w:sectPr w:rsidR="00D6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0A2B"/>
    <w:multiLevelType w:val="multilevel"/>
    <w:tmpl w:val="A3D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EA"/>
    <w:rsid w:val="00022928"/>
    <w:rsid w:val="0025724E"/>
    <w:rsid w:val="004823C9"/>
    <w:rsid w:val="005F658F"/>
    <w:rsid w:val="005F76EA"/>
    <w:rsid w:val="00905AD5"/>
    <w:rsid w:val="00DB4F82"/>
    <w:rsid w:val="00F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F6D3"/>
  <w15:chartTrackingRefBased/>
  <w15:docId w15:val="{C2590114-BBF3-41F2-AFFF-3DB707CC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6EA"/>
    <w:pPr>
      <w:spacing w:before="100" w:beforeAutospacing="1" w:after="100" w:afterAutospacing="1" w:line="240" w:lineRule="auto"/>
      <w:outlineLvl w:val="1"/>
    </w:pPr>
    <w:rPr>
      <w:rFonts w:eastAsia="Times New Roman"/>
      <w:b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F82"/>
    <w:rPr>
      <w:color w:val="0563C1" w:themeColor="hyperlink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6EA"/>
    <w:rPr>
      <w:rFonts w:eastAsia="Times New Roman"/>
      <w:b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5F76EA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5F76EA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5F7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16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Dutt</dc:creator>
  <cp:keywords/>
  <dc:description/>
  <cp:lastModifiedBy>Ashish Dutt</cp:lastModifiedBy>
  <cp:revision>2</cp:revision>
  <dcterms:created xsi:type="dcterms:W3CDTF">2024-04-19T02:46:00Z</dcterms:created>
  <dcterms:modified xsi:type="dcterms:W3CDTF">2024-04-19T02:46:00Z</dcterms:modified>
</cp:coreProperties>
</file>