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8742BA" w14:textId="77777777" w:rsidR="00064993" w:rsidRDefault="00064993" w:rsidP="00064993">
      <w:pPr>
        <w:pStyle w:val="Heading1"/>
        <w:rPr>
          <w:rFonts w:ascii="Bookman Old Style" w:hAnsi="Bookman Old Style"/>
          <w:sz w:val="48"/>
        </w:rPr>
      </w:pPr>
      <w:r>
        <w:rPr>
          <w:rFonts w:ascii="Bookman Old Style" w:hAnsi="Bookman Old Style"/>
          <w:noProof/>
          <w:sz w:val="48"/>
        </w:rPr>
        <w:drawing>
          <wp:anchor distT="0" distB="0" distL="114300" distR="114300" simplePos="0" relativeHeight="251659264" behindDoc="0" locked="0" layoutInCell="1" allowOverlap="1" wp14:anchorId="51F95570" wp14:editId="654F9BE0">
            <wp:simplePos x="0" y="0"/>
            <wp:positionH relativeFrom="margin">
              <wp:posOffset>-647700</wp:posOffset>
            </wp:positionH>
            <wp:positionV relativeFrom="paragraph">
              <wp:posOffset>-502920</wp:posOffset>
            </wp:positionV>
            <wp:extent cx="789214" cy="4419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uis vuitio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214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48"/>
        </w:rPr>
        <w:t xml:space="preserve">           </w:t>
      </w:r>
      <w:r w:rsidRPr="00064993">
        <w:rPr>
          <w:rFonts w:ascii="Bookman Old Style" w:hAnsi="Bookman Old Style"/>
          <w:sz w:val="48"/>
        </w:rPr>
        <w:t>Tambour Street Diver</w:t>
      </w:r>
    </w:p>
    <w:p w14:paraId="67179D87" w14:textId="77777777" w:rsidR="00064993" w:rsidRPr="00064993" w:rsidRDefault="00064993" w:rsidP="00064993">
      <w:r>
        <w:rPr>
          <w:rFonts w:ascii="Bookman Old Style" w:hAnsi="Bookman Old Style"/>
          <w:noProof/>
          <w:sz w:val="48"/>
        </w:rPr>
        <w:drawing>
          <wp:anchor distT="0" distB="0" distL="114300" distR="114300" simplePos="0" relativeHeight="251658240" behindDoc="0" locked="0" layoutInCell="1" allowOverlap="1" wp14:anchorId="5A6CCC0B" wp14:editId="1ADCAA86">
            <wp:simplePos x="0" y="0"/>
            <wp:positionH relativeFrom="column">
              <wp:posOffset>4267200</wp:posOffset>
            </wp:positionH>
            <wp:positionV relativeFrom="paragraph">
              <wp:posOffset>80010</wp:posOffset>
            </wp:positionV>
            <wp:extent cx="1935480" cy="2756535"/>
            <wp:effectExtent l="0" t="0" r="762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33A95" w14:textId="77777777" w:rsidR="00064993" w:rsidRPr="00064993" w:rsidRDefault="00064993" w:rsidP="00064993">
      <w:pPr>
        <w:pStyle w:val="Heading1"/>
        <w:shd w:val="clear" w:color="auto" w:fill="FFFFFF"/>
        <w:rPr>
          <w:rFonts w:ascii="Bookman Old Style" w:hAnsi="Bookman Old Style" w:cs="Helvetica"/>
          <w:color w:val="19110B"/>
          <w:spacing w:val="6"/>
          <w:sz w:val="28"/>
        </w:rPr>
      </w:pPr>
      <w:r w:rsidRPr="00064993">
        <w:rPr>
          <w:rFonts w:ascii="Bookman Old Style" w:hAnsi="Bookman Old Style" w:cs="Helvetica"/>
          <w:bCs/>
          <w:color w:val="19110B"/>
          <w:spacing w:val="6"/>
          <w:sz w:val="28"/>
        </w:rPr>
        <w:t>Tambour Street Diver Chronograph, automatic, 46mm, steel</w:t>
      </w:r>
    </w:p>
    <w:p w14:paraId="66EB273D" w14:textId="77777777" w:rsidR="00064993" w:rsidRDefault="00064993" w:rsidP="00064993"/>
    <w:p w14:paraId="664D4971" w14:textId="77777777" w:rsidR="00AC4C5D" w:rsidRDefault="00064993" w:rsidP="00487565">
      <w:pPr>
        <w:spacing w:line="276" w:lineRule="auto"/>
        <w:rPr>
          <w:rFonts w:ascii="Bahnschrift SemiCondensed" w:hAnsi="Bahnschrift SemiCondensed"/>
        </w:rPr>
      </w:pPr>
      <w:r w:rsidRPr="00064993">
        <w:rPr>
          <w:rFonts w:ascii="Bahnschrift SemiCondensed" w:hAnsi="Bahnschrift SemiCondensed"/>
        </w:rPr>
        <w:t>Bringing together the credentials of a traditional dive watch, the Tambour Street Diver collection embodies Louis Vuitton’s bold spirit in a selection of distinctive hues. Available in both its original form, which was awarded the GPHG Diving Prize in 2021, as well as a new chronograph version, it combines casual elegance and top-level performance.</w:t>
      </w:r>
    </w:p>
    <w:p w14:paraId="3E075EAD" w14:textId="77777777" w:rsidR="00064993" w:rsidRDefault="00064993" w:rsidP="00064993">
      <w:pPr>
        <w:rPr>
          <w:rFonts w:ascii="Bahnschrift SemiCondensed" w:hAnsi="Bahnschrift SemiCondensed"/>
        </w:rPr>
      </w:pPr>
    </w:p>
    <w:p w14:paraId="3BC7D888" w14:textId="77777777" w:rsidR="00064993" w:rsidRDefault="00487565" w:rsidP="00064993">
      <w:pPr>
        <w:rPr>
          <w:rFonts w:ascii="Bahnschrift SemiCondensed" w:hAnsi="Bahnschrift SemiCondensed"/>
        </w:rPr>
      </w:pPr>
      <w:r>
        <w:rPr>
          <w:rFonts w:ascii="Bookman Old Style" w:hAnsi="Bookman Old Style"/>
          <w:noProof/>
          <w:sz w:val="48"/>
        </w:rPr>
        <w:drawing>
          <wp:anchor distT="0" distB="0" distL="114300" distR="114300" simplePos="0" relativeHeight="251660288" behindDoc="0" locked="0" layoutInCell="1" allowOverlap="1" wp14:anchorId="3B919A4C" wp14:editId="5BD92841">
            <wp:simplePos x="0" y="0"/>
            <wp:positionH relativeFrom="margin">
              <wp:posOffset>-327660</wp:posOffset>
            </wp:positionH>
            <wp:positionV relativeFrom="paragraph">
              <wp:posOffset>93980</wp:posOffset>
            </wp:positionV>
            <wp:extent cx="2080260" cy="23310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1-31 1800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AB065" w14:textId="77777777" w:rsidR="00064993" w:rsidRDefault="00064993" w:rsidP="00064993">
      <w:pPr>
        <w:rPr>
          <w:rFonts w:ascii="Bahnschrift SemiCondensed" w:hAnsi="Bahnschrift SemiCondensed"/>
        </w:rPr>
      </w:pPr>
    </w:p>
    <w:p w14:paraId="06DE0E7A" w14:textId="77777777" w:rsidR="00064993" w:rsidRDefault="00064993" w:rsidP="00064993">
      <w:pPr>
        <w:rPr>
          <w:rFonts w:ascii="Bahnschrift SemiCondensed" w:hAnsi="Bahnschrift SemiCondensed"/>
        </w:rPr>
      </w:pPr>
    </w:p>
    <w:p w14:paraId="0FDE147F" w14:textId="77777777" w:rsidR="00064993" w:rsidRPr="00487565" w:rsidRDefault="00064993" w:rsidP="00064993">
      <w:pPr>
        <w:rPr>
          <w:rFonts w:ascii="Bookman Old Style" w:hAnsi="Bookman Old Style"/>
          <w:sz w:val="28"/>
        </w:rPr>
      </w:pPr>
      <w:r w:rsidRPr="00487565">
        <w:rPr>
          <w:rFonts w:ascii="Bookman Old Style" w:hAnsi="Bookman Old Style"/>
          <w:sz w:val="28"/>
        </w:rPr>
        <w:t>Vibrant Statement</w:t>
      </w:r>
    </w:p>
    <w:p w14:paraId="55C50C20" w14:textId="77777777" w:rsidR="00064993" w:rsidRDefault="00064993" w:rsidP="00487565">
      <w:pPr>
        <w:spacing w:line="276" w:lineRule="auto"/>
        <w:rPr>
          <w:rFonts w:ascii="Bahnschrift SemiCondensed" w:hAnsi="Bahnschrift SemiCondensed"/>
        </w:rPr>
      </w:pPr>
      <w:r w:rsidRPr="00064993">
        <w:rPr>
          <w:rFonts w:ascii="Bahnschrift SemiCondensed" w:hAnsi="Bahnschrift SemiCondensed"/>
        </w:rPr>
        <w:t>Crafted for optimal versatility, the ultra-modern Tambour Street Diver distinguishes itself with a striking design that compliments an active city lifestyle. Topped with a color-contrasting crown that gears the dive bezel, its signature tapered case measures 44mm on the original model or 46mm on the chronograph.</w:t>
      </w:r>
    </w:p>
    <w:p w14:paraId="036F061D" w14:textId="77777777" w:rsidR="00487565" w:rsidRDefault="00487565" w:rsidP="00064993">
      <w:pPr>
        <w:rPr>
          <w:rFonts w:ascii="Bahnschrift SemiCondensed" w:hAnsi="Bahnschrift SemiCondensed"/>
        </w:rPr>
      </w:pPr>
    </w:p>
    <w:p w14:paraId="554A3BE2" w14:textId="77777777" w:rsidR="00487565" w:rsidRDefault="00487565" w:rsidP="00487565">
      <w:pPr>
        <w:rPr>
          <w:rFonts w:ascii="Bookman Old Style" w:hAnsi="Bookman Old Style"/>
          <w:sz w:val="28"/>
        </w:rPr>
      </w:pPr>
    </w:p>
    <w:p w14:paraId="1BE83388" w14:textId="77777777" w:rsidR="00487565" w:rsidRDefault="00487565" w:rsidP="00487565">
      <w:pPr>
        <w:rPr>
          <w:rFonts w:ascii="Bookman Old Style" w:hAnsi="Bookman Old Style"/>
          <w:sz w:val="28"/>
        </w:rPr>
      </w:pPr>
    </w:p>
    <w:p w14:paraId="360DA77F" w14:textId="77777777" w:rsidR="00487565" w:rsidRPr="00487565" w:rsidRDefault="00487565" w:rsidP="00487565">
      <w:pPr>
        <w:rPr>
          <w:rFonts w:ascii="Bookman Old Style" w:hAnsi="Bookman Old Style"/>
          <w:sz w:val="28"/>
        </w:rPr>
      </w:pPr>
      <w:r w:rsidRPr="00487565">
        <w:rPr>
          <w:rFonts w:ascii="Bookman Old Style" w:hAnsi="Bookman Old Style"/>
          <w:sz w:val="28"/>
        </w:rPr>
        <w:t>Enhanced with a chronograph</w:t>
      </w:r>
    </w:p>
    <w:p w14:paraId="44DF8ABA" w14:textId="77777777" w:rsidR="00487565" w:rsidRPr="00064993" w:rsidRDefault="00487565" w:rsidP="00487565">
      <w:pPr>
        <w:spacing w:line="276" w:lineRule="auto"/>
        <w:rPr>
          <w:rFonts w:ascii="Bahnschrift SemiCondensed" w:hAnsi="Bahnschrift SemiCondensed"/>
        </w:rPr>
      </w:pPr>
      <w:bookmarkStart w:id="0" w:name="_GoBack"/>
      <w:r>
        <w:rPr>
          <w:rFonts w:ascii="Bahnschrift SemiCondensed" w:hAnsi="Bahnschrift SemiCondensed"/>
          <w:noProof/>
        </w:rPr>
        <w:drawing>
          <wp:anchor distT="0" distB="0" distL="114300" distR="114300" simplePos="0" relativeHeight="251661312" behindDoc="0" locked="0" layoutInCell="1" allowOverlap="1" wp14:anchorId="11A7ED62" wp14:editId="724A8D29">
            <wp:simplePos x="0" y="0"/>
            <wp:positionH relativeFrom="margin">
              <wp:posOffset>4259580</wp:posOffset>
            </wp:positionH>
            <wp:positionV relativeFrom="paragraph">
              <wp:posOffset>-902970</wp:posOffset>
            </wp:positionV>
            <wp:extent cx="1818640" cy="26593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1-31 1801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487565">
        <w:rPr>
          <w:rFonts w:ascii="Bahnschrift SemiCondensed" w:hAnsi="Bahnschrift SemiCondensed"/>
        </w:rPr>
        <w:t>Keeping the original sleek design and perfect legibility, the Tambour Street Diver Chronograph forges a powerful link between the case’s sculptural shape and top-level sports watch performance.</w:t>
      </w:r>
    </w:p>
    <w:sectPr w:rsidR="00487565" w:rsidRPr="00064993" w:rsidSect="00064993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993"/>
    <w:rsid w:val="00064993"/>
    <w:rsid w:val="00487565"/>
    <w:rsid w:val="00AC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D0BCC"/>
  <w15:chartTrackingRefBased/>
  <w15:docId w15:val="{F9565D88-9B44-4C72-8A84-B500E623A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49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649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6499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649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649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0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150</Words>
  <Characters>857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/           Tambour Street Diver</vt:lpstr>
      <vt:lpstr>Tambour Street Diver Chronograph, automatic, 46mm, steel</vt:lpstr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SUNAINA</dc:creator>
  <cp:keywords/>
  <dc:description/>
  <cp:lastModifiedBy>SUNAINA</cp:lastModifiedBy>
  <cp:revision>1</cp:revision>
  <dcterms:created xsi:type="dcterms:W3CDTF">2024-01-31T12:53:00Z</dcterms:created>
  <dcterms:modified xsi:type="dcterms:W3CDTF">2024-01-31T13:09:00Z</dcterms:modified>
</cp:coreProperties>
</file>