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585803" w14:textId="77777777" w:rsidR="00505B3C" w:rsidRPr="00576501" w:rsidRDefault="00505B3C" w:rsidP="00505B3C">
      <w:pPr>
        <w:pStyle w:val="Heading1"/>
        <w:jc w:val="center"/>
        <w:rPr>
          <w:rFonts w:ascii="Bookman Old Style" w:hAnsi="Bookman Old Style"/>
          <w:sz w:val="28"/>
        </w:rPr>
      </w:pPr>
      <w:r w:rsidRPr="00576501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68B497E" wp14:editId="488F1BE6">
            <wp:simplePos x="0" y="0"/>
            <wp:positionH relativeFrom="column">
              <wp:posOffset>-640080</wp:posOffset>
            </wp:positionH>
            <wp:positionV relativeFrom="paragraph">
              <wp:posOffset>-441960</wp:posOffset>
            </wp:positionV>
            <wp:extent cx="788670" cy="441960"/>
            <wp:effectExtent l="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501" w:rsidRPr="00576501">
        <w:rPr>
          <w:rFonts w:ascii="Bookman Old Style" w:hAnsi="Bookman Old Style"/>
          <w:sz w:val="56"/>
        </w:rPr>
        <w:t>Voyag</w:t>
      </w:r>
      <w:r w:rsidRPr="00576501">
        <w:rPr>
          <w:rFonts w:ascii="Bookman Old Style" w:hAnsi="Bookman Old Style"/>
          <w:sz w:val="56"/>
        </w:rPr>
        <w:t>er Skeleton</w:t>
      </w:r>
    </w:p>
    <w:p w14:paraId="5C3544B4" w14:textId="77777777" w:rsidR="00505B3C" w:rsidRPr="00505B3C" w:rsidRDefault="00576501" w:rsidP="00505B3C">
      <w:r>
        <w:rPr>
          <w:noProof/>
        </w:rPr>
        <w:drawing>
          <wp:anchor distT="0" distB="0" distL="114300" distR="114300" simplePos="0" relativeHeight="251659264" behindDoc="0" locked="0" layoutInCell="1" allowOverlap="1" wp14:anchorId="352E1814" wp14:editId="445E82B8">
            <wp:simplePos x="0" y="0"/>
            <wp:positionH relativeFrom="column">
              <wp:posOffset>-350520</wp:posOffset>
            </wp:positionH>
            <wp:positionV relativeFrom="paragraph">
              <wp:posOffset>306070</wp:posOffset>
            </wp:positionV>
            <wp:extent cx="2240280" cy="2517775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v-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99086" w14:textId="77777777" w:rsidR="00505B3C" w:rsidRPr="00505B3C" w:rsidRDefault="00505B3C" w:rsidP="00505B3C"/>
    <w:p w14:paraId="584A2411" w14:textId="77777777" w:rsidR="00576501" w:rsidRPr="00576501" w:rsidRDefault="00576501" w:rsidP="00576501">
      <w:pPr>
        <w:rPr>
          <w:rFonts w:ascii="Bookman Old Style" w:hAnsi="Bookman Old Style"/>
          <w:sz w:val="28"/>
        </w:rPr>
      </w:pPr>
      <w:r w:rsidRPr="00576501">
        <w:rPr>
          <w:rFonts w:ascii="Bookman Old Style" w:hAnsi="Bookman Old Style"/>
          <w:sz w:val="28"/>
        </w:rPr>
        <w:t>A Journey inside the Movement</w:t>
      </w:r>
    </w:p>
    <w:p w14:paraId="2F5693A5" w14:textId="77777777" w:rsidR="00576501" w:rsidRPr="00576501" w:rsidRDefault="00576501" w:rsidP="00576501">
      <w:pPr>
        <w:spacing w:line="360" w:lineRule="auto"/>
        <w:rPr>
          <w:rFonts w:ascii="Bookman Old Style" w:hAnsi="Bookman Old Style"/>
        </w:rPr>
      </w:pPr>
      <w:r w:rsidRPr="00576501">
        <w:rPr>
          <w:rFonts w:ascii="Bookman Old Style" w:hAnsi="Bookman Old Style"/>
        </w:rPr>
        <w:t>This exclusive timepiece embodies the audacious design codes</w:t>
      </w:r>
      <w:r w:rsidRPr="00576501">
        <w:rPr>
          <w:rFonts w:ascii="Times New Roman" w:hAnsi="Times New Roman" w:cs="Times New Roman"/>
        </w:rPr>
        <w:t> </w:t>
      </w:r>
      <w:r w:rsidRPr="00576501">
        <w:rPr>
          <w:rFonts w:ascii="Bookman Old Style" w:hAnsi="Bookman Old Style"/>
        </w:rPr>
        <w:t>of the Maison, making its debut in eternally lustrous platinum.</w:t>
      </w:r>
    </w:p>
    <w:p w14:paraId="276AE7E6" w14:textId="77777777" w:rsidR="00576501" w:rsidRDefault="00576501" w:rsidP="00505B3C">
      <w:pPr>
        <w:rPr>
          <w:rFonts w:ascii="Bookman Old Style" w:hAnsi="Bookman Old Style"/>
        </w:rPr>
      </w:pPr>
    </w:p>
    <w:p w14:paraId="4B4F3CEB" w14:textId="77777777" w:rsidR="00576501" w:rsidRDefault="00576501" w:rsidP="00576501">
      <w:pPr>
        <w:spacing w:line="276" w:lineRule="auto"/>
        <w:jc w:val="both"/>
        <w:rPr>
          <w:rFonts w:ascii="Bookman Old Style" w:hAnsi="Bookman Old Style"/>
        </w:rPr>
      </w:pPr>
    </w:p>
    <w:p w14:paraId="39E0DF75" w14:textId="77777777" w:rsidR="00576501" w:rsidRDefault="00576501" w:rsidP="00576501">
      <w:pPr>
        <w:spacing w:line="276" w:lineRule="auto"/>
        <w:jc w:val="both"/>
        <w:rPr>
          <w:rFonts w:ascii="Bookman Old Style" w:hAnsi="Bookman Old Style"/>
        </w:rPr>
      </w:pPr>
    </w:p>
    <w:p w14:paraId="02E96E6A" w14:textId="77777777" w:rsidR="00576501" w:rsidRDefault="00576501" w:rsidP="00576501">
      <w:pPr>
        <w:spacing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62336" behindDoc="0" locked="0" layoutInCell="1" allowOverlap="1" wp14:anchorId="0E1D23B2" wp14:editId="0EEF230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790700" cy="20027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D82FE" w14:textId="77777777" w:rsidR="00576501" w:rsidRDefault="00576501" w:rsidP="00576501">
      <w:pPr>
        <w:spacing w:line="276" w:lineRule="auto"/>
        <w:jc w:val="both"/>
        <w:rPr>
          <w:rFonts w:ascii="Bookman Old Style" w:hAnsi="Bookman Old Style"/>
        </w:rPr>
      </w:pPr>
    </w:p>
    <w:p w14:paraId="62D723BD" w14:textId="77777777" w:rsidR="00576501" w:rsidRDefault="00576501" w:rsidP="00576501">
      <w:pPr>
        <w:spacing w:line="360" w:lineRule="auto"/>
        <w:jc w:val="both"/>
        <w:rPr>
          <w:rFonts w:ascii="Bookman Old Style" w:hAnsi="Bookman Old Style"/>
        </w:rPr>
      </w:pPr>
    </w:p>
    <w:p w14:paraId="7282F5DB" w14:textId="77777777" w:rsidR="00D224DB" w:rsidRPr="00576501" w:rsidRDefault="00505B3C" w:rsidP="00576501">
      <w:pPr>
        <w:spacing w:line="360" w:lineRule="auto"/>
        <w:jc w:val="both"/>
        <w:rPr>
          <w:rFonts w:ascii="Bookman Old Style" w:hAnsi="Bookman Old Style"/>
        </w:rPr>
      </w:pPr>
      <w:r w:rsidRPr="00576501">
        <w:rPr>
          <w:rFonts w:ascii="Bookman Old Style" w:hAnsi="Bookman Old Style"/>
        </w:rPr>
        <w:t>Inspired by contemporary architectural lines and forms, this timepiece carries Louis Vuitton’s first automatic skeleton movement, showcasing the avant-garde aesthetic and innovative savoir-faire of the Maison, in a limited-edition of 150 pieces.</w:t>
      </w:r>
    </w:p>
    <w:p w14:paraId="251EB77D" w14:textId="77777777" w:rsidR="00505B3C" w:rsidRDefault="00505B3C" w:rsidP="00505B3C"/>
    <w:p w14:paraId="267203AA" w14:textId="77777777" w:rsidR="00576501" w:rsidRDefault="00576501" w:rsidP="00505B3C"/>
    <w:p w14:paraId="7F034EA5" w14:textId="77777777" w:rsidR="00576501" w:rsidRDefault="00576501" w:rsidP="00505B3C">
      <w:bookmarkStart w:id="0" w:name="_GoBack"/>
      <w:r w:rsidRPr="00576501">
        <w:rPr>
          <w:rFonts w:ascii="Bookman Old Style" w:hAnsi="Bookman Old Style"/>
          <w:noProof/>
          <w:sz w:val="28"/>
        </w:rPr>
        <w:drawing>
          <wp:anchor distT="0" distB="0" distL="114300" distR="114300" simplePos="0" relativeHeight="251661312" behindDoc="0" locked="0" layoutInCell="1" allowOverlap="1" wp14:anchorId="07209D31" wp14:editId="093B10C2">
            <wp:simplePos x="0" y="0"/>
            <wp:positionH relativeFrom="margin">
              <wp:posOffset>-45720</wp:posOffset>
            </wp:positionH>
            <wp:positionV relativeFrom="paragraph">
              <wp:posOffset>-489585</wp:posOffset>
            </wp:positionV>
            <wp:extent cx="2345690" cy="2682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v-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CED117E" w14:textId="77777777" w:rsidR="00505B3C" w:rsidRPr="00576501" w:rsidRDefault="00505B3C" w:rsidP="00576501">
      <w:pPr>
        <w:spacing w:line="276" w:lineRule="auto"/>
        <w:rPr>
          <w:rFonts w:ascii="Bookman Old Style" w:hAnsi="Bookman Old Style"/>
        </w:rPr>
      </w:pPr>
      <w:r w:rsidRPr="00576501">
        <w:rPr>
          <w:rFonts w:ascii="Bookman Old Style" w:hAnsi="Bookman Old Style"/>
        </w:rPr>
        <w:t>Expertly designed by La Fabrique du Temps Louis Vuitton, the intricate details of this timepiece are a work of art.</w:t>
      </w:r>
    </w:p>
    <w:p w14:paraId="6DC4EADC" w14:textId="77777777" w:rsidR="00505B3C" w:rsidRPr="00576501" w:rsidRDefault="00505B3C" w:rsidP="00576501">
      <w:pPr>
        <w:spacing w:line="276" w:lineRule="auto"/>
        <w:rPr>
          <w:rFonts w:ascii="Bookman Old Style" w:hAnsi="Bookman Old Style"/>
        </w:rPr>
      </w:pPr>
      <w:r w:rsidRPr="00576501">
        <w:rPr>
          <w:rFonts w:ascii="Bookman Old Style" w:hAnsi="Bookman Old Style"/>
        </w:rPr>
        <w:t>The transparency of the skeletonized movement reveals the caliber mechanics as well as the Louis Vuitton-signed barrel, made visible by the off-center placement of the micro-rotor.</w:t>
      </w:r>
    </w:p>
    <w:sectPr w:rsidR="00505B3C" w:rsidRPr="00576501" w:rsidSect="00505B3C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B3C"/>
    <w:rsid w:val="00505B3C"/>
    <w:rsid w:val="00576501"/>
    <w:rsid w:val="00D2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B72C1"/>
  <w15:chartTrackingRefBased/>
  <w15:docId w15:val="{F0ECE7AE-8B8C-43C0-AEBC-BC9F5F2FD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B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B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72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/Voyager Skeleton</vt:lpstr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1</cp:revision>
  <dcterms:created xsi:type="dcterms:W3CDTF">2024-01-31T13:10:00Z</dcterms:created>
  <dcterms:modified xsi:type="dcterms:W3CDTF">2024-01-31T13:27:00Z</dcterms:modified>
</cp:coreProperties>
</file>