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ICSR Case Intake and Validation</w:t>
      </w:r>
    </w:p>
    <w:p>
      <w:pPr>
        <w:jc w:val="center"/>
      </w:pPr>
      <w:r>
        <w:t>Educational Pharmacovigilance Project | Fictional case for practice only</w:t>
      </w:r>
    </w:p>
    <w:p>
      <w:pPr>
        <w:pStyle w:val="Heading1"/>
      </w:pPr>
      <w:r>
        <w:t>1. Objective</w:t>
      </w:r>
    </w:p>
    <w:p>
      <w:r>
        <w:t>To practice identifying the four minimum elements of a valid Individual Case Safety Report (ICSR), organizing the reported timeline, and documenting missing information without inventing facts.</w:t>
      </w:r>
    </w:p>
    <w:p>
      <w:pPr>
        <w:pStyle w:val="Heading1"/>
      </w:pPr>
      <w:r>
        <w:t>2. Fictional Source Case</w:t>
      </w:r>
    </w:p>
    <w:p>
      <w:r>
        <w:t>A fictional adult patient (age 34; sex not reported) experienced a skin rash after taking a fictional medicine named “Medorin”. The report was provided by a pharmacist. The exact dose, route, treatment start date, rash onset date, outcome, medical history, and concomitant medicines were not provided. This scenario is invented for learning and does not describe a real patient or real medicine.</w:t>
      </w:r>
    </w:p>
    <w:p>
      <w:pPr>
        <w:pStyle w:val="Heading1"/>
      </w:pPr>
      <w:r>
        <w:t>3. ICSR Intake Form (Training Example)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element</w:t>
            </w:r>
          </w:p>
        </w:tc>
        <w:tc>
          <w:tcPr>
            <w:tcW w:type="dxa" w:w="2880"/>
          </w:tcPr>
          <w:p>
            <w:r>
              <w:t>Reported information</w:t>
            </w:r>
          </w:p>
        </w:tc>
        <w:tc>
          <w:tcPr>
            <w:tcW w:type="dxa" w:w="2880"/>
          </w:tcPr>
          <w:p>
            <w:r>
              <w:t>Validation note</w:t>
            </w:r>
          </w:p>
        </w:tc>
      </w:tr>
      <w:tr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Fictional adult, age 34; sex not reported</w:t>
            </w:r>
          </w:p>
        </w:tc>
        <w:tc>
          <w:tcPr>
            <w:tcW w:type="dxa" w:w="2880"/>
          </w:tcPr>
          <w:p>
            <w:r>
              <w:t>Patient is identifiable for this exercise by age; more details may be requested if permitted.</w:t>
            </w:r>
          </w:p>
        </w:tc>
      </w:tr>
      <w:tr>
        <w:tc>
          <w:tcPr>
            <w:tcW w:type="dxa" w:w="2880"/>
          </w:tcPr>
          <w:p>
            <w:r>
              <w:t>Reporter</w:t>
            </w:r>
          </w:p>
        </w:tc>
        <w:tc>
          <w:tcPr>
            <w:tcW w:type="dxa" w:w="2880"/>
          </w:tcPr>
          <w:p>
            <w:r>
              <w:t>Pharmacist</w:t>
            </w:r>
          </w:p>
        </w:tc>
        <w:tc>
          <w:tcPr>
            <w:tcW w:type="dxa" w:w="2880"/>
          </w:tcPr>
          <w:p>
            <w:r>
              <w:t>Reporter type is known; contact details not provided.</w:t>
            </w:r>
          </w:p>
        </w:tc>
      </w:tr>
      <w:tr>
        <w:tc>
          <w:tcPr>
            <w:tcW w:type="dxa" w:w="2880"/>
          </w:tcPr>
          <w:p>
            <w:r>
              <w:t>Suspect product</w:t>
            </w:r>
          </w:p>
        </w:tc>
        <w:tc>
          <w:tcPr>
            <w:tcW w:type="dxa" w:w="2880"/>
          </w:tcPr>
          <w:p>
            <w:r>
              <w:t>Medorin (fictional medicine)</w:t>
            </w:r>
          </w:p>
        </w:tc>
        <w:tc>
          <w:tcPr>
            <w:tcW w:type="dxa" w:w="2880"/>
          </w:tcPr>
          <w:p>
            <w:r>
              <w:t>Product is named in the scenario; dose, route, indication and dates are missing.</w:t>
            </w:r>
          </w:p>
        </w:tc>
      </w:tr>
      <w:tr>
        <w:tc>
          <w:tcPr>
            <w:tcW w:type="dxa" w:w="2880"/>
          </w:tcPr>
          <w:p>
            <w:r>
              <w:t>Adverse event</w:t>
            </w:r>
          </w:p>
        </w:tc>
        <w:tc>
          <w:tcPr>
            <w:tcW w:type="dxa" w:w="2880"/>
          </w:tcPr>
          <w:p>
            <w:r>
              <w:t>Skin rash</w:t>
            </w:r>
          </w:p>
        </w:tc>
        <w:tc>
          <w:tcPr>
            <w:tcW w:type="dxa" w:w="2880"/>
          </w:tcPr>
          <w:p>
            <w:r>
              <w:t>Event is reported; onset date, seriousness and outcome are unknown.</w:t>
            </w:r>
          </w:p>
        </w:tc>
      </w:tr>
      <w:tr>
        <w:tc>
          <w:tcPr>
            <w:tcW w:type="dxa" w:w="2880"/>
          </w:tcPr>
          <w:p>
            <w:r>
              <w:t>Receipt date</w:t>
            </w:r>
          </w:p>
        </w:tc>
        <w:tc>
          <w:tcPr>
            <w:tcW w:type="dxa" w:w="2880"/>
          </w:tcPr>
          <w:p>
            <w:r>
              <w:t>Not provided</w:t>
            </w:r>
          </w:p>
        </w:tc>
        <w:tc>
          <w:tcPr>
            <w:tcW w:type="dxa" w:w="2880"/>
          </w:tcPr>
          <w:p>
            <w:r>
              <w:t>Must not be invented; record from the source if available.</w:t>
            </w:r>
          </w:p>
        </w:tc>
      </w:tr>
      <w:tr>
        <w:tc>
          <w:tcPr>
            <w:tcW w:type="dxa" w:w="2880"/>
          </w:tcPr>
          <w:p>
            <w:r>
              <w:t>Medical history</w:t>
            </w:r>
          </w:p>
        </w:tc>
        <w:tc>
          <w:tcPr>
            <w:tcW w:type="dxa" w:w="2880"/>
          </w:tcPr>
          <w:p>
            <w:r>
              <w:t>Not provided</w:t>
            </w:r>
          </w:p>
        </w:tc>
        <w:tc>
          <w:tcPr>
            <w:tcW w:type="dxa" w:w="2880"/>
          </w:tcPr>
          <w:p>
            <w:r>
              <w:t>Follow-up information may be needed.</w:t>
            </w:r>
          </w:p>
        </w:tc>
      </w:tr>
      <w:tr>
        <w:tc>
          <w:tcPr>
            <w:tcW w:type="dxa" w:w="2880"/>
          </w:tcPr>
          <w:p>
            <w:r>
              <w:t>Concomitant medicines</w:t>
            </w:r>
          </w:p>
        </w:tc>
        <w:tc>
          <w:tcPr>
            <w:tcW w:type="dxa" w:w="2880"/>
          </w:tcPr>
          <w:p>
            <w:r>
              <w:t>Not provided</w:t>
            </w:r>
          </w:p>
        </w:tc>
        <w:tc>
          <w:tcPr>
            <w:tcW w:type="dxa" w:w="2880"/>
          </w:tcPr>
          <w:p>
            <w:r>
              <w:t>Unknown; do not assume none.</w:t>
            </w:r>
          </w:p>
        </w:tc>
      </w:tr>
    </w:tbl>
    <w:p>
      <w:pPr>
        <w:pStyle w:val="Heading1"/>
      </w:pPr>
      <w:r>
        <w:t>4. Case Chronology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Sequence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Date / timing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Patient took fictional product Medorin</w:t>
            </w:r>
          </w:p>
        </w:tc>
        <w:tc>
          <w:tcPr>
            <w:tcW w:type="dxa" w:w="2880"/>
          </w:tcPr>
          <w:p>
            <w:r>
              <w:t>Start date and time not provided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Skin rash was experienced/reported</w:t>
            </w:r>
          </w:p>
        </w:tc>
        <w:tc>
          <w:tcPr>
            <w:tcW w:type="dxa" w:w="2880"/>
          </w:tcPr>
          <w:p>
            <w:r>
              <w:t>Onset date and time not provided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Pharmacist submitted the report</w:t>
            </w:r>
          </w:p>
        </w:tc>
        <w:tc>
          <w:tcPr>
            <w:tcW w:type="dxa" w:w="2880"/>
          </w:tcPr>
          <w:p>
            <w:r>
              <w:t>Receipt date not provided</w:t>
            </w:r>
          </w:p>
        </w:tc>
      </w:tr>
    </w:tbl>
    <w:p>
      <w:pPr>
        <w:pStyle w:val="Heading1"/>
      </w:pPr>
      <w:r>
        <w:t>5. Completeness and Validity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Finding / action</w:t>
            </w:r>
          </w:p>
        </w:tc>
      </w:tr>
      <w:tr>
        <w:tc>
          <w:tcPr>
            <w:tcW w:type="dxa" w:w="4320"/>
          </w:tcPr>
          <w:p>
            <w:r>
              <w:t>Identifiable patient</w:t>
            </w:r>
          </w:p>
        </w:tc>
        <w:tc>
          <w:tcPr>
            <w:tcW w:type="dxa" w:w="4320"/>
          </w:tcPr>
          <w:p>
            <w:r>
              <w:t>Partially available: fictional adult, age 34; further identifiers not provided.</w:t>
            </w:r>
          </w:p>
        </w:tc>
      </w:tr>
      <w:tr>
        <w:tc>
          <w:tcPr>
            <w:tcW w:type="dxa" w:w="4320"/>
          </w:tcPr>
          <w:p>
            <w:r>
              <w:t>Identifiable reporter</w:t>
            </w:r>
          </w:p>
        </w:tc>
        <w:tc>
          <w:tcPr>
            <w:tcW w:type="dxa" w:w="4320"/>
          </w:tcPr>
          <w:p>
            <w:r>
              <w:t>Reporter type is provided (pharmacist); contact details are missing.</w:t>
            </w:r>
          </w:p>
        </w:tc>
      </w:tr>
      <w:tr>
        <w:tc>
          <w:tcPr>
            <w:tcW w:type="dxa" w:w="4320"/>
          </w:tcPr>
          <w:p>
            <w:r>
              <w:t>Suspect product</w:t>
            </w:r>
          </w:p>
        </w:tc>
        <w:tc>
          <w:tcPr>
            <w:tcW w:type="dxa" w:w="4320"/>
          </w:tcPr>
          <w:p>
            <w:r>
              <w:t>Product name is provided (fictional Medorin); dose/route/dates are missing.</w:t>
            </w:r>
          </w:p>
        </w:tc>
      </w:tr>
      <w:tr>
        <w:tc>
          <w:tcPr>
            <w:tcW w:type="dxa" w:w="4320"/>
          </w:tcPr>
          <w:p>
            <w:r>
              <w:t>Adverse event</w:t>
            </w:r>
          </w:p>
        </w:tc>
        <w:tc>
          <w:tcPr>
            <w:tcW w:type="dxa" w:w="4320"/>
          </w:tcPr>
          <w:p>
            <w:r>
              <w:t>Skin rash is reported.</w:t>
            </w:r>
          </w:p>
        </w:tc>
      </w:tr>
      <w:tr>
        <w:tc>
          <w:tcPr>
            <w:tcW w:type="dxa" w:w="4320"/>
          </w:tcPr>
          <w:p>
            <w:r>
              <w:t>Seriousness</w:t>
            </w:r>
          </w:p>
        </w:tc>
        <w:tc>
          <w:tcPr>
            <w:tcW w:type="dxa" w:w="4320"/>
          </w:tcPr>
          <w:p>
            <w:r>
              <w:t>Unknown; request clarification rather than assume non-serious.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Unknown; request follow-up.</w:t>
            </w:r>
          </w:p>
        </w:tc>
      </w:tr>
      <w:tr>
        <w:tc>
          <w:tcPr>
            <w:tcW w:type="dxa" w:w="4320"/>
          </w:tcPr>
          <w:p>
            <w:r>
              <w:t>Product start date and event onset date</w:t>
            </w:r>
          </w:p>
        </w:tc>
        <w:tc>
          <w:tcPr>
            <w:tcW w:type="dxa" w:w="4320"/>
          </w:tcPr>
          <w:p>
            <w:r>
              <w:t>Missing; do not invent dates.</w:t>
            </w:r>
          </w:p>
        </w:tc>
      </w:tr>
      <w:tr>
        <w:tc>
          <w:tcPr>
            <w:tcW w:type="dxa" w:w="4320"/>
          </w:tcPr>
          <w:p>
            <w:r>
              <w:t>Concomitant medicines and medical history</w:t>
            </w:r>
          </w:p>
        </w:tc>
        <w:tc>
          <w:tcPr>
            <w:tcW w:type="dxa" w:w="4320"/>
          </w:tcPr>
          <w:p>
            <w:r>
              <w:t>Not provided; document as unknown.</w:t>
            </w:r>
          </w:p>
        </w:tc>
      </w:tr>
      <w:tr>
        <w:tc>
          <w:tcPr>
            <w:tcW w:type="dxa" w:w="4320"/>
          </w:tcPr>
          <w:p>
            <w:r>
              <w:t>Duplicate check</w:t>
            </w:r>
          </w:p>
        </w:tc>
        <w:tc>
          <w:tcPr>
            <w:tcW w:type="dxa" w:w="4320"/>
          </w:tcPr>
          <w:p>
            <w:r>
              <w:t>Not performed in this classroom example; would be needed in a real workflow.</w:t>
            </w:r>
          </w:p>
        </w:tc>
      </w:tr>
    </w:tbl>
    <w:p>
      <w:pPr>
        <w:pStyle w:val="Heading1"/>
      </w:pPr>
      <w:r>
        <w:t>6. Validation Conclusion</w:t>
      </w:r>
    </w:p>
    <w:p>
      <w:r>
        <w:t>This is an educational example, not a real regulatory submission. The case contains a patient description, a reporter type, a suspect product name, and an adverse event. However, several important details are missing. The reviewer should document unknowns clearly and request follow-up where appropriate. No causality conclusion can be made from the limited information. A real case must be assessed using the organization’s procedures and applicable requirements.</w:t>
      </w:r>
    </w:p>
    <w:p>
      <w:pPr>
        <w:pStyle w:val="Heading1"/>
      </w:pPr>
      <w:r>
        <w:t>7. Follow-up Questions (Training)</w:t>
      </w:r>
    </w:p>
    <w:p>
      <w:pPr>
        <w:pStyle w:val="ListBullet"/>
      </w:pPr>
      <w:r>
        <w:t>What was the medicine dose, route, indication, and treatment start date?</w:t>
      </w:r>
    </w:p>
    <w:p>
      <w:pPr>
        <w:pStyle w:val="ListBullet"/>
      </w:pPr>
      <w:r>
        <w:t>When did the rash begin, and what was its clinical description?</w:t>
      </w:r>
    </w:p>
    <w:p>
      <w:pPr>
        <w:pStyle w:val="ListBullet"/>
      </w:pPr>
      <w:r>
        <w:t>Was medical treatment, emergency care, or hospitalization required?</w:t>
      </w:r>
    </w:p>
    <w:p>
      <w:pPr>
        <w:pStyle w:val="ListBullet"/>
      </w:pPr>
      <w:r>
        <w:t>What was the outcome of the rash?</w:t>
      </w:r>
    </w:p>
    <w:p>
      <w:pPr>
        <w:pStyle w:val="ListBullet"/>
      </w:pPr>
      <w:r>
        <w:t>Were any other medicines taken, and was there relevant medical history?</w:t>
      </w:r>
    </w:p>
    <w:p>
      <w:pPr>
        <w:pStyle w:val="ListBullet"/>
      </w:pPr>
      <w:r>
        <w:t>Can the reporter provide the report receipt date and permitted contact details?</w:t>
      </w:r>
    </w:p>
    <w:p>
      <w:pPr>
        <w:pStyle w:val="Heading1"/>
      </w:pPr>
      <w:r>
        <w:t>8. Limitations and Confidentiality</w:t>
      </w:r>
    </w:p>
    <w:p>
      <w:r>
        <w:t>All names and details in this file are fictional and created for educational practice. Do not upload real patient information, personal identifiers, or confidential company data to a public link. This document is not a clinical assessment or a regulatory ICSR.</w:t>
      </w:r>
    </w:p>
    <w:p>
      <w:pPr>
        <w:pStyle w:val="Heading1"/>
      </w:pPr>
      <w:r>
        <w:t>Reference</w:t>
      </w:r>
    </w:p>
    <w:p>
      <w:r>
        <w:t>EdVyro Pharmacovigilance Project Guide: https://edvyro.in/guides/pharmacovigilance-project-guide</w:t>
      </w:r>
    </w:p>
    <w:p>
      <w:r>
        <w:t>Pharmacovigilance Programme of India (PvPI): https://ipc.gov.in/PvPI/about.html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