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7293E">
      <w:pPr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固定资产投资项目节能审查</w:t>
      </w:r>
      <w:r>
        <w:rPr>
          <w:rFonts w:hint="eastAsia" w:ascii="黑体" w:hAnsi="黑体" w:eastAsia="黑体" w:cs="黑体"/>
          <w:sz w:val="44"/>
          <w:szCs w:val="44"/>
        </w:rPr>
        <w:t>办事指南</w:t>
      </w:r>
    </w:p>
    <w:p w14:paraId="2E5A9BFF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</w:p>
    <w:p w14:paraId="1DAEEFB3">
      <w:pPr>
        <w:ind w:firstLine="643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固定资产投资项目节能审查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t>涉及固定资产投资项目节能审查的，发展改革部门在材料齐全后，于3个工作日内进行受理，对年综合能源消费量高于 1000 吨标准煤或年电力消耗 500 万千瓦的，发展改革主管部门委托有关节能评审机构进行评审。节能评审机构应在节能审查机关规定的时间内提出评 审意见，评审时限不得超过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 xml:space="preserve"> 20 个工作日。项目情况复杂的，可以延长评审时限，但延长的期限不得超过 20个工作日。发展改革部门依据评审意见，于3个工作日内审批，1个工作日内出具审批意见及文书、证件等。</w:t>
      </w:r>
    </w:p>
    <w:p w14:paraId="27D0DBD4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办理环节：受理（3 个工作日）→机构评审（特别程序，时限为20 个工作日）如项目情况复杂，延长评审时间（特别程序，时限为20个工作日）→ 审批（3 个工作日）→决 定（1个工作日）。</w:t>
      </w:r>
    </w:p>
    <w:p w14:paraId="627F6C9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571D7"/>
    <w:rsid w:val="01C571D7"/>
    <w:rsid w:val="180C273E"/>
    <w:rsid w:val="4D4203D5"/>
    <w:rsid w:val="7F65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2025-07-22T08:09:00Z</dcterms:created>
  <dc:creator>刘圆</dc:creator>
  <cp:lastModifiedBy>刘圆</cp:lastModifiedBy>
  <dcterms:modified xsi:type="dcterms:W3CDTF">2025-07-22T08:16:35Z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C91DEA2978D64F129A4D5F6CB8E6EED3_11</vt:lpwstr>
  </property>
  <property fmtid="{D5CDD505-2E9C-101B-9397-08002B2CF9AE}" pid="4" name="KSOTemplateDocerSaveRecord">
    <vt:lpwstr>eyJoZGlkIjoiYzg5ZWQzMDk2M2E3OGMxYmNmMjIxYzBkYTQ3MDMzODUiLCJ1c2VySWQiOiIxNjk2MTgwNDk4In0=</vt:lpwstr>
  </property>
</Properties>
</file>