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250754">
      <w:pPr>
        <w:jc w:val="center"/>
        <w:rPr>
          <w:rFonts w:hint="eastAsia" w:ascii="黑体" w:hAnsi="黑体" w:eastAsia="黑体" w:cs="黑体"/>
          <w:sz w:val="44"/>
          <w:szCs w:val="44"/>
        </w:rPr>
      </w:pPr>
      <w:r>
        <w:rPr>
          <w:rFonts w:hint="eastAsia" w:ascii="黑体" w:hAnsi="黑体" w:eastAsia="黑体" w:cs="黑体"/>
          <w:sz w:val="44"/>
          <w:szCs w:val="44"/>
        </w:rPr>
        <w:t>政府投资项目建议书审批办事指南</w:t>
      </w:r>
    </w:p>
    <w:p w14:paraId="6FB531CF">
      <w:pPr>
        <w:ind w:firstLine="643" w:firstLineChars="200"/>
        <w:rPr>
          <w:rFonts w:hint="eastAsia" w:ascii="仿宋" w:hAnsi="仿宋" w:eastAsia="仿宋" w:cs="仿宋"/>
          <w:b/>
          <w:bCs/>
          <w:sz w:val="32"/>
          <w:szCs w:val="32"/>
        </w:rPr>
      </w:pPr>
    </w:p>
    <w:p w14:paraId="1C9417C6">
      <w:pPr>
        <w:ind w:firstLine="643" w:firstLineChars="200"/>
        <w:rPr>
          <w:rFonts w:hint="eastAsia" w:ascii="仿宋" w:hAnsi="仿宋" w:eastAsia="仿宋" w:cs="仿宋"/>
          <w:sz w:val="32"/>
          <w:szCs w:val="32"/>
        </w:rPr>
      </w:pPr>
      <w:r>
        <w:rPr>
          <w:rFonts w:hint="eastAsia" w:ascii="仿宋" w:hAnsi="仿宋" w:eastAsia="仿宋" w:cs="仿宋"/>
          <w:b/>
          <w:bCs/>
          <w:sz w:val="32"/>
          <w:szCs w:val="32"/>
        </w:rPr>
        <w:t>政府投资项目建议书审批。</w:t>
      </w:r>
      <w:bookmarkStart w:id="0" w:name="_GoBack"/>
      <w:bookmarkEnd w:id="0"/>
      <w:r>
        <w:rPr>
          <w:rFonts w:hint="eastAsia" w:ascii="仿宋" w:hAnsi="仿宋" w:eastAsia="仿宋" w:cs="仿宋"/>
          <w:sz w:val="32"/>
          <w:szCs w:val="32"/>
        </w:rPr>
        <w:t>发展改革部门在材料齐全后，即时进行受理，于1个工作日内完成初审，属于重大工程、技术复杂的项目，由发展改革部门组织项目评审，审批进入特别程序，时限不超过 30 个工作日（特别程序审批计时暂停，下同）。发展改革部门根据审查或评审意见，于1个工作日内完成复审，1个工作日内出具审批意见及文书、证件等。（备注：各级政府投资建设项目审批及概算管理办法中明确的不再审批项目建议书的投资项目，无需办理该事项。符合下列条件之一的政府投资项目，不再审批项目建议书，直接进入可行性研究报告审批程序：</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1</w:t>
      </w:r>
      <w:r>
        <w:rPr>
          <w:rFonts w:hint="eastAsia" w:ascii="仿宋" w:hAnsi="仿宋" w:eastAsia="仿宋" w:cs="仿宋"/>
          <w:sz w:val="32"/>
          <w:szCs w:val="32"/>
          <w:lang w:eastAsia="zh-CN"/>
        </w:rPr>
        <w:t>）</w:t>
      </w:r>
      <w:r>
        <w:rPr>
          <w:rFonts w:hint="eastAsia" w:ascii="仿宋" w:hAnsi="仿宋" w:eastAsia="仿宋" w:cs="仿宋"/>
          <w:sz w:val="32"/>
          <w:szCs w:val="32"/>
        </w:rPr>
        <w:t>已列入全</w:t>
      </w:r>
      <w:r>
        <w:rPr>
          <w:rFonts w:hint="eastAsia" w:ascii="仿宋" w:hAnsi="仿宋" w:eastAsia="仿宋" w:cs="仿宋"/>
          <w:sz w:val="32"/>
          <w:szCs w:val="32"/>
          <w:lang w:val="en-US" w:eastAsia="zh-CN"/>
        </w:rPr>
        <w:t>市</w:t>
      </w:r>
      <w:r>
        <w:rPr>
          <w:rFonts w:hint="eastAsia" w:ascii="仿宋" w:hAnsi="仿宋" w:eastAsia="仿宋" w:cs="仿宋"/>
          <w:sz w:val="32"/>
          <w:szCs w:val="32"/>
        </w:rPr>
        <w:t>国民经济和社会发展五年规划纲要；（2）已列入国家或省政府批准的专项建设规划；（3）总投资1000万元以下，且不需新增建设用地；（4）政府常务会议研究同意的建设项目;（5 ）其他各级人民政府决定不再审批项目建议书的情况。</w:t>
      </w:r>
    </w:p>
    <w:p w14:paraId="2F07434B">
      <w:pPr>
        <w:ind w:firstLine="640" w:firstLineChars="200"/>
        <w:rPr>
          <w:rFonts w:hint="eastAsia" w:ascii="仿宋" w:hAnsi="仿宋" w:eastAsia="仿宋" w:cs="仿宋"/>
          <w:sz w:val="32"/>
          <w:szCs w:val="32"/>
        </w:rPr>
      </w:pPr>
      <w:r>
        <w:rPr>
          <w:rFonts w:hint="eastAsia" w:ascii="仿宋" w:hAnsi="仿宋" w:eastAsia="仿宋" w:cs="仿宋"/>
          <w:sz w:val="32"/>
          <w:szCs w:val="32"/>
        </w:rPr>
        <w:t>办理环节：受理（即办）→初审（1个工作日）→项目评审（特别程序，时限为30个工作日）→ 复审（1个工作日）→ 决定（1个工作日）。</w:t>
      </w:r>
    </w:p>
    <w:p w14:paraId="3578CC4F"/>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916290"/>
    <w:rsid w:val="2FFB21C9"/>
    <w:rsid w:val="6A916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2025-07-22T08:13:00Z</dcterms:created>
  <dc:creator>刘圆</dc:creator>
  <cp:lastModifiedBy>刘圆</cp:lastModifiedBy>
  <dcterms:modified xsi:type="dcterms:W3CDTF">2025-07-22T08:16:53Z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63C0856E776D4F2DBA6F8571E808A53D_11</vt:lpwstr>
  </property>
  <property fmtid="{D5CDD505-2E9C-101B-9397-08002B2CF9AE}" pid="4" name="KSOTemplateDocerSaveRecord">
    <vt:lpwstr>eyJoZGlkIjoiYzg5ZWQzMDk2M2E3OGMxYmNmMjIxYzBkYTQ3MDMzODUiLCJ1c2VySWQiOiIxNjk2MTgwNDk4In0=</vt:lpwstr>
  </property>
</Properties>
</file>