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260.0" w:type="dxa"/>
              <w:left w:w="220.0" w:type="dxa"/>
              <w:bottom w:w="26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spacing w:after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a521"/>
                <w:sz w:val="21"/>
                <w:szCs w:val="21"/>
                <w:rtl w:val="0"/>
              </w:rPr>
              <w:t xml:space="preserve">Pendidikan Agama Islam dan Budi Pekerti  •  Elemen Fikih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VIII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IDENTITAS DAN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SMP Negeri 1 Susukan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VIII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Penyelenggaraan Jenazah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Menerapkan ketentuan sujud di luar rukun sholat, rukhsah dalam ibadah, kewajiban terhadap jenazah, haji dan umrah, penyembelihan hewan, kurban, akikah, dan wakaf.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Memahami perintah agama terhadap penyelenggaraan jenazah.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spacing w:after="180" w:before="140" w:lineRule="auto"/>
        <w:ind w:left="595" w:right="59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Menjelaskan tahapan-tahapan penyelenggaraan jenazah sesuai syariat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DESKRIPSI KRITERIA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tata cara memandikan jenazah sesuai syariat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tata cara mengafani jenazah sesuai syariat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tata cara menyalatkan jenazah sesuai syariat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tata cara menguburkan jenazah sesuai syariat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tahapan penyelenggaraan jenazah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Mempraktikkan tata cara dalam mengurus jenazah.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Ketepatan praktik dan tata cara pengurusan jenazah (memandikan, mengafani, menyalatkan, menguburkan) secara simulasi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mempraktikkan tata cara pengurusan jenazah dengan benar; memerlukan banyak bimbingan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mempraktikkan sebagian tahapan pengurusan jenazah dengan benar, namun masih terdapat kesalahan pada tahapan lainnya.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mempraktikkan seluruh tahapan pengurusan jenazah dengan benar, meski belum sepenuhnya lancar dan tertib.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mempraktikkan seluruh tahapan pengurusan jenazah dengan benar, tertib, dan lancar sesuai syariat Islam.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latihan ulang (drilling) tata cara pengurusan jenazah; murid pada kategori Sangat Baik dapat menjadi tutor sebaya.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Mengembangkan sikap empati dan kesadaran akan kematian sebagai bagian dari kehidupan.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 NILAI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Menunjukkan sikap empati kepada keluarga yang berduka dalam simulasi/pengamatan kasus.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hikmah mengurus jenazah bagi penguatan kesadaran akan kematian.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Merefleksikan makna kematian sebagai bagian dari kehidupan yang harus dipersiapkan dengan amal saleh.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sikap yang perlu dimiliki dalam menghadapi kematian diri sendiri maupun orang lain.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after="2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KESIMPULAN AKHIR KETERCAPAIAN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“Memahami perintah agama terhadap penyelenggaraan jenazah”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 dari 3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spacing w:after="3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headerReference w:type="default" r:id="rId7"/>
      <w:pgSz w:h="15840" w:w="12240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color="cccccc" w:space="0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Fikih — Kelas VIII    |    Halaman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