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e2841" w:val="clear"/>
        <w:spacing w:after="60" w:before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34"/>
          <w:szCs w:val="34"/>
          <w:rtl w:val="0"/>
        </w:rPr>
        <w:t xml:space="preserve">PERENCANAAN PEMBELAJARAN MENDALAM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156082" w:val="clear"/>
        <w:spacing w:after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caedfb"/>
          <w:rtl w:val="0"/>
        </w:rPr>
        <w:t xml:space="preserve">Modul Ajar Pendidikan Agama Islam dan Budi Pekerti  •  Elemen Al-Qur’an Hadis</w:t>
      </w:r>
      <w:r w:rsidDel="00000000" w:rsidR="00000000" w:rsidRPr="00000000">
        <w:rPr>
          <w:rtl w:val="0"/>
        </w:rPr>
      </w:r>
    </w:p>
    <w:tbl>
      <w:tblPr>
        <w:tblStyle w:val="Table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503"/>
        <w:gridCol w:w="7125"/>
        <w:tblGridChange w:id="0">
          <w:tblGrid>
            <w:gridCol w:w="2503"/>
            <w:gridCol w:w="7125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Negeri 1 Kebonagung, Demak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Al-Qur’an Hadis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Semangat Keilmuan (Q.S. al-Mujadalah/58:11 dan az-Zumar/39:9); Tajwid: Waqaf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IX / D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5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Pertemuan × 2 JP (2 × 40 menit) = 8 JP (320 menit)</w:t>
            </w:r>
          </w:p>
        </w:tc>
      </w:tr>
    </w:tbl>
    <w:p w:rsidR="00000000" w:rsidDel="00000000" w:rsidP="00000000" w:rsidRDefault="00000000" w:rsidRPr="00000000" w14:paraId="00000015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A.  IDENTIFIKASI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Kesiapan Murid</w:t>
      </w:r>
      <w:r w:rsidDel="00000000" w:rsidR="00000000" w:rsidRPr="00000000">
        <w:rPr>
          <w:rtl w:val="0"/>
        </w:rPr>
      </w:r>
    </w:p>
    <w:tbl>
      <w:tblPr>
        <w:tblStyle w:val="Table2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251"/>
        <w:gridCol w:w="7377"/>
        <w:tblGridChange w:id="0">
          <w:tblGrid>
            <w:gridCol w:w="2251"/>
            <w:gridCol w:w="737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Pengetahuan Awal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melakukan asesmen diagnostik melalui pertanyaan pemantik dan tanya jawab singkat (mengecek pemahaman awal tentang tanda-tanda waqaf dan pengalaman membaca ayat panjang) untuk memetakan kesenjangan pemahaman murid sebelum masuk pada kajian Q.S. al-Mujadalah/58:11 dan az-Zumar/39:9.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Observasi dan Refleksi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mengamati keterlibatan, rasa ingin tahu, dan kemampuan murid mengaitkan pengalaman menuntut ilmu sehari-hari dengan kandungan ayat yang akan dipelajari.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Inventarisasi Gaya Belajar dan Minat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menggunakan angket sederhana/wawancara singkat untuk mengetahui gaya belajar dominan murid agar metode tahsin, diskusi kelompok, dan simulasi dapat disesuaikan.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Analisis Keterampilan Berpikir Tingkat Tinggi (HOTS)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memberikan tugas untuk menganalisis keterkaitan jenis-jenis waqaf dengan ketepatan makna bacaan, serta merumuskan langkah konkret untuk menumbuhkan semangat keilmuan, guna memetakan murid yang memerlukan pendampingan lanjutan.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Konteks Sosial dan Emosional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Guru membangun suasana kelas yang religius dan suportif, memberi penguatan positif bagi murid yang belum lancar membaca ayat panjang, serta menerapkan pendekatan diferensiasi melalui kelompok tahsin sesuai kemampuan membaca.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Karakteristik Mata Pelajaran</w:t>
      </w: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0"/>
        <w:gridCol w:w="7518"/>
        <w:tblGridChange w:id="0">
          <w:tblGrid>
            <w:gridCol w:w="2110"/>
            <w:gridCol w:w="751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Sifat Dasar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Elemen Al-Qur’an Hadis menekankan keterampilan (membaca tartil sesuai tajwid, khususnya bacaan waqaf), pengetahuan konseptual (jenis dan fungsi waqaf), serta penguatan karakter (semangat keilmuan) secara terintegrasi.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Kompetensi Esensial dan Aplikatif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Pengetahuan esensial berupa kaidah waqaf dan kandungan makna Q.S. al-Mujadalah/58:11 dan az-Zumar/39:9; pengetahuan aplikatif berupa praktik membaca tartil serta penerapan semangat keilmuan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Ruang Lingkup Materi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Bacaan tartil Q.S. al-Mujadalah/58:11 dan az-Zumar/39:9, jenis-jenis tanda waqaf dan fungsinya, kandungan makna ayat beserta hadis terkait semangat keilmuan, serta langkah-langkah menumbuhkan semangat keilmuan.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Kehidupan Nyata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 ini membekali murid agar mampu membaca Al-Qur’an dengan benar sesuai kaidah waqaf, sekaligus menumbuhkan semangat menuntut ilmu sebagai bekal menghadapi jenjang pendidikan dan kehidupan yang lebih tinggi.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Integrasi Nilai dan Karakter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Ketekunan, kedisiplinan dalam belajar dan beribadah, semangat keilmuan, serta kejujuran dalam proses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Keterkaitan dengan Ekoteologi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Semangat menuntut ilmu mendorong murid memahami fenomena alam secara ilmiah sekaligus religius, sehingga tumbuh kesadaran untuk memanfaatkan ilmu pengetahuan bagi kelestarian lingkungan.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3. Dimensi Profil Lulusan, Profil Pelajar Moderat, dan Topik KBC</w:t>
      </w: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3209"/>
        <w:gridCol w:w="3209"/>
        <w:gridCol w:w="3210"/>
        <w:tblGridChange w:id="0">
          <w:tblGrid>
            <w:gridCol w:w="3209"/>
            <w:gridCol w:w="3209"/>
            <w:gridCol w:w="3210"/>
          </w:tblGrid>
        </w:tblGridChange>
      </w:tblGrid>
      <w:tr>
        <w:trPr>
          <w:cantSplit w:val="0"/>
          <w:tblHeader w:val="0"/>
        </w:trPr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Dimensi Profil Lulusan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Keimanan dan Ketakwaan terhadap Tuhan YME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Penalaran Kritis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Kolaborasi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Kesehatan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Kewargaan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Kreativitas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Kemandirian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Komunikasi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3C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Profil Pelajar Moderat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Moderat/Seimbang (Tawassuth)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Tegak Lurus/Adil (I’tidal)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Toleransi (Tasamuh)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Musyawarah (Syura)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Perbaikan (Ishlah)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Teladan (Qudwah)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 (Muwathanah)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Anti Kekerasan (Al-la’unf)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Ramah Budaya (I’tiraf al-‘urf)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120.0" w:type="dxa"/>
              <w:left w:w="140.0" w:type="dxa"/>
              <w:bottom w:w="12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spacing w:after="10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9"/>
                <w:szCs w:val="19"/>
                <w:rtl w:val="0"/>
              </w:rPr>
              <w:t xml:space="preserve">Topik Kurikulum Berbasis Cinta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Allah dan Rasul-Nya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☑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Lingkungan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Diri dan Sesama Manusia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5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☐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color w:val="595959"/>
                <w:sz w:val="18"/>
                <w:szCs w:val="18"/>
                <w:rtl w:val="0"/>
              </w:rPr>
              <w:t xml:space="preserve">Cinta Tanah Air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B.  DESAIN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Tujuan Pembelajaran dan Indikator Ketercapaian Tujuan Pembelajaran (IKTP)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Melalui kegiatan tahsin (bimbingan bacaan), diskusi, dan telaah makna, murid mampu membaca, memahami, dan menghayati kandungan Q.S. al-Mujadalah/58:11 dan az-Zumar/39:9 beserta hadis terkait sesuai kaidah ilmu tajwid (khususnya bacaan waqaf), sehingga mampu menerapkan maknanya dan merumuskan langkah-langkah konkret untuk menumbuhkan semangat keilmuan dalam diri dan lingkungan sekitar.</w:t>
      </w:r>
    </w:p>
    <w:tbl>
      <w:tblPr>
        <w:tblStyle w:val="Table5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163"/>
        <w:gridCol w:w="1198"/>
        <w:gridCol w:w="7267"/>
        <w:tblGridChange w:id="0">
          <w:tblGrid>
            <w:gridCol w:w="1163"/>
            <w:gridCol w:w="1198"/>
            <w:gridCol w:w="726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Pertemuan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Ketercapaian Tujuan Pembelajaran (IKTP)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Q.S. al-Mujadalah/58:11 dan az-Zumar/39:9 sesuai kaidah ilmu tajwid terutama pada bacaan waqaf.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jenis-jenis waqaf dan fungsinya dalam membaca Al-Qur’an.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Menerapkan makna yang terkandung dalam Q.S. al-Mujadalah/58:11 dan az-Zumar/39:9 beserta hadis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 × 40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  <w:b w:val="1"/>
          <w:bCs w:val="1"/>
          <w:color w:val="156082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  <w:b w:val="1"/>
          <w:bCs w:val="1"/>
          <w:color w:val="156082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Kerangka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Praktik Pedagogis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Model pembelajaran kontekstual dipadukan dengan metode tahsin/talaqqi (demonstrasi – latihan terbimbing) untuk penguasaan bacaan waqaf, problem based learning untuk menganalisis makna ayat dan hadis, serta diskusi kelompok untuk merumuskan langkah konkret menumbuhkan semangat keilmuan.</w:t>
      </w:r>
    </w:p>
    <w:p w:rsidR="00000000" w:rsidDel="00000000" w:rsidP="00000000" w:rsidRDefault="00000000" w:rsidRPr="00000000" w14:paraId="00000063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Kemitraan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Kolaborasi dengan guru pembina BTQ/ekstrakurikuler tahfidz untuk pendampingan tartil, guru mata pelajaran lain untuk memperkuat semangat keilmuan lintas bidang studi, serta orang tua melalui buku pemantauan ibadah dan belajar harian di rumah.</w:t>
      </w:r>
    </w:p>
    <w:p w:rsidR="00000000" w:rsidDel="00000000" w:rsidP="00000000" w:rsidRDefault="00000000" w:rsidRPr="00000000" w14:paraId="00000065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Lingkungan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Ruang kelas ditata bernuansa religius dan akademis, pembelajaran dilaksanakan secara individual, berpasangan, dan kelompok kecil (tahsin), dengan iklim kelas yang saling menghargai capaian bacaan dan proses belajar masing-masing murid.</w:t>
      </w:r>
    </w:p>
    <w:p w:rsidR="00000000" w:rsidDel="00000000" w:rsidP="00000000" w:rsidRDefault="00000000" w:rsidRPr="00000000" w14:paraId="00000067">
      <w:pPr>
        <w:spacing w:after="60" w:before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Pemanfaatan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Aplikasi Al-Qur’an digital/murottal sebagai model bacaan, video pembelajaran kaidah waqaf, serta kuis interaktif berbasis Google Form untuk mengecek pemahaman makna ayat dan hadis.</w:t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C.  LANGKAH-LANGKAH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Setiap pertemuan berdurasi 2 × 40 menit (80 menit) dan dirancang untuk mencapai satu IKTP, yang pada bagian penutup ditindaklanjuti dengan pengerjaan satu Lembar Kerja (LK) sebagai bukti ketercapaian.</w:t>
      </w:r>
    </w:p>
    <w:p w:rsidR="00000000" w:rsidDel="00000000" w:rsidP="00000000" w:rsidRDefault="00000000" w:rsidRPr="00000000" w14:paraId="0000006C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1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Membaca Q.S. al-Mujadalah/58:11 dan az-Zumar/39:9 sesuai kaidah ilmu tajwid terutama pada bacaan waqaf.</w:t>
      </w: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membuka dengan 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mengaitkan pengalaman murid menemukan tanda berhenti (waqaf) saat membaca Al-Qur’an.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Motivasi: menyampaikan keutamaan membaca Al-Qur’an secara tartil sesuai kaidah waqaf.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menyampaikan tujuan pembelajaran dan IKTP pertemuan ke-1.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berkesadaran, 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mendemonstrasikan (talaqqi) bacaan tartil Q.S. al-Mujadalah/58:11 dan az-Zumar/39:9 ayat per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menunjukkan letak tanda-tanda waqaf pada kedua ayat.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menyimak dan menirukan bacaan guru secara klasikal.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berlatih membaca tartil secara berpasangan/kelompok kecil (tahsin) menggunakan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berkeliling membimbing dan mengoreksi bacaan.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Setiap kelompok mempraktikkan bacaan secara bergiliran di depan kelas.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mengisi penilaian diri/sejawat pada LK 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menuliskan bagian bacaan yang masih sulit beserta rencana perbaikannya.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umpan balik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 majelis.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2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Menjelaskan jenis-jenis waqaf dan fungsinya dalam membaca Al-Qur’an.</w:t>
      </w: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hasil praktik tartil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menjelaskan pengertian waqaf serta jenis-jenis tanda waqaf (lazim, jaiz, mamnu’, dan muraqabah) beserta fungsinya melalui tayangan/video pembelajaran.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mengidentifikasi contoh tanda waqaf pada Q.S. al-Mujadalah/58:11 dan az-Zumar/39:9.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2: mengidentifikasi tanda waqaf pada kedua ayat serta menjelaskan jenis dan cara membacanya.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Perwakilan kelompok mempresentasikan hasil identifikasinya secara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memberikan umpan balik dan penguatan konsep melalui kuis lisan singkat.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dan penguatan konsep oleh guru.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3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Menerapkan makna yang terkandung dalam Q.S. al-Mujadalah/58:11 dan az-Zumar/39:9 beserta hadis terkait dalam kehidupan sehari-hari.</w:t>
      </w:r>
      <w:r w:rsidDel="00000000" w:rsidR="00000000" w:rsidRPr="00000000">
        <w:rPr>
          <w:rtl w:val="0"/>
        </w:rPr>
      </w:r>
    </w:p>
    <w:tbl>
      <w:tblPr>
        <w:tblStyle w:val="Table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jenis-jenis waqaf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melalui kisah keteladanan tokoh yang bersemangat menuntut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Penyampaian tujuan pembelajaran/IKTP pertemuan ke-3.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Guru menyajikan terjemah Q.S. al-Mujadalah/58:11 dan az-Zumar/39:9 beserta hadis tentang kewajiban menuntut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menggali kandungan makna kedua ayat dan hadis tersebut secara umum.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berkelompok mengerjakan LK 3: menganalisis penerapan makna ayat dan hadis dalam situasi nyata terkait semangat belajar melalui studi kasus sederhana.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Presentasi hasil analisis kelompok dan tanya jawab.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•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Penguatan makna ayat dan hadis oleh guru.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bersama dan refleksi lisan singkat.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6082"/>
                <w:sz w:val="20"/>
                <w:szCs w:val="20"/>
                <w:rtl w:val="0"/>
              </w:rPr>
              <w:t xml:space="preserve">•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hd w:fill="156082" w:val="clear"/>
        <w:spacing w:after="140" w:before="28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3"/>
          <w:szCs w:val="23"/>
          <w:rtl w:val="0"/>
        </w:rPr>
        <w:t xml:space="preserve">PERTEMUAN 4   </w:t>
      </w:r>
      <w:r w:rsidDel="00000000" w:rsidR="00000000" w:rsidRPr="00000000">
        <w:rPr>
          <w:rFonts w:ascii="Arial" w:cs="Arial" w:eastAsia="Arial" w:hAnsi="Arial"/>
          <w:b w:val="1"/>
          <w:bCs w:val="1"/>
          <w:color w:val="caedfb"/>
          <w:sz w:val="19"/>
          <w:szCs w:val="19"/>
          <w:rtl w:val="0"/>
        </w:rPr>
        <w:t xml:space="preserve">•  2 × 40 menit  •  IKTP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0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IKTP: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Merumuskan langkah-langkah konkret untuk menumbuhkan semangat keilmuan dalam diri dan lingkungan sekitar.</w:t>
      </w: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18"/>
        <w:gridCol w:w="7510"/>
        <w:tblGridChange w:id="0">
          <w:tblGrid>
            <w:gridCol w:w="2118"/>
            <w:gridCol w:w="7510"/>
          </w:tblGrid>
        </w:tblGridChange>
      </w:tblGrid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AWAL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Salam, doa, dan tadarus bersama.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Apersepsi: mengulas kandungan makna ayat dan hadis pada pertemuan sebelumnya.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Motivasi dan penyampaian tujuan pembelajaran/IKTP pertemuan ke-4.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Memahami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20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Diskusi kelas merumuskan faktor-faktor yang dapat menumbuhkan semangat keilmuan, misalnya niat yang kuat, kedisiplinan, dan lingkungan belajar yang mendukung.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Mengaplikasi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35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bermakna, 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mengerjakan LK 4 secara individu/kelompok: merumuskan langkah-langkah konkret untuk menumbuhkan semangat keilmuan di rumah, sekolah, dan masyarakat.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Hasil dituangkan dalam bentuk tabel komitmen/poster mini.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INTI – Merefleksi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10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berkesadaran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menyampaikan langkah konkretnya di depan kelas secara bergiliran.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Murid saling memberi apresiasi dan masukan.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aedfb" w:val="clear"/>
            <w:tcMar>
              <w:top w:w="100.0" w:type="dxa"/>
              <w:left w:w="12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PENUTUP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156082"/>
                <w:sz w:val="18"/>
                <w:szCs w:val="18"/>
                <w:rtl w:val="0"/>
              </w:rPr>
              <w:t xml:space="preserve">5 menit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595959"/>
                <w:sz w:val="17"/>
                <w:szCs w:val="17"/>
                <w:rtl w:val="0"/>
              </w:rPr>
              <w:t xml:space="preserve">menggembirakan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5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Simpulan keseluruhan materi 4 pertemuan.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lineRule="auto"/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Asesmen sumatif singkat (tes tulis uraian kandungan makna dan kaidah waqaf).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Doa penutup.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D.  ASESMEN PEMBELAJARAN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1. Teknik Penilaian</w:t>
      </w: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166"/>
        <w:gridCol w:w="7462"/>
        <w:tblGridChange w:id="0">
          <w:tblGrid>
            <w:gridCol w:w="2166"/>
            <w:gridCol w:w="7462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Jenis Asesmen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Teknik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Awal (Diagnostik)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Pertanyaan pemantik dan tanya jawab lisan di awal pertemuan ke-1 untuk memetakan kesiapan membaca Al-Qur’an, khususnya bacaan waqaf.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Proses (Formatif)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Observasi praktik tartil, penilaian diri dan sejawat pada LK 1–LK 4, serta unjuk kerja diskusi kelompok pada setiap pertemuan.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Asesmen Akhir (Sumatif)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 tulis uraian singkat tentang kaidah waqaf dan kandungan makna ayat, serta praktik membaca tartil secara individual pada pertemuan ke-4.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2. Jenis Instrumen</w:t>
      </w:r>
      <w:r w:rsidDel="00000000" w:rsidR="00000000" w:rsidRPr="00000000">
        <w:rPr>
          <w:rtl w:val="0"/>
        </w:rPr>
      </w:r>
    </w:p>
    <w:tbl>
      <w:tblPr>
        <w:tblStyle w:val="Table1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2500"/>
        <w:gridCol w:w="7128"/>
        <w:tblGridChange w:id="0">
          <w:tblGrid>
            <w:gridCol w:w="2500"/>
            <w:gridCol w:w="7128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Instrumen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Observasi Praktik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oleh guru untuk menilai kelancaran, ketepatan makhraj, dan penerapan bacaan waqaf saat murid membaca tartil.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Kerja (LK 1–LK 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setiap pertemuan untuk mengukur ketercapaian satu IKTP secara berjenjang.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Lembar Penilaian Diri dan Sejawat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murid untuk merefleksikan capaian bacaan dan pemahamannya sendiri maupun teman.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Soal Tes Tulis Uraian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pada asesmen sumatif akhir untuk mengukur pemahaman konsep waqaf dan makna ayat/hadis.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2841"/>
                <w:sz w:val="20"/>
                <w:szCs w:val="20"/>
                <w:rtl w:val="0"/>
              </w:rPr>
              <w:t xml:space="preserve">Rubrik Penilaian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80.0" w:type="dxa"/>
              <w:left w:w="15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Digunakan untuk menstandarkan penilaian praktik tartil, hasil diskusi, dan produk komitmen murid.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0e2841" w:val="clear"/>
        <w:spacing w:after="160" w:before="3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6"/>
          <w:szCs w:val="26"/>
          <w:rtl w:val="0"/>
        </w:rPr>
        <w:t xml:space="preserve">E.  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Lampiran modul ajar ini terdiri atas empat Lembar Kerja (satu LK untuk setiap pertemuan/IKTP), instrumen penilaian, dan rubrik penilaian.</w:t>
      </w:r>
    </w:p>
    <w:p w:rsidR="00000000" w:rsidDel="00000000" w:rsidP="00000000" w:rsidRDefault="00000000" w:rsidRPr="00000000" w14:paraId="000000F9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2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Tahsin Bacaan Tartil Q.S. al-Mujadalah/58:11 dan az-Zumar/39:9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1  •  IKTP: 1 – Membaca kedua ayat sesuai kaidah tajwid terutama pada bacaan waqaf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kedua ayat berikut secara tartil bersama pasangan/kelompokmu. Berilah tanda lingkaran pada setiap tanda waqaf yang kalian temukan.</w:t>
      </w:r>
    </w:p>
    <w:p w:rsidR="00000000" w:rsidDel="00000000" w:rsidP="00000000" w:rsidRDefault="00000000" w:rsidRPr="00000000" w14:paraId="00000100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َٰٓ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ُّ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ء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ٓ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ج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ح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ۖ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نش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ز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نش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ز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ء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د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ج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ٍ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ۚ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خ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“Wahai orang-orang yang beriman! Apabila dikatakan kepadamu, ‘Berilah kelapangan di dalam majelis-majelis,’ maka lapangkanlah, niscaya Allah akan memberi kelapangan untukmu. Dan apabila dikatakan, ‘Berdirilah kamu,’ maka berdirilah, niscaya Allah akan mengangkat (derajat) orang-orang yang beriman di antaramu dan orang-orang yang diberi ilmu beberapa derajat. Dan Allah Mahateliti apa yang kamu kerjakan.” (Q.S. al-Mujadalah/58:11)</w:t>
      </w:r>
    </w:p>
    <w:p w:rsidR="00000000" w:rsidDel="00000000" w:rsidP="00000000" w:rsidRDefault="00000000" w:rsidRPr="00000000" w14:paraId="00000102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ق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ه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0"/>
        </w:rPr>
        <w:t xml:space="preserve">ۗ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إ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ن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ي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ت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َّ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وا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۟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e2841"/>
          <w:sz w:val="26"/>
          <w:szCs w:val="26"/>
          <w:rtl w:val="1"/>
        </w:rPr>
        <w:t xml:space="preserve">ٱ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أ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َٰ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LPMQ Isep Misbah" w:cs="LPMQ Isep Misbah" w:eastAsia="LPMQ Isep Misbah" w:hAnsi="LPMQ Isep Misbah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“Katakanlah (Muhammad), ‘Apakah sama orang-orang yang mengetahui dengan orang-orang yang tidak mengetahui?’ Sesungguhnya hanya orang yang berakal sehatlah yang dapat menerima pelajaran.” (penggalan Q.S. az-Zumar/39:9)</w:t>
      </w:r>
    </w:p>
    <w:p w:rsidR="00000000" w:rsidDel="00000000" w:rsidP="00000000" w:rsidRDefault="00000000" w:rsidRPr="00000000" w14:paraId="0000010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Penilaian Diri dan Sejawat</w:t>
      </w:r>
      <w:r w:rsidDel="00000000" w:rsidR="00000000" w:rsidRPr="00000000">
        <w:rPr>
          <w:rtl w:val="0"/>
        </w:rPr>
      </w:r>
    </w:p>
    <w:tbl>
      <w:tblPr>
        <w:tblStyle w:val="Table13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563"/>
        <w:gridCol w:w="7648"/>
        <w:gridCol w:w="537"/>
        <w:gridCol w:w="880"/>
        <w:tblGridChange w:id="0">
          <w:tblGrid>
            <w:gridCol w:w="563"/>
            <w:gridCol w:w="7648"/>
            <w:gridCol w:w="537"/>
            <w:gridCol w:w="88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Ya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Tidak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dengan kelancaran yang baik (tidak terbata-bata)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Melafalkan makhraj huruf dengan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Berhenti (waqaf) pada tempat yang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Melanjutkan bacaan (washal) dengan tepat pada tanda yang sesuai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sesuai panjang-pendek bacaan (mad)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Catatan bagian bacaan yang masih sulit dan rencana perbaikan: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1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Identifikasi Tanda Waqaf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2  •  IKTP: 2 – Menjelaskan jenis-jenis waqaf dan fungsinya dalam membaca Al-Qur’an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Cermati Q.S. al-Mujadalah/58:11 dan az-Zumar/39:9, kemudian identifikasi tanda waqaf yang terdapat pada kedua ayat tersebut dan lengkapi tabel berikut.</w:t>
      </w:r>
    </w:p>
    <w:tbl>
      <w:tblPr>
        <w:tblStyle w:val="Table15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506"/>
        <w:gridCol w:w="4252"/>
        <w:gridCol w:w="1590"/>
        <w:gridCol w:w="1504"/>
        <w:gridCol w:w="1776"/>
        <w:tblGridChange w:id="0">
          <w:tblGrid>
            <w:gridCol w:w="506"/>
            <w:gridCol w:w="4252"/>
            <w:gridCol w:w="1590"/>
            <w:gridCol w:w="1504"/>
            <w:gridCol w:w="177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Penggalan Ayat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Tanda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Jenis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Cara Membaca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ف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ْ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س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ح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ِ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ه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ك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ُ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د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ر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ج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ات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…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و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ال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َّ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ذ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ِ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ين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لا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ي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ع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ْ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ل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َ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م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ُ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1"/>
              </w:rPr>
              <w:t xml:space="preserve">ون</w:t>
            </w: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(tuliskan 1 contoh lain temuanmu sendiri)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6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Simpulkan fungsi tanda waqaf dalam membantu ketepatan makna bacaan Al-Qur’an dengan kalimatmu sendiri:</w:t>
      </w:r>
    </w:p>
    <w:p w:rsidR="00000000" w:rsidDel="00000000" w:rsidP="00000000" w:rsidRDefault="00000000" w:rsidRPr="00000000" w14:paraId="00000140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1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4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Menerapkan Makna Ayat dan Hadis tentang Semangat Keilmuan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3  •  IKTP: 3 – Menerapkan makna Q.S. al-Mujadalah/58:11 dan az-Zumar/39:9 beserta hadis terkait dalam kehidupan sehari-hari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Bacalah hadis berikut bersama kelompokmu, kemudian diskusikan untuk menjawab pertanyaan analisis di bawahnya.</w:t>
      </w:r>
    </w:p>
    <w:p w:rsidR="00000000" w:rsidDel="00000000" w:rsidP="00000000" w:rsidRDefault="00000000" w:rsidRPr="00000000" w14:paraId="00000149">
      <w:pPr>
        <w:pBdr>
          <w:top w:color="9cc7e0" w:space="0" w:sz="4" w:val="single"/>
          <w:left w:color="9cc7e0" w:space="0" w:sz="4" w:val="single"/>
          <w:bottom w:color="9cc7e0" w:space="0" w:sz="4" w:val="single"/>
          <w:right w:color="9cc7e0" w:space="0" w:sz="4" w:val="single"/>
        </w:pBdr>
        <w:shd w:fill="eaf6fe" w:val="clear"/>
        <w:bidi w:val="1"/>
        <w:spacing w:after="160" w:before="16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ط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ب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ال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ف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ر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يض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ة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ٌ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ع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َ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ى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ك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ِّ 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ُ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س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ْ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ل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ِ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م</w:t>
      </w:r>
      <w:r w:rsidDel="00000000" w:rsidR="00000000" w:rsidRPr="00000000">
        <w:rPr>
          <w:rFonts w:ascii="Arial" w:cs="Arial" w:eastAsia="Arial" w:hAnsi="Arial"/>
          <w:color w:val="0e2841"/>
          <w:sz w:val="26"/>
          <w:szCs w:val="26"/>
          <w:rtl w:val="1"/>
        </w:rPr>
        <w:t xml:space="preserve">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“Menuntut ilmu itu wajib bagi setiap muslim.” (H.R. Ibnu Majah)</w:t>
      </w:r>
    </w:p>
    <w:p w:rsidR="00000000" w:rsidDel="00000000" w:rsidP="00000000" w:rsidRDefault="00000000" w:rsidRPr="00000000" w14:paraId="0000014B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Apa pesan utama yang terkandung dalam Q.S. al-Mujadalah/58:11 dan az-Zumar/39:9?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D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Bagaimana keterkaitan antara kandungan kedua ayat tersebut dengan hadis tentang kewajiban menuntut ilmu?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4F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Seorang siswa merasa malas belajar karena menganggap nilai bukan hal penting. Bagaimana pendapatmu berdasarkan kandungan ayat dan hadis di atas?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51">
      <w:pPr>
        <w:spacing w:after="40" w:before="1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simpulan kelompokmu tentang penerapan semangat keilmuan dalam kehidupan sehari-hari.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......................................................................................................................................</w:t>
      </w:r>
    </w:p>
    <w:p w:rsidR="00000000" w:rsidDel="00000000" w:rsidP="00000000" w:rsidRDefault="00000000" w:rsidRPr="00000000" w14:paraId="00000153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7"/>
        <w:tblW w:w="9618.0" w:type="dxa"/>
        <w:jc w:val="left"/>
        <w:tblBorders>
          <w:top w:color="0e2841" w:space="0" w:sz="8" w:val="single"/>
          <w:left w:color="0e2841" w:space="0" w:sz="8" w:val="single"/>
          <w:bottom w:color="0e2841" w:space="0" w:sz="8" w:val="single"/>
          <w:right w:color="0e2841" w:space="0" w:sz="8" w:val="single"/>
          <w:insideH w:color="0e2841" w:space="0" w:sz="8" w:val="single"/>
          <w:insideV w:color="0e2841" w:space="0" w:sz="8" w:val="single"/>
        </w:tblBorders>
        <w:tblLayout w:type="fixed"/>
        <w:tblLook w:val="0400"/>
      </w:tblPr>
      <w:tblGrid>
        <w:gridCol w:w="9618"/>
        <w:tblGridChange w:id="0">
          <w:tblGrid>
            <w:gridCol w:w="9618"/>
          </w:tblGrid>
        </w:tblGridChange>
      </w:tblGrid>
      <w:tr>
        <w:trPr>
          <w:cantSplit w:val="0"/>
          <w:tblHeader w:val="0"/>
        </w:trPr>
        <w:tc>
          <w:tcPr>
            <w:shd w:fill="0e2841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LEMBAR KERJA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spacing w:before="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caedfb"/>
                <w:rtl w:val="0"/>
              </w:rPr>
              <w:t xml:space="preserve">Langkah Konkret Menumbuhkan Semangat Keilmuan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before="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eaf6fe"/>
                <w:sz w:val="18"/>
                <w:szCs w:val="18"/>
                <w:rtl w:val="0"/>
              </w:rPr>
              <w:t xml:space="preserve">Pertemuan 4  •  IKTP: 4 – Merumuskan langkah-langkah konkret untuk menumbuhkan semangat keilmuan dalam diri dan lingkungan sekitar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7">
      <w:pPr>
        <w:tabs>
          <w:tab w:val="left" w:leader="none" w:pos="3200"/>
          <w:tab w:val="left" w:leader="none" w:pos="6400"/>
        </w:tabs>
        <w:spacing w:after="2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Nama</w:t>
        <w:tab/>
        <w:t xml:space="preserve">: ......................................Kelas</w:t>
        <w:tab/>
        <w:t xml:space="preserve">: ...........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Petunjuk Pengerjaan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Susunlah langkah-langkah konkret yang dapat kamu lakukan untuk menumbuhkan semangat keilmuan pada setiap lingkup berikut.</w:t>
      </w:r>
    </w:p>
    <w:tbl>
      <w:tblPr>
        <w:tblStyle w:val="Table18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729"/>
        <w:gridCol w:w="2700"/>
        <w:gridCol w:w="2912"/>
        <w:gridCol w:w="3287"/>
        <w:tblGridChange w:id="0">
          <w:tblGrid>
            <w:gridCol w:w="729"/>
            <w:gridCol w:w="2700"/>
            <w:gridCol w:w="2912"/>
            <w:gridCol w:w="3287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Lingkup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Langkah Konkret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Waktu Pelaksanaan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Diri Sendiri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Keluarga/Rumah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Sekolah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Masyarakat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E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Instrumen Penilaian – Kisi-Kisi Soal Tes Tulis (Sumatif)</w:t>
      </w:r>
      <w:r w:rsidDel="00000000" w:rsidR="00000000" w:rsidRPr="00000000">
        <w:rPr>
          <w:rtl w:val="0"/>
        </w:rPr>
      </w:r>
    </w:p>
    <w:tbl>
      <w:tblPr>
        <w:tblStyle w:val="Table19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435"/>
        <w:gridCol w:w="696"/>
        <w:gridCol w:w="7417"/>
        <w:gridCol w:w="1080"/>
        <w:tblGridChange w:id="0">
          <w:tblGrid>
            <w:gridCol w:w="435"/>
            <w:gridCol w:w="696"/>
            <w:gridCol w:w="7417"/>
            <w:gridCol w:w="108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Indikator Soal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Bentuk Soal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Membaca Q.S. al-Mujadalah/58:11 dan az-Zumar/39:9 sesuai kaidah ilmu tajwid terutama pada bacaan waqaf.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Menjelaskan jenis-jenis waqaf dan fungsinya dalam membaca Al-Qur’an.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Menerapkan makna yang terkandung dalam Q.S. al-Mujadalah/58:11 dan az-Zumar/39:9 beserta hadis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IKTP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Uraian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Contoh Soal Uraian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1.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Tuliskan kembali Q.S. al-Mujadalah/58:11 dan jelaskan letak tanda waqaf yang terdapat di dalamnya!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2.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jenis-jenis tanda waqaf beserta fungsinya dalam membaca Al-Qur’an!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3.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Jelaskan kandungan makna Q.S. az-Zumar/39:9 dan kaitannya dengan hadis tentang kewajiban menuntut ilmu!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0"/>
          <w:szCs w:val="20"/>
          <w:rtl w:val="0"/>
        </w:rPr>
        <w:t xml:space="preserve">4.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Sebutkan dua langkah konkret yang dapat kamu lakukan untuk menumbuhkan semangat keilmuan di sekolah!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60" w:before="12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e2841"/>
          <w:sz w:val="20"/>
          <w:szCs w:val="20"/>
          <w:rtl w:val="0"/>
        </w:rPr>
        <w:t xml:space="preserve">Lembar Observasi Praktik Membaca Tartil</w:t>
      </w:r>
      <w:r w:rsidDel="00000000" w:rsidR="00000000" w:rsidRPr="00000000">
        <w:rPr>
          <w:rtl w:val="0"/>
        </w:rPr>
      </w:r>
    </w:p>
    <w:tbl>
      <w:tblPr>
        <w:tblStyle w:val="Table20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677"/>
        <w:gridCol w:w="1974"/>
        <w:gridCol w:w="1876"/>
        <w:gridCol w:w="1400"/>
        <w:gridCol w:w="2681"/>
        <w:gridCol w:w="1020"/>
        <w:tblGridChange w:id="0">
          <w:tblGrid>
            <w:gridCol w:w="677"/>
            <w:gridCol w:w="1974"/>
            <w:gridCol w:w="1876"/>
            <w:gridCol w:w="1400"/>
            <w:gridCol w:w="2681"/>
            <w:gridCol w:w="1020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Nama Murid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Ketepatan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Adab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Praktik Tartil</w:t>
      </w:r>
      <w:r w:rsidDel="00000000" w:rsidR="00000000" w:rsidRPr="00000000">
        <w:rPr>
          <w:rtl w:val="0"/>
        </w:rPr>
      </w:r>
    </w:p>
    <w:tbl>
      <w:tblPr>
        <w:tblStyle w:val="Table21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423"/>
        <w:gridCol w:w="2476"/>
        <w:gridCol w:w="1894"/>
        <w:gridCol w:w="1874"/>
        <w:gridCol w:w="1961"/>
        <w:tblGridChange w:id="0">
          <w:tblGrid>
            <w:gridCol w:w="1423"/>
            <w:gridCol w:w="2476"/>
            <w:gridCol w:w="1894"/>
            <w:gridCol w:w="1874"/>
            <w:gridCol w:w="1961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 (Sangat 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 (Baik)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 (Cukup)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 (Perlu Bimbingan)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Kelancaran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 tanpa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Lancar, sesekali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Beberapa kali terbata-bata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Sering terbata-bata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Makhraj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huruf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huruf kurang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Banyak huruf tidak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Waqaf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tanda waqaf diterapkan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belum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Adab Membaca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Tenang, tartil, dan penuh penghayatan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Tenang dan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tertib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tertib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D">
      <w:pPr>
        <w:pBdr>
          <w:bottom w:color="156082" w:space="2" w:sz="8" w:val="single"/>
        </w:pBdr>
        <w:spacing w:after="100" w:before="2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6082"/>
          <w:sz w:val="23"/>
          <w:szCs w:val="23"/>
          <w:rtl w:val="0"/>
        </w:rPr>
        <w:t xml:space="preserve">Rubrik Penilaian Lembar Kerja, Diskusi, dan Presentasi</w:t>
      </w:r>
      <w:r w:rsidDel="00000000" w:rsidR="00000000" w:rsidRPr="00000000">
        <w:rPr>
          <w:rtl w:val="0"/>
        </w:rPr>
      </w:r>
    </w:p>
    <w:tbl>
      <w:tblPr>
        <w:tblStyle w:val="Table22"/>
        <w:tblW w:w="9628.0" w:type="dxa"/>
        <w:jc w:val="left"/>
        <w:tblBorders>
          <w:top w:color="bfe3f7" w:space="0" w:sz="4" w:val="single"/>
          <w:left w:color="bfe3f7" w:space="0" w:sz="4" w:val="single"/>
          <w:bottom w:color="bfe3f7" w:space="0" w:sz="4" w:val="single"/>
          <w:right w:color="bfe3f7" w:space="0" w:sz="4" w:val="single"/>
          <w:insideH w:color="bfe3f7" w:space="0" w:sz="4" w:val="single"/>
          <w:insideV w:color="bfe3f7" w:space="0" w:sz="4" w:val="single"/>
        </w:tblBorders>
        <w:tblLayout w:type="fixed"/>
        <w:tblLook w:val="0400"/>
      </w:tblPr>
      <w:tblGrid>
        <w:gridCol w:w="1754"/>
        <w:gridCol w:w="2605"/>
        <w:gridCol w:w="1671"/>
        <w:gridCol w:w="1552"/>
        <w:gridCol w:w="2046"/>
        <w:tblGridChange w:id="0">
          <w:tblGrid>
            <w:gridCol w:w="1754"/>
            <w:gridCol w:w="2605"/>
            <w:gridCol w:w="1671"/>
            <w:gridCol w:w="1552"/>
            <w:gridCol w:w="2046"/>
          </w:tblGrid>
        </w:tblGridChange>
      </w:tblGrid>
      <w:tr>
        <w:trPr>
          <w:cantSplit w:val="0"/>
          <w:tblHeader w:val="1"/>
        </w:trPr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Aspek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e284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Skor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Ketepatan Isi Jawaban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jawaban tepat dan mendalam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tepat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kurang tepat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Kelompok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Seluruh anggota aktif berkontribusi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besar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Sebagian kecil aktif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Kerja sama belum tampak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Keberanian Presentasi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Percaya diri dan komunikatif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Cukup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Kurang percaya diri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6fe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Perlu bimbingan penuh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Kreativitas Produk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orisinal dan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cukup menarik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sederhana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Produk belum selesai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7">
      <w:pPr>
        <w:spacing w:before="40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</w:p>
    <w:p w:rsidR="00000000" w:rsidDel="00000000" w:rsidP="00000000" w:rsidRDefault="00000000" w:rsidRPr="00000000" w14:paraId="000001D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8504.0" w:type="dxa"/>
        <w:jc w:val="left"/>
        <w:tblInd w:w="1134.0" w:type="dxa"/>
        <w:tblLayout w:type="fixed"/>
        <w:tblLook w:val="0000"/>
      </w:tblPr>
      <w:tblGrid>
        <w:gridCol w:w="4111"/>
        <w:gridCol w:w="4393"/>
        <w:tblGridChange w:id="0">
          <w:tblGrid>
            <w:gridCol w:w="4111"/>
            <w:gridCol w:w="4393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9">
            <w:pPr>
              <w:rPr/>
            </w:pPr>
            <w:bookmarkStart w:colFirst="0" w:colLast="0" w:name="_g04g0grv8wdw" w:id="0"/>
            <w:bookmarkEnd w:id="0"/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Kepala SMP Negeri 1 Kebonagung,</w:t>
            </w:r>
          </w:p>
          <w:p w:rsidR="00000000" w:rsidDel="00000000" w:rsidP="00000000" w:rsidRDefault="00000000" w:rsidRPr="00000000" w14:paraId="000001D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before="60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D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Kebonagung, 13 Juli 2026</w:t>
            </w:r>
          </w:p>
          <w:p w:rsidR="00000000" w:rsidDel="00000000" w:rsidP="00000000" w:rsidRDefault="00000000" w:rsidRPr="00000000" w14:paraId="000001E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Guru Mata Pelajaran PAI dan Budi Pekerti,</w:t>
            </w:r>
          </w:p>
          <w:p w:rsidR="00000000" w:rsidDel="00000000" w:rsidP="00000000" w:rsidRDefault="00000000" w:rsidRPr="00000000" w14:paraId="000001E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spacing w:before="60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urier New"/>
  <w:font w:name="Apto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PMQ Isep Misbah"/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7">
    <w:pPr>
      <w:jc w:val="center"/>
      <w:rPr/>
    </w:pPr>
    <w:r w:rsidDel="00000000" w:rsidR="00000000" w:rsidRPr="00000000">
      <w:rPr>
        <w:color w:val="595959"/>
        <w:sz w:val="16"/>
        <w:szCs w:val="16"/>
        <w:rtl w:val="0"/>
      </w:rPr>
      <w:t xml:space="preserve">Halaman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95959"/>
        <w:sz w:val="16"/>
        <w:szCs w:val="16"/>
        <w:rtl w:val="0"/>
      </w:rPr>
      <w:t xml:space="preserve"> dari </w:t>
    </w:r>
    <w:r w:rsidDel="00000000" w:rsidR="00000000" w:rsidRPr="00000000"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6">
    <w:pPr>
      <w:pBdr>
        <w:bottom w:color="bfe3f7" w:space="0" w:sz="4" w:val="single"/>
      </w:pBdr>
      <w:jc w:val="right"/>
      <w:rPr/>
    </w:pPr>
    <w:r w:rsidDel="00000000" w:rsidR="00000000" w:rsidRPr="00000000">
      <w:rPr>
        <w:i w:val="1"/>
        <w:iCs w:val="1"/>
        <w:color w:val="595959"/>
        <w:sz w:val="16"/>
        <w:szCs w:val="16"/>
        <w:rtl w:val="0"/>
      </w:rPr>
      <w:t xml:space="preserve">Modul Ajar PAI – Al-Qur’an Hadis – Kelas IX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3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b w:val="1"/>
        <w:bCs w:val="1"/>
        <w:color w:val="156082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i w:val="1"/>
      <w:iCs w:val="1"/>
      <w:color w:val="2e74b5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2e74b5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1f4d78"/>
    </w:rPr>
  </w:style>
  <w:style w:type="paragraph" w:styleId="Title">
    <w:name w:val="Title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3099adb7-18db-45e4-8964-14b4cc4ee4cd</vt:lpwstr>
  </property>
</Properties>
</file>