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Modul Ajar Pendidikan Agama Islam dan Budi Pekerti  •  Elemen Akidah</w:t>
      </w:r>
      <w:r w:rsidDel="00000000" w:rsidR="00000000" w:rsidRPr="00000000">
        <w:rPr>
          <w:rtl w:val="0"/>
        </w:rPr>
      </w:r>
    </w:p>
    <w:tbl>
      <w:tblPr>
        <w:tblStyle w:val="Table1"/>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Negeri 1 Kebonagung,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Akidah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Iman kepada Hari Akhir</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402"/>
        <w:gridCol w:w="7226"/>
        <w:tblGridChange w:id="0">
          <w:tblGrid>
            <w:gridCol w:w="2402"/>
            <w:gridCol w:w="7226"/>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“Apa yang kalian ketahui tentang hari kiamat?”) untuk mengecek pemahaman awal murid sebelum masuk ke dalam kajian mendalam tentang iman kepada hari akhir.</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mengamati respons emosional dan pemahaman murid saat membahas topik hari akhir, serta memastikan diskusi berlangsung dalam suasana yang menenangkan dan membangun optimisme, bukan menimbulkan kecemasan berlebihan.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diskusi, analisis fenomena, dan penugasan reflektif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keterkaitan tanda-tanda hari akhir dengan perilaku manusia, serta merumuskan tindakan preventif dan adaptif, guna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tenang dan reflektif, menekankan bahwa iman kepada hari akhir mendorong optimisme dan semangat berbuat baik, bukan rasa takut yang berlebihan, serta menerapkan pendekatan diferensiasi dalam penugasan refleksi.</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60"/>
        <w:gridCol w:w="7568"/>
        <w:tblGridChange w:id="0">
          <w:tblGrid>
            <w:gridCol w:w="2060"/>
            <w:gridCol w:w="7568"/>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Akidah menekankan pengetahuan konseptual (makna dan tahapan hari akhir) yang dipadukan dengan keterampilan analisis fenomena sosial dan penguatan karakter melalui refleksi dan perencanaan diri.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konsep dan dalil iman kepada hari akhir; pengetahuan aplikatif berupa kemampuan menganalisis tanda-tandanya dalam kehidupan nyata dan merumuskan tindakan persiapan diri.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Pengertian dan dalil iman kepada hari akhir, tahapan-tahapan setelah hari kiamat, tanda-tanda hari akhir (sughra dan kubra), serta tindakan preventif dan adaptif sebagai bekal menghadapinya.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untuk memaknai kehidupan dunia sebagai persiapan menuju kehidupan akhirat, sehingga terdorong untuk senantiasa berbuat baik, bertanggung jawab atas perbuatannya, dan menjauhi perbuatan tercela.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Kewaspadaan diri, tanggung jawab, optimisme, kedisiplinan beribadah, dan kepedulian terhadap sesama sebagai bekal akhirat.</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Kesadaran akan hari akhir mendorong murid menjaga keseimbangan alam dan tidak berbuat kerusakan di bumi, karena setiap perbuatan—termasuk terhadap lingkungan—akan dipertanggungjawabkan di hadapan Allah.</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analisis fenomena, dan refleksi diri, murid mampu memahami makna iman kepada hari akhir, sehingga mampu menjelaskan konsepnya, menganalisis tanda-tandanya beserta implikasinya terhadap perilaku manusia, dan merumuskan tindakan preventif serta adaptif sebagai persiapan menghadapi hari akhir.</w:t>
      </w:r>
    </w:p>
    <w:tbl>
      <w:tblPr>
        <w:tblStyle w:val="Table5"/>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439"/>
        <w:gridCol w:w="7026"/>
        <w:tblGridChange w:id="0">
          <w:tblGrid>
            <w:gridCol w:w="1163"/>
            <w:gridCol w:w="1439"/>
            <w:gridCol w:w="702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sz w:val="19"/>
                <w:szCs w:val="19"/>
                <w:rtl w:val="0"/>
              </w:rPr>
              <w:t xml:space="preserve">Menjelaskan konsep iman kepada hari akhir.</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sz w:val="19"/>
                <w:szCs w:val="19"/>
                <w:rtl w:val="0"/>
              </w:rPr>
              <w:t xml:space="preserve">Menganalisis tanda-tanda hari akhir dan implikasinya terhadap perilaku manusia.</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sz w:val="19"/>
                <w:szCs w:val="19"/>
                <w:rtl w:val="0"/>
              </w:rPr>
              <w:t xml:space="preserve">Merumuskan tindakan preventif dan adaptif sebagai persiapan menghadapi hari akhir.</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kontekstual dipadukan dengan diskusi reflektif dan problem based learning untuk menganalisis fenomena sosial yang dikaitkan dengan tanda-tanda hari akhir, serta pendekatan reflektif untuk merumuskan tindakan persiapan diri.</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BK untuk memastikan pembahasan topik berlangsung secara sehat dan tidak menimbulkan kecemasan berlebihan, serta dengan orang tua melalui buku pemantauan ibadah harian di rumah.</w:t>
      </w:r>
    </w:p>
    <w:p w:rsidR="00000000" w:rsidDel="00000000" w:rsidP="00000000" w:rsidRDefault="00000000" w:rsidRPr="00000000" w14:paraId="0000006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Kelas dibangun sebagai ruang yang tenang dan reflektif, dilaksanakan secara individual dan kelompok kecil, dengan iklim yang menekankan optimisme dan semangat memperbaiki diri.</w:t>
      </w:r>
    </w:p>
    <w:p w:rsidR="00000000" w:rsidDel="00000000" w:rsidP="00000000" w:rsidRDefault="00000000" w:rsidRPr="00000000" w14:paraId="00000062">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jc w:val="both"/>
        <w:rPr>
          <w:rFonts w:ascii="Arial" w:cs="Arial" w:eastAsia="Arial" w:hAnsi="Arial"/>
        </w:rPr>
      </w:pPr>
      <w:r w:rsidDel="00000000" w:rsidR="00000000" w:rsidRPr="00000000">
        <w:rPr>
          <w:rFonts w:ascii="Arial" w:cs="Arial" w:eastAsia="Arial" w:hAnsi="Arial"/>
          <w:rtl w:val="0"/>
        </w:rPr>
        <w:t xml:space="preserve">Video edukasi dari sumber terpercaya tentang tahapan hari akhir, media infografis tanda-tanda kiamat, serta jurnal refleksi digital untuk menuliskan rencana tindakan persiapan diri murid.</w:t>
      </w:r>
    </w:p>
    <w:p w:rsidR="00000000" w:rsidDel="00000000" w:rsidP="00000000" w:rsidRDefault="00000000" w:rsidRPr="00000000" w14:paraId="0000006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Menjelaskan konsep iman kepada hari akhir.</w:t>
      </w:r>
      <w:r w:rsidDel="00000000" w:rsidR="00000000" w:rsidRPr="00000000">
        <w:rPr>
          <w:rtl w:val="0"/>
        </w:rPr>
      </w:r>
    </w:p>
    <w:tbl>
      <w:tblPr>
        <w:tblStyle w:val="Table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“Apa yang kalian ketahui tentang hari kiamat?”</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pentingnya meyakini hari akhir sebagai bagian dari rukun iman yang mendorong semangat berbuat baik.</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pengertian iman kepada hari akhir beserta dalil naqli pendukungnya.</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tahapan-tahapan setelah hari kiamat: yaumul ba’ts (kebangkitan), yaumul hasyr (pengumpulan), yaumul hisab (perhitungan amal), yaumul mizan (penimbangan amal), hingga surga dan neraka.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menyusun bagan urutan tahapan hari akhir beserta penjelasan singkat masing-masing tahap.</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bagannya secara singkat.</w:t>
            </w: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tanda-tanda hari akhir dan implikasinya terhadap perilaku manusia.</w:t>
      </w:r>
      <w:r w:rsidDel="00000000" w:rsidR="00000000" w:rsidRPr="00000000">
        <w:rPr>
          <w:rtl w:val="0"/>
        </w:rPr>
      </w:r>
    </w:p>
    <w:tbl>
      <w:tblPr>
        <w:tblStyle w:val="Table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tahapan hari akhir pada pertemuan sebelumnya.</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menjelaskan tanda-tanda hari akhir kategori sughra (kecil) dan kubra (besar) secara umum beserta dalil pendukungnya.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mengklasifikasikan beberapa fenomena ke dalam kategori tanda sughra/kubra dan menganalisis implikasinya terhadap perilaku manusia.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 dengan penekanan pada sikap waspada dan introspeksi, bukan ketakutan berlebihan.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E">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9F">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Merumuskan tindakan preventif dan adaptif sebagai persiapan menghadapi hari akhir.</w:t>
      </w:r>
      <w:r w:rsidDel="00000000" w:rsidR="00000000" w:rsidRPr="00000000">
        <w:rPr>
          <w:rtl w:val="0"/>
        </w:rPr>
      </w:r>
    </w:p>
    <w:tbl>
      <w:tblPr>
        <w:tblStyle w:val="Table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tanda-tanda hari akhir pada pertemuan sebelumnya.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iman kepada hari akhir mendorong optimisme dan semangat memperbaiki diri, bukan rasa takut yang berlebihan.</w:t>
            </w:r>
            <w:r w:rsidDel="00000000" w:rsidR="00000000" w:rsidRPr="00000000">
              <w:rPr>
                <w:rtl w:val="0"/>
              </w:rPr>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merumuskan sikap dan amal yang perlu dipersiapkan sebagai bekal menghadapi hari akhir, misalnya memperbanyak amal saleh, bertobat, dan menjaga hubungan baik dengan sesama.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 menyusun rencana tindakan preventif dan adaptif sebagai bekal menghadapi hari akhir dalam berbagai bidang kehidupan.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membacakan rencana tindakannya di depan kelas.</w:t>
            </w:r>
            <w:r w:rsidDel="00000000" w:rsidR="00000000" w:rsidRPr="00000000">
              <w:rPr>
                <w:rtl w:val="0"/>
              </w:rPr>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dukungan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konsep dan tanda-tanda hari akhir).</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242"/>
        <w:gridCol w:w="7386"/>
        <w:tblGridChange w:id="0">
          <w:tblGrid>
            <w:gridCol w:w="2242"/>
            <w:gridCol w:w="7386"/>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hari akhir.</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konsep dan tanda-tanda hari akhir, serta penilaian rencana tindakan pribadi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293"/>
        <w:gridCol w:w="7335"/>
        <w:tblGridChange w:id="0">
          <w:tblGrid>
            <w:gridCol w:w="2293"/>
            <w:gridCol w:w="7335"/>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dan tanda-tanda hari akhir.</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Rencana Tindakan Pribadi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menilai kesungguhan dan kelayakan rencana persiapan diri murid menghadapi hari akhir.</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D1">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4">
      <w:pPr>
        <w:spacing w:after="120" w:lineRule="auto"/>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5">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6">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7">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Menyusun Tahapan Hari Akhir</w:t>
            </w:r>
            <w:r w:rsidDel="00000000" w:rsidR="00000000" w:rsidRPr="00000000">
              <w:rPr>
                <w:rtl w:val="0"/>
              </w:rPr>
            </w:r>
          </w:p>
          <w:p w:rsidR="00000000" w:rsidDel="00000000" w:rsidP="00000000" w:rsidRDefault="00000000" w:rsidRPr="00000000" w14:paraId="000000D8">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Menjelaskan konsep iman kepada hari akhir</w:t>
            </w:r>
            <w:r w:rsidDel="00000000" w:rsidR="00000000" w:rsidRPr="00000000">
              <w:rPr>
                <w:rtl w:val="0"/>
              </w:rPr>
            </w:r>
          </w:p>
        </w:tc>
      </w:tr>
    </w:tbl>
    <w:p w:rsidR="00000000" w:rsidDel="00000000" w:rsidP="00000000" w:rsidRDefault="00000000" w:rsidRPr="00000000" w14:paraId="000000D9">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B">
      <w:pPr>
        <w:spacing w:after="120" w:lineRule="auto"/>
        <w:rPr>
          <w:rFonts w:ascii="Arial" w:cs="Arial" w:eastAsia="Arial" w:hAnsi="Arial"/>
        </w:rPr>
      </w:pPr>
      <w:r w:rsidDel="00000000" w:rsidR="00000000" w:rsidRPr="00000000">
        <w:rPr>
          <w:rFonts w:ascii="Arial" w:cs="Arial" w:eastAsia="Arial" w:hAnsi="Arial"/>
          <w:rtl w:val="0"/>
        </w:rPr>
        <w:t xml:space="preserve">Bacalah dan cermati ayat berikut bersama kelompokmu, kemudian diskusikan untuk menyusun bagan urutan tahapan hari akhir pada tabel di bawahnya.</w:t>
      </w:r>
    </w:p>
    <w:p w:rsidR="00000000" w:rsidDel="00000000" w:rsidP="00000000" w:rsidRDefault="00000000" w:rsidRPr="00000000" w14:paraId="000000DC">
      <w:pPr>
        <w:pBdr>
          <w:top w:color="9cc7e0" w:space="0" w:sz="4" w:val="single"/>
          <w:left w:color="9cc7e0" w:space="0" w:sz="4" w:val="single"/>
          <w:bottom w:color="9cc7e0" w:space="0" w:sz="4" w:val="single"/>
          <w:right w:color="9cc7e0" w:space="0" w:sz="4" w:val="single"/>
        </w:pBdr>
        <w:shd w:fill="eaf6fe" w:val="clear"/>
        <w:bidi w:val="1"/>
        <w:spacing w:after="160" w:before="160" w:lineRule="auto"/>
        <w:jc w:val="center"/>
        <w:rPr>
          <w:rFonts w:ascii="Arial" w:cs="Arial" w:eastAsia="Arial" w:hAnsi="Arial"/>
        </w:rPr>
      </w:pPr>
      <w:r w:rsidDel="00000000" w:rsidR="00000000" w:rsidRPr="00000000">
        <w:rPr>
          <w:rFonts w:ascii="Arial" w:cs="Arial" w:eastAsia="Arial" w:hAnsi="Arial"/>
          <w:color w:val="0e2841"/>
          <w:sz w:val="28"/>
          <w:szCs w:val="28"/>
          <w:rtl w:val="1"/>
        </w:rPr>
        <w:t xml:space="preserve">و</w:t>
      </w:r>
      <w:r w:rsidDel="00000000" w:rsidR="00000000" w:rsidRPr="00000000">
        <w:rPr>
          <w:rFonts w:ascii="Arial" w:cs="Arial" w:eastAsia="Arial" w:hAnsi="Arial"/>
          <w:color w:val="0e2841"/>
          <w:sz w:val="28"/>
          <w:szCs w:val="28"/>
          <w:rtl w:val="1"/>
        </w:rPr>
        <w:t xml:space="preserve">َ</w:t>
      </w:r>
      <w:r w:rsidDel="00000000" w:rsidR="00000000" w:rsidRPr="00000000">
        <w:rPr>
          <w:rFonts w:ascii="Arial" w:cs="Arial" w:eastAsia="Arial" w:hAnsi="Arial"/>
          <w:color w:val="0e2841"/>
          <w:sz w:val="28"/>
          <w:szCs w:val="28"/>
          <w:rtl w:val="1"/>
        </w:rPr>
        <w:t xml:space="preserve">أ</w:t>
      </w:r>
      <w:r w:rsidDel="00000000" w:rsidR="00000000" w:rsidRPr="00000000">
        <w:rPr>
          <w:rFonts w:ascii="Arial" w:cs="Arial" w:eastAsia="Arial" w:hAnsi="Arial"/>
          <w:color w:val="0e2841"/>
          <w:sz w:val="28"/>
          <w:szCs w:val="28"/>
          <w:rtl w:val="1"/>
        </w:rPr>
        <w:t xml:space="preserve">َ</w:t>
      </w:r>
      <w:r w:rsidDel="00000000" w:rsidR="00000000" w:rsidRPr="00000000">
        <w:rPr>
          <w:rFonts w:ascii="Arial" w:cs="Arial" w:eastAsia="Arial" w:hAnsi="Arial"/>
          <w:color w:val="0e2841"/>
          <w:sz w:val="28"/>
          <w:szCs w:val="28"/>
          <w:rtl w:val="1"/>
        </w:rPr>
        <w:t xml:space="preserve">ن</w:t>
      </w:r>
      <w:r w:rsidDel="00000000" w:rsidR="00000000" w:rsidRPr="00000000">
        <w:rPr>
          <w:rFonts w:ascii="Arial" w:cs="Arial" w:eastAsia="Arial" w:hAnsi="Arial"/>
          <w:color w:val="0e2841"/>
          <w:sz w:val="28"/>
          <w:szCs w:val="28"/>
          <w:rtl w:val="1"/>
        </w:rPr>
        <w:t xml:space="preserve">َّ </w:t>
      </w:r>
      <w:r w:rsidDel="00000000" w:rsidR="00000000" w:rsidRPr="00000000">
        <w:rPr>
          <w:rFonts w:ascii="Times New Roman" w:cs="Times New Roman" w:eastAsia="Times New Roman" w:hAnsi="Times New Roman"/>
          <w:color w:val="0e2841"/>
          <w:sz w:val="28"/>
          <w:szCs w:val="28"/>
          <w:rtl w:val="1"/>
        </w:rPr>
        <w:t xml:space="preserve">ٱ</w:t>
      </w:r>
      <w:r w:rsidDel="00000000" w:rsidR="00000000" w:rsidRPr="00000000">
        <w:rPr>
          <w:rFonts w:ascii="LPMQ Isep Misbah" w:cs="LPMQ Isep Misbah" w:eastAsia="LPMQ Isep Misbah" w:hAnsi="LPMQ Isep Misbah"/>
          <w:color w:val="0e2841"/>
          <w:sz w:val="28"/>
          <w:szCs w:val="28"/>
          <w:rtl w:val="1"/>
        </w:rPr>
        <w:t xml:space="preserve">لس</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اع</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ة</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ء</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ات</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ي</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ة</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ر</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ي</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ب</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ف</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يه</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و</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أ</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Times New Roman" w:cs="Times New Roman" w:eastAsia="Times New Roman" w:hAnsi="Times New Roman"/>
          <w:color w:val="0e2841"/>
          <w:sz w:val="28"/>
          <w:szCs w:val="28"/>
          <w:rtl w:val="1"/>
        </w:rPr>
        <w:t xml:space="preserve">ٱ</w:t>
      </w:r>
      <w:r w:rsidDel="00000000" w:rsidR="00000000" w:rsidRPr="00000000">
        <w:rPr>
          <w:rFonts w:ascii="LPMQ Isep Misbah" w:cs="LPMQ Isep Misbah" w:eastAsia="LPMQ Isep Misbah" w:hAnsi="LPMQ Isep Misbah"/>
          <w:color w:val="0e2841"/>
          <w:sz w:val="28"/>
          <w:szCs w:val="28"/>
          <w:rtl w:val="1"/>
        </w:rPr>
        <w:t xml:space="preserve">لل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ه</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ي</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ب</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ع</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ث</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ف</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ى</w:t>
      </w:r>
      <w:r w:rsidDel="00000000" w:rsidR="00000000" w:rsidRPr="00000000">
        <w:rPr>
          <w:rFonts w:ascii="Arial" w:cs="Arial" w:eastAsia="Arial" w:hAnsi="Arial"/>
          <w:color w:val="0e2841"/>
          <w:sz w:val="28"/>
          <w:szCs w:val="28"/>
          <w:rtl w:val="0"/>
        </w:rPr>
        <w:t xml:space="preserve"> </w:t>
      </w:r>
      <w:r w:rsidDel="00000000" w:rsidR="00000000" w:rsidRPr="00000000">
        <w:rPr>
          <w:rFonts w:ascii="Times New Roman" w:cs="Times New Roman" w:eastAsia="Times New Roman" w:hAnsi="Times New Roman"/>
          <w:color w:val="0e2841"/>
          <w:sz w:val="28"/>
          <w:szCs w:val="28"/>
          <w:rtl w:val="1"/>
        </w:rPr>
        <w:t xml:space="preserve">ٱ</w:t>
      </w:r>
      <w:r w:rsidDel="00000000" w:rsidR="00000000" w:rsidRPr="00000000">
        <w:rPr>
          <w:rFonts w:ascii="LPMQ Isep Misbah" w:cs="LPMQ Isep Misbah" w:eastAsia="LPMQ Isep Misbah" w:hAnsi="LPMQ Isep Misbah"/>
          <w:color w:val="0e2841"/>
          <w:sz w:val="28"/>
          <w:szCs w:val="28"/>
          <w:rtl w:val="1"/>
        </w:rPr>
        <w:t xml:space="preserve">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ق</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ب</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ور</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tl w:val="0"/>
        </w:rPr>
      </w:r>
    </w:p>
    <w:p w:rsidR="00000000" w:rsidDel="00000000" w:rsidP="00000000" w:rsidRDefault="00000000" w:rsidRPr="00000000" w14:paraId="000000DD">
      <w:pPr>
        <w:spacing w:after="120" w:lineRule="auto"/>
        <w:jc w:val="center"/>
        <w:rPr>
          <w:rFonts w:ascii="Arial" w:cs="Arial" w:eastAsia="Arial" w:hAnsi="Arial"/>
        </w:rPr>
      </w:pPr>
      <w:r w:rsidDel="00000000" w:rsidR="00000000" w:rsidRPr="00000000">
        <w:rPr>
          <w:rFonts w:ascii="Arial" w:cs="Arial" w:eastAsia="Arial" w:hAnsi="Arial"/>
          <w:rtl w:val="0"/>
        </w:rPr>
        <w:t xml:space="preserve">“Dan sesungguhnya hari Kiamat itu pasti datang, tidak ada keraguan padanya; dan sesungguhnya Allah membangkitkan siapa saja yang di dalam kubur.” (Q.S. al-Hajj/22:7)</w:t>
      </w:r>
    </w:p>
    <w:tbl>
      <w:tblPr>
        <w:tblStyle w:val="Table1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95"/>
        <w:gridCol w:w="5870"/>
        <w:gridCol w:w="3063"/>
        <w:tblGridChange w:id="0">
          <w:tblGrid>
            <w:gridCol w:w="695"/>
            <w:gridCol w:w="5870"/>
            <w:gridCol w:w="306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Tahapan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Penjelasan Singkat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sz w:val="19"/>
                <w:szCs w:val="19"/>
                <w:rtl w:val="0"/>
              </w:rPr>
              <w:t xml:space="preserve">Kiamat (Hari Kehancuran Alam Semesta)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sz w:val="19"/>
                <w:szCs w:val="19"/>
                <w:rtl w:val="0"/>
              </w:rPr>
              <w:t xml:space="preserve">Yaumul Ba’ts (Hari Kebangkitan)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19"/>
                <w:szCs w:val="19"/>
                <w:rtl w:val="0"/>
              </w:rPr>
              <w:t xml:space="preserve">Yaumul Hasyr (Hari Pengumpulan)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A">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sz w:val="19"/>
                <w:szCs w:val="19"/>
                <w:rtl w:val="0"/>
              </w:rPr>
              <w:t xml:space="preserve">Yaumul Hisab (Hari Perhitungan Amal)</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D">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19"/>
                <w:szCs w:val="19"/>
                <w:rtl w:val="0"/>
              </w:rPr>
              <w:t xml:space="preserve">Yaumul Mizan (Hari Penimbangan Amal)</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0">
            <w:pPr>
              <w:jc w:val="center"/>
              <w:rPr>
                <w:rFonts w:ascii="Arial" w:cs="Arial" w:eastAsia="Arial" w:hAnsi="Arial"/>
              </w:rPr>
            </w:pPr>
            <w:r w:rsidDel="00000000" w:rsidR="00000000" w:rsidRPr="00000000">
              <w:rPr>
                <w:rFonts w:ascii="Arial" w:cs="Arial" w:eastAsia="Arial" w:hAnsi="Arial"/>
                <w:sz w:val="19"/>
                <w:szCs w:val="19"/>
                <w:rtl w:val="0"/>
              </w:rPr>
              <w:t xml:space="preserve">6</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sz w:val="19"/>
                <w:szCs w:val="19"/>
                <w:rtl w:val="0"/>
              </w:rPr>
              <w:t xml:space="preserve">Surga dan Neraka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2">
            <w:pPr>
              <w:rPr>
                <w:rFonts w:ascii="Arial" w:cs="Arial" w:eastAsia="Arial" w:hAnsi="Arial"/>
              </w:rPr>
            </w:pPr>
            <w:r w:rsidDel="00000000" w:rsidR="00000000" w:rsidRPr="00000000">
              <w:rPr>
                <w:rtl w:val="0"/>
              </w:rPr>
            </w:r>
          </w:p>
        </w:tc>
      </w:tr>
    </w:tbl>
    <w:p w:rsidR="00000000" w:rsidDel="00000000" w:rsidP="00000000" w:rsidRDefault="00000000" w:rsidRPr="00000000" w14:paraId="000000F3">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Tanda-Tanda Hari Akhir</w:t>
            </w:r>
            <w:r w:rsidDel="00000000" w:rsidR="00000000" w:rsidRPr="00000000">
              <w:rPr>
                <w:rtl w:val="0"/>
              </w:rPr>
            </w:r>
          </w:p>
          <w:p w:rsidR="00000000" w:rsidDel="00000000" w:rsidP="00000000" w:rsidRDefault="00000000" w:rsidRPr="00000000" w14:paraId="000000F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tanda-tanda hari akhir dan implikasinya terhadap perilaku manusia</w:t>
            </w:r>
            <w:r w:rsidDel="00000000" w:rsidR="00000000" w:rsidRPr="00000000">
              <w:rPr>
                <w:rtl w:val="0"/>
              </w:rPr>
            </w:r>
          </w:p>
        </w:tc>
      </w:tr>
    </w:tbl>
    <w:p w:rsidR="00000000" w:rsidDel="00000000" w:rsidP="00000000" w:rsidRDefault="00000000" w:rsidRPr="00000000" w14:paraId="000000F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9">
      <w:pPr>
        <w:spacing w:after="120" w:lineRule="auto"/>
        <w:jc w:val="both"/>
        <w:rPr>
          <w:rFonts w:ascii="Arial" w:cs="Arial" w:eastAsia="Arial" w:hAnsi="Arial"/>
        </w:rPr>
      </w:pPr>
      <w:r w:rsidDel="00000000" w:rsidR="00000000" w:rsidRPr="00000000">
        <w:rPr>
          <w:rFonts w:ascii="Arial" w:cs="Arial" w:eastAsia="Arial" w:hAnsi="Arial"/>
          <w:rtl w:val="0"/>
        </w:rPr>
        <w:t xml:space="preserve">Cermati beberapa fenomena berikut bersama kelompokmu. Tentukan kategori tanda hari akhir (sughra/kubra) dan jelaskan implikasinya terhadap perilaku manusia.</w:t>
      </w:r>
    </w:p>
    <w:tbl>
      <w:tblPr>
        <w:tblStyle w:val="Table1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4456"/>
        <w:gridCol w:w="2110"/>
        <w:gridCol w:w="2628"/>
        <w:tblGridChange w:id="0">
          <w:tblGrid>
            <w:gridCol w:w="434"/>
            <w:gridCol w:w="4456"/>
            <w:gridCol w:w="2110"/>
            <w:gridCol w:w="2628"/>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Fenomena/Tanda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Kategori (Sughra/Kubra)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Implikasi terhadap Perilaku Manusia</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sz w:val="19"/>
                <w:szCs w:val="19"/>
                <w:rtl w:val="0"/>
              </w:rPr>
              <w:t xml:space="preserve">Ilmu agama semakin berkurang karena wafatnya para ulama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3">
            <w:pPr>
              <w:rPr>
                <w:rFonts w:ascii="Arial" w:cs="Arial" w:eastAsia="Arial" w:hAnsi="Arial"/>
              </w:rPr>
            </w:pPr>
            <w:r w:rsidDel="00000000" w:rsidR="00000000" w:rsidRPr="00000000">
              <w:rPr>
                <w:rFonts w:ascii="Arial" w:cs="Arial" w:eastAsia="Arial" w:hAnsi="Arial"/>
                <w:sz w:val="19"/>
                <w:szCs w:val="19"/>
                <w:rtl w:val="0"/>
              </w:rPr>
              <w:t xml:space="preserve">Perbuatan maksiat dan kemungkaran merajalela secara terbuka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7">
            <w:pPr>
              <w:rPr>
                <w:rFonts w:ascii="Arial" w:cs="Arial" w:eastAsia="Arial" w:hAnsi="Arial"/>
              </w:rPr>
            </w:pPr>
            <w:r w:rsidDel="00000000" w:rsidR="00000000" w:rsidRPr="00000000">
              <w:rPr>
                <w:rFonts w:ascii="Arial" w:cs="Arial" w:eastAsia="Arial" w:hAnsi="Arial"/>
                <w:sz w:val="19"/>
                <w:szCs w:val="19"/>
                <w:rtl w:val="0"/>
              </w:rPr>
              <w:t xml:space="preserve">Terbitnya matahari dari arah barat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A">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sz w:val="19"/>
                <w:szCs w:val="19"/>
                <w:rtl w:val="0"/>
              </w:rPr>
              <w:t xml:space="preserve">(tuliskan 1 fenomena lain hasil pengamatan/bacaanmu)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r>
    </w:tbl>
    <w:p w:rsidR="00000000" w:rsidDel="00000000" w:rsidP="00000000" w:rsidRDefault="00000000" w:rsidRPr="00000000" w14:paraId="0000010E">
      <w:pPr>
        <w:spacing w:after="60" w:before="200" w:lineRule="auto"/>
        <w:rPr>
          <w:rFonts w:ascii="Arial" w:cs="Arial" w:eastAsia="Arial" w:hAnsi="Arial"/>
        </w:rPr>
      </w:pPr>
      <w:r w:rsidDel="00000000" w:rsidR="00000000" w:rsidRPr="00000000">
        <w:rPr>
          <w:rFonts w:ascii="Arial" w:cs="Arial" w:eastAsia="Arial" w:hAnsi="Arial"/>
          <w:rtl w:val="0"/>
        </w:rPr>
        <w:t xml:space="preserve">Simpulkan sikap yang seharusnya dimiliki seorang muslim ketika menyaksikan tanda-tanda hari akhir:</w:t>
      </w:r>
    </w:p>
    <w:p w:rsidR="00000000" w:rsidDel="00000000" w:rsidP="00000000" w:rsidRDefault="00000000" w:rsidRPr="00000000" w14:paraId="0000010F">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0">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11">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12">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Rencana Tindakan Preventif dan Adaptif</w:t>
            </w:r>
            <w:r w:rsidDel="00000000" w:rsidR="00000000" w:rsidRPr="00000000">
              <w:rPr>
                <w:rtl w:val="0"/>
              </w:rPr>
            </w:r>
          </w:p>
          <w:p w:rsidR="00000000" w:rsidDel="00000000" w:rsidP="00000000" w:rsidRDefault="00000000" w:rsidRPr="00000000" w14:paraId="00000113">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Merumuskan tindakan preventif dan adaptif sebagai persiapan menghadapi hari akhir</w:t>
            </w:r>
            <w:r w:rsidDel="00000000" w:rsidR="00000000" w:rsidRPr="00000000">
              <w:rPr>
                <w:rtl w:val="0"/>
              </w:rPr>
            </w:r>
          </w:p>
        </w:tc>
      </w:tr>
    </w:tbl>
    <w:p w:rsidR="00000000" w:rsidDel="00000000" w:rsidP="00000000" w:rsidRDefault="00000000" w:rsidRPr="00000000" w14:paraId="00000114">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5">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6">
      <w:pPr>
        <w:spacing w:after="120" w:lineRule="auto"/>
        <w:jc w:val="both"/>
        <w:rPr>
          <w:rFonts w:ascii="Arial" w:cs="Arial" w:eastAsia="Arial" w:hAnsi="Arial"/>
        </w:rPr>
      </w:pPr>
      <w:r w:rsidDel="00000000" w:rsidR="00000000" w:rsidRPr="00000000">
        <w:rPr>
          <w:rFonts w:ascii="Arial" w:cs="Arial" w:eastAsia="Arial" w:hAnsi="Arial"/>
          <w:rtl w:val="0"/>
        </w:rPr>
        <w:t xml:space="preserve">Susunlah rencana tindakan preventif (pencegahan) dan adaptif (penyesuaian sikap) sebagai bekal persiapanmu menghadapi hari akhir pada bidang-bidang berikut.</w:t>
      </w:r>
    </w:p>
    <w:tbl>
      <w:tblPr>
        <w:tblStyle w:val="Table1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78"/>
        <w:gridCol w:w="4144"/>
        <w:gridCol w:w="2852"/>
        <w:gridCol w:w="2154"/>
        <w:tblGridChange w:id="0">
          <w:tblGrid>
            <w:gridCol w:w="478"/>
            <w:gridCol w:w="4144"/>
            <w:gridCol w:w="2852"/>
            <w:gridCol w:w="2154"/>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Bidang</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Tindakan Preventif/Adaptif</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Waktu Pelaksanaan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B">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sz w:val="19"/>
                <w:szCs w:val="19"/>
                <w:rtl w:val="0"/>
              </w:rPr>
              <w:t xml:space="preserve">Ibadah (salat, puasa, membaca Al-Qur’an)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sz w:val="19"/>
                <w:szCs w:val="19"/>
                <w:rtl w:val="0"/>
              </w:rPr>
              <w:t xml:space="preserve">Akhlak dan Hubungan Sosial</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2">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3">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rFonts w:ascii="Arial" w:cs="Arial" w:eastAsia="Arial" w:hAnsi="Arial"/>
              </w:rPr>
            </w:pPr>
            <w:r w:rsidDel="00000000" w:rsidR="00000000" w:rsidRPr="00000000">
              <w:rPr>
                <w:rFonts w:ascii="Arial" w:cs="Arial" w:eastAsia="Arial" w:hAnsi="Arial"/>
                <w:sz w:val="19"/>
                <w:szCs w:val="19"/>
                <w:rtl w:val="0"/>
              </w:rPr>
              <w:t xml:space="preserve">Amal Jariyah dan Kepedulian Sesama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6">
            <w:pPr>
              <w:rPr>
                <w:rFonts w:ascii="Arial" w:cs="Arial" w:eastAsia="Arial" w:hAnsi="Arial"/>
              </w:rPr>
            </w:pPr>
            <w:r w:rsidDel="00000000" w:rsidR="00000000" w:rsidRPr="00000000">
              <w:rPr>
                <w:rtl w:val="0"/>
              </w:rPr>
            </w:r>
          </w:p>
        </w:tc>
      </w:tr>
    </w:tbl>
    <w:p w:rsidR="00000000" w:rsidDel="00000000" w:rsidP="00000000" w:rsidRDefault="00000000" w:rsidRPr="00000000" w14:paraId="00000127">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kalimat motivasi untuk dirimu sendiri agar konsisten menjalankan rencana ini:</w:t>
      </w:r>
    </w:p>
    <w:p w:rsidR="00000000" w:rsidDel="00000000" w:rsidP="00000000" w:rsidRDefault="00000000" w:rsidRPr="00000000" w14:paraId="00000128">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A">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5"/>
        <w:gridCol w:w="755"/>
        <w:gridCol w:w="7178"/>
        <w:gridCol w:w="1260"/>
        <w:tblGridChange w:id="0">
          <w:tblGrid>
            <w:gridCol w:w="435"/>
            <w:gridCol w:w="755"/>
            <w:gridCol w:w="7178"/>
            <w:gridCol w:w="126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1">
            <w:pPr>
              <w:rPr>
                <w:rFonts w:ascii="Arial" w:cs="Arial" w:eastAsia="Arial" w:hAnsi="Arial"/>
              </w:rPr>
            </w:pPr>
            <w:r w:rsidDel="00000000" w:rsidR="00000000" w:rsidRPr="00000000">
              <w:rPr>
                <w:rFonts w:ascii="Arial" w:cs="Arial" w:eastAsia="Arial" w:hAnsi="Arial"/>
                <w:sz w:val="19"/>
                <w:szCs w:val="19"/>
                <w:rtl w:val="0"/>
              </w:rPr>
              <w:t xml:space="preserve">Menjelaskan konsep iman kepada hari akhir.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3">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5">
            <w:pPr>
              <w:rPr>
                <w:rFonts w:ascii="Arial" w:cs="Arial" w:eastAsia="Arial" w:hAnsi="Arial"/>
              </w:rPr>
            </w:pPr>
            <w:r w:rsidDel="00000000" w:rsidR="00000000" w:rsidRPr="00000000">
              <w:rPr>
                <w:rFonts w:ascii="Arial" w:cs="Arial" w:eastAsia="Arial" w:hAnsi="Arial"/>
                <w:sz w:val="19"/>
                <w:szCs w:val="19"/>
                <w:rtl w:val="0"/>
              </w:rPr>
              <w:t xml:space="preserve">Menganalisis tanda-tanda hari akhir dan implikasinya terhadap perilaku manusia.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7">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sz w:val="19"/>
                <w:szCs w:val="19"/>
                <w:rtl w:val="0"/>
              </w:rPr>
              <w:t xml:space="preserve">Merumuskan tindakan preventif dan adaptif sebagai persiapan menghadapi hari akhir.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3B">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C">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iman kepada hari akhir beserta dalil naqli pendukungnya!</w:t>
      </w:r>
      <w:r w:rsidDel="00000000" w:rsidR="00000000" w:rsidRPr="00000000">
        <w:rPr>
          <w:rtl w:val="0"/>
        </w:rPr>
      </w:r>
    </w:p>
    <w:p w:rsidR="00000000" w:rsidDel="00000000" w:rsidP="00000000" w:rsidRDefault="00000000" w:rsidRPr="00000000" w14:paraId="0000013D">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urutan tahapan setelah hari kiamat mulai dari yaumul ba’ts hingga yaumul mizan!</w:t>
      </w:r>
      <w:r w:rsidDel="00000000" w:rsidR="00000000" w:rsidRPr="00000000">
        <w:rPr>
          <w:rtl w:val="0"/>
        </w:rPr>
      </w:r>
    </w:p>
    <w:p w:rsidR="00000000" w:rsidDel="00000000" w:rsidP="00000000" w:rsidRDefault="00000000" w:rsidRPr="00000000" w14:paraId="0000013E">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dua tanda kiamat sughra dan dua tanda kiamat kubra beserta implikasinya terhadap perilaku manusia!</w:t>
      </w:r>
      <w:r w:rsidDel="00000000" w:rsidR="00000000" w:rsidRPr="00000000">
        <w:rPr>
          <w:rtl w:val="0"/>
        </w:rPr>
      </w:r>
    </w:p>
    <w:p w:rsidR="00000000" w:rsidDel="00000000" w:rsidP="00000000" w:rsidRDefault="00000000" w:rsidRPr="00000000" w14:paraId="0000013F">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dua tindakan yang dapat kamu lakukan sebagai persiapan menghadapi hari akhir!</w:t>
      </w:r>
      <w:r w:rsidDel="00000000" w:rsidR="00000000" w:rsidRPr="00000000">
        <w:rPr>
          <w:rtl w:val="0"/>
        </w:rPr>
      </w:r>
    </w:p>
    <w:p w:rsidR="00000000" w:rsidDel="00000000" w:rsidP="00000000" w:rsidRDefault="00000000" w:rsidRPr="00000000" w14:paraId="0000014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D">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E">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2">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8">
            <w:pPr>
              <w:rPr>
                <w:rFonts w:ascii="Arial" w:cs="Arial" w:eastAsia="Arial" w:hAnsi="Arial"/>
              </w:rPr>
            </w:pPr>
            <w:r w:rsidDel="00000000" w:rsidR="00000000" w:rsidRPr="00000000">
              <w:rPr>
                <w:rtl w:val="0"/>
              </w:rPr>
            </w:r>
          </w:p>
        </w:tc>
      </w:tr>
    </w:tbl>
    <w:p w:rsidR="00000000" w:rsidDel="00000000" w:rsidP="00000000" w:rsidRDefault="00000000" w:rsidRPr="00000000" w14:paraId="0000015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A">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41"/>
        <w:gridCol w:w="2383"/>
        <w:gridCol w:w="1510"/>
        <w:gridCol w:w="1213"/>
        <w:gridCol w:w="2381"/>
        <w:tblGridChange w:id="0">
          <w:tblGrid>
            <w:gridCol w:w="2141"/>
            <w:gridCol w:w="2383"/>
            <w:gridCol w:w="1510"/>
            <w:gridCol w:w="1213"/>
            <w:gridCol w:w="2381"/>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sz w:val="19"/>
                <w:szCs w:val="19"/>
                <w:rtl w:val="0"/>
              </w:rPr>
              <w:t xml:space="preserve">Ketepatan Penjelasan Konsep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sz w:val="19"/>
                <w:szCs w:val="19"/>
                <w:rtl w:val="0"/>
              </w:rPr>
              <w:t xml:space="preserve">Seluruh penjelasan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Tanda Hari Akhir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19"/>
                <w:szCs w:val="19"/>
                <w:rtl w:val="0"/>
              </w:rPr>
              <w:t xml:space="preserve">Analisis tepat dan logis untuk semua fenomena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A">
            <w:pPr>
              <w:jc w:val="center"/>
              <w:rPr>
                <w:rFonts w:ascii="Arial" w:cs="Arial" w:eastAsia="Arial" w:hAnsi="Arial"/>
              </w:rPr>
            </w:pPr>
            <w:r w:rsidDel="00000000" w:rsidR="00000000" w:rsidRPr="00000000">
              <w:rPr>
                <w:rFonts w:ascii="Arial" w:cs="Arial" w:eastAsia="Arial" w:hAnsi="Arial"/>
                <w:sz w:val="19"/>
                <w:szCs w:val="19"/>
                <w:rtl w:val="0"/>
              </w:rPr>
              <w:t xml:space="preserve">Kesungguhan Rencana Tindakan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Realistis, spesifik, dan bermakna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Cukup realistis dan jelas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Kurang spesifik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Belum menggambarkan rencana nyata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F">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0">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1">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7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B">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C">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F">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A">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E">
      <w:pPr>
        <w:spacing w:before="40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18F">
      <w:pPr>
        <w:rPr>
          <w:rFonts w:ascii="Arial" w:cs="Arial" w:eastAsia="Arial" w:hAnsi="Arial"/>
          <w:sz w:val="20"/>
          <w:szCs w:val="20"/>
        </w:rPr>
      </w:pPr>
      <w:r w:rsidDel="00000000" w:rsidR="00000000" w:rsidRPr="00000000">
        <w:rPr>
          <w:rtl w:val="0"/>
        </w:rPr>
      </w:r>
    </w:p>
    <w:tbl>
      <w:tblPr>
        <w:tblStyle w:val="Table21"/>
        <w:tblW w:w="8504.0" w:type="dxa"/>
        <w:jc w:val="left"/>
        <w:tblInd w:w="1134.0" w:type="dxa"/>
        <w:tblLayout w:type="fixed"/>
        <w:tblLook w:val="0000"/>
      </w:tblPr>
      <w:tblGrid>
        <w:gridCol w:w="4111"/>
        <w:gridCol w:w="4393"/>
        <w:tblGridChange w:id="0">
          <w:tblGrid>
            <w:gridCol w:w="4111"/>
            <w:gridCol w:w="4393"/>
          </w:tblGrid>
        </w:tblGridChange>
      </w:tblGrid>
      <w:tr>
        <w:trPr>
          <w:cantSplit w:val="0"/>
          <w:tblHeader w:val="0"/>
        </w:trPr>
        <w:tc>
          <w:tcPr>
            <w:tcMar>
              <w:top w:w="0.0" w:type="dxa"/>
              <w:bottom w:w="0.0" w:type="dxa"/>
            </w:tcMar>
          </w:tcPr>
          <w:p w:rsidR="00000000" w:rsidDel="00000000" w:rsidP="00000000" w:rsidRDefault="00000000" w:rsidRPr="00000000" w14:paraId="00000190">
            <w:pPr>
              <w:rPr/>
            </w:pPr>
            <w:r w:rsidDel="00000000" w:rsidR="00000000" w:rsidRPr="00000000">
              <w:rPr>
                <w:rFonts w:ascii="Arial" w:cs="Arial" w:eastAsia="Arial" w:hAnsi="Arial"/>
                <w:sz w:val="22"/>
                <w:szCs w:val="22"/>
                <w:rtl w:val="0"/>
              </w:rPr>
              <w:t xml:space="preserve">Mengetahui,</w:t>
            </w:r>
            <w:r w:rsidDel="00000000" w:rsidR="00000000" w:rsidRPr="00000000">
              <w:rPr>
                <w:rtl w:val="0"/>
              </w:rPr>
            </w:r>
          </w:p>
          <w:p w:rsidR="00000000" w:rsidDel="00000000" w:rsidP="00000000" w:rsidRDefault="00000000" w:rsidRPr="00000000" w14:paraId="00000191">
            <w:pPr>
              <w:rPr>
                <w:rFonts w:ascii="Arial" w:cs="Arial" w:eastAsia="Arial" w:hAnsi="Arial"/>
                <w:sz w:val="22"/>
                <w:szCs w:val="22"/>
              </w:rPr>
            </w:pPr>
            <w:r w:rsidDel="00000000" w:rsidR="00000000" w:rsidRPr="00000000">
              <w:rPr>
                <w:rFonts w:ascii="Arial" w:cs="Arial" w:eastAsia="Arial" w:hAnsi="Arial"/>
                <w:sz w:val="22"/>
                <w:szCs w:val="22"/>
                <w:rtl w:val="0"/>
              </w:rPr>
              <w:t xml:space="preserve">Kepala SMP Negeri 1 Kebonagung,</w:t>
            </w:r>
          </w:p>
          <w:p w:rsidR="00000000" w:rsidDel="00000000" w:rsidP="00000000" w:rsidRDefault="00000000" w:rsidRPr="00000000" w14:paraId="00000192">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spacing w:before="600" w:lineRule="auto"/>
              <w:rPr/>
            </w:pPr>
            <w:r w:rsidDel="00000000" w:rsidR="00000000" w:rsidRPr="00000000">
              <w:rPr>
                <w:rFonts w:ascii="Arial" w:cs="Arial" w:eastAsia="Arial" w:hAnsi="Arial"/>
                <w:b w:val="1"/>
                <w:bCs w:val="1"/>
                <w:sz w:val="22"/>
                <w:szCs w:val="22"/>
                <w:rtl w:val="0"/>
              </w:rPr>
              <w:t xml:space="preserve">Priyantono, S.Pd., M.Pd.</w:t>
            </w:r>
            <w:r w:rsidDel="00000000" w:rsidR="00000000" w:rsidRPr="00000000">
              <w:rPr>
                <w:rtl w:val="0"/>
              </w:rPr>
            </w:r>
          </w:p>
          <w:p w:rsidR="00000000" w:rsidDel="00000000" w:rsidP="00000000" w:rsidRDefault="00000000" w:rsidRPr="00000000" w14:paraId="00000195">
            <w:pPr>
              <w:rPr/>
            </w:pPr>
            <w:r w:rsidDel="00000000" w:rsidR="00000000" w:rsidRPr="00000000">
              <w:rPr>
                <w:rFonts w:ascii="Arial" w:cs="Arial" w:eastAsia="Arial" w:hAnsi="Arial"/>
                <w:sz w:val="22"/>
                <w:szCs w:val="22"/>
                <w:rtl w:val="0"/>
              </w:rPr>
              <w:t xml:space="preserve">NIP. 196902251994031005</w:t>
            </w:r>
            <w:r w:rsidDel="00000000" w:rsidR="00000000" w:rsidRPr="00000000">
              <w:rPr>
                <w:rtl w:val="0"/>
              </w:rPr>
            </w:r>
          </w:p>
        </w:tc>
        <w:tc>
          <w:tcPr>
            <w:tcMar>
              <w:top w:w="0.0" w:type="dxa"/>
              <w:bottom w:w="0.0" w:type="dxa"/>
            </w:tcMar>
          </w:tcPr>
          <w:p w:rsidR="00000000" w:rsidDel="00000000" w:rsidP="00000000" w:rsidRDefault="00000000" w:rsidRPr="00000000" w14:paraId="00000196">
            <w:pPr>
              <w:rPr>
                <w:rFonts w:ascii="Arial" w:cs="Arial" w:eastAsia="Arial" w:hAnsi="Arial"/>
                <w:sz w:val="22"/>
                <w:szCs w:val="22"/>
              </w:rPr>
            </w:pPr>
            <w:r w:rsidDel="00000000" w:rsidR="00000000" w:rsidRPr="00000000">
              <w:rPr>
                <w:rFonts w:ascii="Arial" w:cs="Arial" w:eastAsia="Arial" w:hAnsi="Arial"/>
                <w:sz w:val="22"/>
                <w:szCs w:val="22"/>
                <w:rtl w:val="0"/>
              </w:rPr>
              <w:t xml:space="preserve">Kebonagung, 13 Juli 2026</w:t>
            </w:r>
          </w:p>
          <w:p w:rsidR="00000000" w:rsidDel="00000000" w:rsidP="00000000" w:rsidRDefault="00000000" w:rsidRPr="00000000" w14:paraId="00000197">
            <w:pPr>
              <w:rPr>
                <w:rFonts w:ascii="Arial" w:cs="Arial" w:eastAsia="Arial" w:hAnsi="Arial"/>
                <w:sz w:val="22"/>
                <w:szCs w:val="22"/>
              </w:rPr>
            </w:pPr>
            <w:r w:rsidDel="00000000" w:rsidR="00000000" w:rsidRPr="00000000">
              <w:rPr>
                <w:rFonts w:ascii="Arial" w:cs="Arial" w:eastAsia="Arial" w:hAnsi="Arial"/>
                <w:sz w:val="22"/>
                <w:szCs w:val="22"/>
                <w:rtl w:val="0"/>
              </w:rPr>
              <w:t xml:space="preserve">Guru Mata Pelajaran PAI dan Budi Pekerti,</w:t>
            </w:r>
          </w:p>
          <w:p w:rsidR="00000000" w:rsidDel="00000000" w:rsidP="00000000" w:rsidRDefault="00000000" w:rsidRPr="00000000" w14:paraId="0000019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spacing w:before="600" w:lineRule="auto"/>
              <w:rPr/>
            </w:pPr>
            <w:r w:rsidDel="00000000" w:rsidR="00000000" w:rsidRPr="00000000">
              <w:rPr>
                <w:rFonts w:ascii="Arial" w:cs="Arial" w:eastAsia="Arial" w:hAnsi="Arial"/>
                <w:b w:val="1"/>
                <w:bCs w:val="1"/>
                <w:sz w:val="22"/>
                <w:szCs w:val="22"/>
                <w:rtl w:val="0"/>
              </w:rPr>
              <w:t xml:space="preserve">Syaekudin, S.Ag., M.Pd.I.</w:t>
            </w:r>
            <w:r w:rsidDel="00000000" w:rsidR="00000000" w:rsidRPr="00000000">
              <w:rPr>
                <w:rtl w:val="0"/>
              </w:rPr>
            </w:r>
          </w:p>
          <w:p w:rsidR="00000000" w:rsidDel="00000000" w:rsidP="00000000" w:rsidRDefault="00000000" w:rsidRPr="00000000" w14:paraId="0000019B">
            <w:pPr>
              <w:rPr/>
            </w:pPr>
            <w:r w:rsidDel="00000000" w:rsidR="00000000" w:rsidRPr="00000000">
              <w:rPr>
                <w:rFonts w:ascii="Arial" w:cs="Arial" w:eastAsia="Arial" w:hAnsi="Arial"/>
                <w:sz w:val="22"/>
                <w:szCs w:val="22"/>
                <w:rtl w:val="0"/>
              </w:rPr>
              <w:t xml:space="preserve">NIP. 197209052005011004</w:t>
            </w:r>
            <w:r w:rsidDel="00000000" w:rsidR="00000000" w:rsidRPr="00000000">
              <w:rPr>
                <w:rtl w:val="0"/>
              </w:rPr>
            </w:r>
          </w:p>
        </w:tc>
      </w:tr>
    </w:tbl>
    <w:p w:rsidR="00000000" w:rsidDel="00000000" w:rsidP="00000000" w:rsidRDefault="00000000" w:rsidRPr="00000000" w14:paraId="0000019C">
      <w:pPr>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pBdr>
        <w:bottom w:color="bfe3f7" w:space="0" w:sz="4" w:val="single"/>
      </w:pBdr>
      <w:jc w:val="right"/>
      <w:rPr/>
    </w:pPr>
    <w:r w:rsidDel="00000000" w:rsidR="00000000" w:rsidRPr="00000000">
      <w:rPr>
        <w:i w:val="1"/>
        <w:iCs w:val="1"/>
        <w:color w:val="595959"/>
        <w:sz w:val="16"/>
        <w:szCs w:val="16"/>
        <w:rtl w:val="0"/>
      </w:rPr>
      <w:t xml:space="preserve">Modul Ajar PAI – Akidah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645c1c98-776d-4f69-ad02-d1ff6e8d6470</vt:lpwstr>
  </property>
</Properties>
</file>