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e2841" w:val="clear"/>
        <w:spacing w:after="60" w:before="12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34"/>
          <w:szCs w:val="34"/>
          <w:rtl w:val="0"/>
        </w:rPr>
        <w:t xml:space="preserve">PERENCANAAN PEMBELAJARAN MENDALAM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156082" w:val="clear"/>
        <w:spacing w:after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caedfb"/>
          <w:rtl w:val="0"/>
        </w:rPr>
        <w:t xml:space="preserve">RPM Pendidikan Agama Islam dan Budi Pekerti  •  Elemen Akidah</w:t>
      </w:r>
      <w:r w:rsidDel="00000000" w:rsidR="00000000" w:rsidRPr="00000000">
        <w:rPr>
          <w:rtl w:val="0"/>
        </w:rPr>
      </w:r>
    </w:p>
    <w:tbl>
      <w:tblPr>
        <w:tblStyle w:val="Table1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503"/>
        <w:gridCol w:w="7125"/>
        <w:tblGridChange w:id="0">
          <w:tblGrid>
            <w:gridCol w:w="2503"/>
            <w:gridCol w:w="7125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Penyusun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Tim MGMP PAI SMP Provinsi Jawa Tengah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Sekolah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SMP Jawa Tengah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Pendidikan Agama Islam dan Budi Pekerti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Akidah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VII / D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Semester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 (Ganjil)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2026/2027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 Pertemuan × 2 JP (2 × 40 menit) = 6 JP (240 menit)</w:t>
            </w:r>
          </w:p>
        </w:tc>
      </w:tr>
    </w:tbl>
    <w:p w:rsidR="00000000" w:rsidDel="00000000" w:rsidP="00000000" w:rsidRDefault="00000000" w:rsidRPr="00000000" w14:paraId="00000013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A.  IDENTIFIKASI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Kesiapan Murid</w:t>
      </w:r>
      <w:r w:rsidDel="00000000" w:rsidR="00000000" w:rsidRPr="00000000">
        <w:rPr>
          <w:rtl w:val="0"/>
        </w:rPr>
      </w:r>
    </w:p>
    <w:tbl>
      <w:tblPr>
        <w:tblStyle w:val="Table2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389"/>
        <w:gridCol w:w="7239"/>
        <w:tblGridChange w:id="0">
          <w:tblGrid>
            <w:gridCol w:w="2389"/>
            <w:gridCol w:w="7239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Analisis Pengetahuan Awal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melakukan asesmen diagnostik melalui pertanyaan pemantik (misalnya: “Apakah Allah mengetahui apa yang kita lakukan meskipun sendirian?”) untuk mengecek pemahaman awal murid tentang sifat-sifat Allah sebelum masuk ke dalam kajian Asmaul Husna.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Observasi dan Refleksi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mengamati keterlibatan dan respons murid saat diajak merefleksikan pengalaman merasa “diawasi” atau “didengar” oleh Allah dalam kehidupan sehari-hari.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Inventarisasi Gaya Belajar dan Minat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menggunakan angket sederhana/wawancara singkat untuk mengetahui gaya belajar dominan murid agar metode ceramah interaktif, diskusi kasus, dan penugasan reflektif dapat disesuaikan.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Analisis Keterampilan Berpikir Tingkat Tinggi (HOTS)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memberikan tugas menganalisis studi kasus perilaku sehari-hari untuk melihat kemampuan murid mengaitkan sifat-sifat Allah dengan sikap terpuji, serta memetakan murid yang memerlukan pendampingan lanjutan.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Konteks Sosial dan Emosional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membangun suasana kelas yang reflektif dan tidak menghakimi, memberi ruang bagi murid untuk jujur mengungkapkan pengalaman keimanannya, serta menerapkan pendekatan diferensiasi dalam penugasan strategi meneguhkan iman.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pBdr>
          <w:bottom w:color="156082" w:space="2" w:sz="8" w:val="single"/>
        </w:pBdr>
        <w:spacing w:after="100" w:before="2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Karakteristik Mata Pelajaran</w:t>
      </w:r>
      <w:r w:rsidDel="00000000" w:rsidR="00000000" w:rsidRPr="00000000">
        <w:rPr>
          <w:rtl w:val="0"/>
        </w:rPr>
      </w:r>
    </w:p>
    <w:tbl>
      <w:tblPr>
        <w:tblStyle w:val="Table3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09"/>
        <w:gridCol w:w="7519"/>
        <w:tblGridChange w:id="0">
          <w:tblGrid>
            <w:gridCol w:w="2109"/>
            <w:gridCol w:w="7519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Sifat Dasar Materi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Elemen Akidah menekankan pengetahuan konseptual (makna Asmaul Husna) yang dipadukan dengan penguatan karakter dan sikap spiritual (penghayatan dan penerapan nilai keimanan).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Kompetensi Esensial dan Aplikatif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Pengetahuan esensial berupa makna dan dalil empat Asmaul Husna (al-‘Alīm, al-Khabīr, al-Samī‘, al-Baṣīr); pengetahuan aplikatif berupa kemampuan mengaitkan sifat-sifat tersebut dengan perilaku terpuji dan strategi meneguhkan iman.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Ruang Lingkup Materi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Makna Asmaul Husna al-‘Alīm, al-Khabīr, al-Samī‘, dan al-Baṣīr; keterkaitannya dengan perilaku terpuji; serta strategi pribadi untuk meneguhkan iman.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Keterkaitan dengan Kehidupan Nyata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Materi ini membekali murid agar senantiasa berperilaku baik kapan pun dan di mana pun, karena meyakini bahwa Allah selalu mengetahui, mengenal, mendengar, dan melihat segala perbuatan hamba-Nya.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Integrasi Nilai dan Karakter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Kejujuran, kedisiplinan diri (self-control), tanggung jawab, dan kesadaran diri (muraqabah) dalam bersikap baik di ruang privat maupun publik.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Keterkaitan dengan Ekoteologi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Keyakinan bahwa Allah al-‘Alīm dan al-Baṣīr mendorong murid untuk senantiasa menjaga kelestarian alam, karena menyadari bahwa setiap tindakan terhadap lingkungan diketahui dan dilihat oleh Allah Swt.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3. Dimensi Profil Lulusan, Profil Pelajar Moderat, dan Topik KBC</w:t>
      </w:r>
      <w:r w:rsidDel="00000000" w:rsidR="00000000" w:rsidRPr="00000000">
        <w:rPr>
          <w:rtl w:val="0"/>
        </w:rPr>
      </w:r>
    </w:p>
    <w:tbl>
      <w:tblPr>
        <w:tblStyle w:val="Table4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3209"/>
        <w:gridCol w:w="3209"/>
        <w:gridCol w:w="3210"/>
        <w:tblGridChange w:id="0">
          <w:tblGrid>
            <w:gridCol w:w="3209"/>
            <w:gridCol w:w="3209"/>
            <w:gridCol w:w="3210"/>
          </w:tblGrid>
        </w:tblGridChange>
      </w:tblGrid>
      <w:tr>
        <w:trPr>
          <w:cantSplit w:val="0"/>
          <w:tblHeader w:val="0"/>
        </w:trPr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1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Dimensi Profil Lulusan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Keimanan dan Ketakwaan terhadap Tuhan YME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Penalaran Kritis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Kolaborasi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Kesehatan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Kewargaan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Kreativitas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Kemandirian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Komunikasi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A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Profil Pelajar Moderat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Moderat/Seimbang (Tawassuth)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Tegak Lurus/Adil (I’tidal)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Toleransi (Tasamuh)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Musyawarah (Syura)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Perbaikan (Ishlah)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Teladan (Qudwah)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 (Muwathanah)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Anti Kekerasan (Al-la’unf)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Ramah Budaya (I’tiraf al-‘urf)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44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Topik Kurikulum Berbasis Cinta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Allah dan Rasul-Nya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Ilmu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Lingkungan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Diri dan Sesama Manusia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B.  DESAIN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Tujuan Pembelajaran dan Indikator Ketercapaian Tujuan Pembelajaran (IKTP)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Melalui kegiatan telaah konsep, diskusi kasus, dan penyusunan strategi pribadi, murid mampu memahami makna iman kepada Allah Swt melalui sifat-sifat-Nya (Asmaul Husna al-‘Alīm, al-Khabīr, al-Samī‘, dan al-Baṣīr) serta hal-hal yang dapat meneguhkan iman, dan menerapkannya secara nyata dalam kehidupan sehari-hari.</w:t>
      </w:r>
    </w:p>
    <w:tbl>
      <w:tblPr>
        <w:tblStyle w:val="Table5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1163"/>
        <w:gridCol w:w="1282"/>
        <w:gridCol w:w="7183"/>
        <w:tblGridChange w:id="0">
          <w:tblGrid>
            <w:gridCol w:w="1163"/>
            <w:gridCol w:w="1282"/>
            <w:gridCol w:w="7183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Pertemuan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Ketercapaian Tujuan Pembelajaran (IKTP)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Menguraikan makna dari Asmaul Husna al-‘Alīm, al-Khabīr, al-Samī‘, dan al-Baṣīr.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Menganalisis keterkaitan antara pemahaman Asmaul Husna dengan perilaku terpuji dalam kehidupan sehari-hari.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Mengembangkan strategi pribadi untuk meneguhkan iman berdasarkan keyakinan terhadap Asmaul Husna.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Kerangka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Praktik Pedagogis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Model pembelajaran kontekstual dipadukan dengan diskusi berbasis studi kasus (case-based learning) untuk mengaitkan Asmaul Husna dengan perilaku terpuji, serta pendekatan reflektif untuk menyusun strategi pribadi untuk meneguhkan iman.</w:t>
      </w:r>
    </w:p>
    <w:p w:rsidR="00000000" w:rsidDel="00000000" w:rsidP="00000000" w:rsidRDefault="00000000" w:rsidRPr="00000000" w14:paraId="0000005C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Kemitraan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Kolaborasi dengan wali kelas dan guru BK untuk memantau penerapan komitmen murid, serta orang tua melalui buku pemantauan sikap/ibadah harian di rumah.</w:t>
      </w:r>
    </w:p>
    <w:p w:rsidR="00000000" w:rsidDel="00000000" w:rsidP="00000000" w:rsidRDefault="00000000" w:rsidRPr="00000000" w14:paraId="0000005E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Lingkungan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Kelas dibangun sebagai ruang yang aman dan reflektif, dilaksanakan secara individual, berpasangan, dan kelompok kecil, dengan iklim saling menghargai proses perenungan dan komitmen masing-masing murid.</w:t>
      </w:r>
    </w:p>
    <w:p w:rsidR="00000000" w:rsidDel="00000000" w:rsidP="00000000" w:rsidRDefault="00000000" w:rsidRPr="00000000" w14:paraId="00000060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Pemanfaatan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Video/animasi pembelajaran tentang Asmaul Husna, media gambar studi kasus, serta jurnal refleksi digital (Google Form/aplikasi catatan) untuk menuliskan komitmen pribadi murid.</w:t>
      </w:r>
    </w:p>
    <w:p w:rsidR="00000000" w:rsidDel="00000000" w:rsidP="00000000" w:rsidRDefault="00000000" w:rsidRPr="00000000" w14:paraId="00000062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C.  LANGKAH-LANGKAH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Setiap pertemuan berdurasi 2 × 40 menit (80 menit) dan dirancang untuk mencapai satu IKTP, yang pada bagian penutup ditindaklanjuti dengan pengerjaan satu Lembar Kerja (LK) sebagai bukti ketercapaian.</w:t>
      </w:r>
    </w:p>
    <w:p w:rsidR="00000000" w:rsidDel="00000000" w:rsidP="00000000" w:rsidRDefault="00000000" w:rsidRPr="00000000" w14:paraId="00000065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1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Menguraikan makna dari Asmaul Husna al-‘Alīm, al-Khabīr, al-Samī‘, dan al-Baṣīr.</w:t>
      </w:r>
      <w:r w:rsidDel="00000000" w:rsidR="00000000" w:rsidRPr="00000000">
        <w:rPr>
          <w:rtl w:val="0"/>
        </w:rPr>
      </w:r>
    </w:p>
    <w:tbl>
      <w:tblPr>
        <w:tblStyle w:val="Table6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membuka dengan salam, doa, dan tadarus/asmaul husna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mengajukan pertanyaan pemantik, “Pernahkah kalian merasa tetap berbuat baik meskipun sedang sendirian dan tidak dilihat orang lain?”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Motivasi: kisah keteladanan tentang muraqabah (merasa selalu diawasi Allah).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menyampaikan tujuan pembelajaran dan IKTP pertemuan ke-1.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berkesadaran, 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menjelaskan makna empat Asmaul Husna: al-‘Alīm (Maha Mengetahui), al-Khabīr (Maha Waspada/Mengenal), al-Samī‘ (Maha Mendengar), dan al-Baṣīr (Maha Melihat) melalui tayangan/gambar.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menyampaikan dalil naqli sederhana yang mendukung masing-masing sifat tersebut.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menyimak dan mencatat poin-poin penting.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berkelompok mengerjakan LK 1: menguraikan makna masing-masing Asmaul Husna dengan bahasa sendiri dan mencari satu contoh peristiwa sehari-hari yang menggambarkan sifat tersebut.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berkeliling membimbing diskusi kelompok.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Perwakilan kelompok mempresentasikan hasil uraiannya secara singkat.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memberikan penguatan konsep melalui kuis lisan cepat (mencocokkan istilah dengan makna).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bersama dan umpan balik guru.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 majelis.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2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Menganalisis keterkaitan antara pemahaman Asmaul Husna dengan perilaku terpuji dalam kehidupan sehari-hari.</w:t>
      </w:r>
      <w:r w:rsidDel="00000000" w:rsidR="00000000" w:rsidRPr="00000000">
        <w:rPr>
          <w:rtl w:val="0"/>
        </w:rPr>
      </w:r>
    </w:p>
    <w:tbl>
      <w:tblPr>
        <w:tblStyle w:val="Table7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tadarus/asmaul husna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makna empat Asmaul Husna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Motivasi: mengaitkan dampak nyata jika seseorang meyakini bahwa Allah Maha Mendengar dan Maha Melihat.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Penyampaian tujuan pembelajaran/IKTP pertemuan ke-2.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Diskusi kelas menelaah beberapa contoh perilaku terpuji (jujur, amanah, disiplin, santun) yang lahir dari keyakinan terhadap al-‘Alīm, al-Khabīr, al-Samī‘, dan al-Baṣīr.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berkelompok mengerjakan LK 2: menganalisis beberapa studi kasus situasi sehari-hari, menentukan Asmaul Husna yang relevan, dan merumuskan perilaku terpuji yang seharusnya muncul.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Presentasi hasil analisis kelompok dan tanggapan dari kelompok lain.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Penguatan konsep oleh guru.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3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Mengembangkan strategi pribadi untuk meneguhkan iman berdasarkan keyakinan terhadap Asmaul Husna.</w:t>
      </w:r>
      <w:r w:rsidDel="00000000" w:rsidR="00000000" w:rsidRPr="00000000">
        <w:rPr>
          <w:rtl w:val="0"/>
        </w:rPr>
      </w:r>
    </w:p>
    <w:tbl>
      <w:tblPr>
        <w:tblStyle w:val="Table8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tadarus/asmaul husna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keterkaitan Asmaul Husna dengan perilaku terpuji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dan penyampaian tujuan pembelajaran/IKTP pertemuan ke-3.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Diskusi kelas merumuskan cara-cara meneguhkan iman berdasarkan keyakinan terhadap Asmaul Husna, misalnya muhasabah harian, dzikir, dan menjaga perilaku baik ketika sendiri maupun bersama orang lain.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40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mengerjakan LK 3 secara individu: menyusun strategi/komitmen pribadi untuk meneguhkan iman berdasarkan Asmaul Husna, dituangkan dalam bentuk kartu komitmen/jurnal iman harian atau mingguan.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yang bersedia membacakan komitmennya di depan kelas.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saling memberi dukungan dan apresiasi.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keseluruhan materi 3 pertemuan.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Asesmen sumatif singkat (tes tulis uraian makna dan penerapan Asmaul Husna).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D.  ASESMEN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Teknik Penilaian</w:t>
      </w:r>
      <w:r w:rsidDel="00000000" w:rsidR="00000000" w:rsidRPr="00000000">
        <w:rPr>
          <w:rtl w:val="0"/>
        </w:rPr>
      </w:r>
    </w:p>
    <w:tbl>
      <w:tblPr>
        <w:tblStyle w:val="Table9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168"/>
        <w:gridCol w:w="7460"/>
        <w:tblGridChange w:id="0">
          <w:tblGrid>
            <w:gridCol w:w="2168"/>
            <w:gridCol w:w="7460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Jenis Asesmen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Teknik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Awal (Diagnostik)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Pertanyaan pemantik dan tanya jawab lisan di awal pertemuan ke-1 untuk memetakan pemahaman awal murid tentang sifat-sifat Allah.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Proses (Formatif)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Observasi diskusi kelompok, penilaian hasil LK 1–LK 3, serta unjuk kerja presentasi pada setiap pertemuan.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Akhir (Sumatif)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 tulis uraian singkat tentang makna Asmaul Husna dan penerapannya, serta penilaian kartu komitmen/jurnal iman pada pertemuan ke-3.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4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Jenis Instrumen</w:t>
      </w:r>
      <w:r w:rsidDel="00000000" w:rsidR="00000000" w:rsidRPr="00000000">
        <w:rPr>
          <w:rtl w:val="0"/>
        </w:rPr>
      </w:r>
    </w:p>
    <w:tbl>
      <w:tblPr>
        <w:tblStyle w:val="Table10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442"/>
        <w:gridCol w:w="7186"/>
        <w:tblGridChange w:id="0">
          <w:tblGrid>
            <w:gridCol w:w="2442"/>
            <w:gridCol w:w="718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Instrumen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Keterangan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Kerja (LK 1–LK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pada setiap pertemuan untuk mengukur ketercapaian satu IKTP secara berjenjang.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Observasi Diskusi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guru untuk menilai keaktifan dan kualitas kontribusi murid dalam diskusi kelompok.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Soal Tes Tulis Uraian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pada asesmen sumatif akhir untuk mengukur pemahaman konsep Asmaul Husna dan keterkaitannya dengan perilaku terpuji.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Kartu Komitmen/Jurnal Iman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untuk menilai kesungguhan dan kelayakan strategi pribadi murid dalam meneguhkan iman.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Rubrik Penilaian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untuk menstandarkan penilaian hasil LK, diskusi, dan presentasi murid.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E.  LAMPIRAN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Lampiran modul ajar ini terdiri atas tiga Lembar Kerja (satu LK untuk setiap pertemuan/IKTP), instrumen penilaian, dan rubrik penilaian.</w:t>
      </w:r>
    </w:p>
    <w:p w:rsidR="00000000" w:rsidDel="00000000" w:rsidP="00000000" w:rsidRDefault="00000000" w:rsidRPr="00000000" w14:paraId="000000D4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1"/>
        <w:tblW w:w="9618.0" w:type="dxa"/>
        <w:jc w:val="left"/>
        <w:tblInd w:w="-20.0" w:type="dxa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0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D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Menguraikan Makna Asmaul Husna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1  •  IKTP: 1 – Menguraikan makna dari Asmaul Husna al-‘Alīm, al-Khabīr, al-Samī‘, dan al-Baṣīr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Diskusikan bersama kelompokmu makna keempat Asmaul Husna berikut, lalu uraikan dengan bahasa sendiri dan berikan satu contoh peristiwa sehari-hari yang menggambarkan sifat tersebut.</w:t>
      </w:r>
    </w:p>
    <w:p w:rsidR="00000000" w:rsidDel="00000000" w:rsidP="00000000" w:rsidRDefault="00000000" w:rsidRPr="00000000" w14:paraId="000000DB">
      <w:pPr>
        <w:pBdr>
          <w:top w:color="9cc7e0" w:space="0" w:sz="4" w:val="single"/>
          <w:left w:color="9cc7e0" w:space="0" w:sz="4" w:val="single"/>
          <w:bottom w:color="9cc7e0" w:space="0" w:sz="4" w:val="single"/>
          <w:right w:color="9cc7e0" w:space="0" w:sz="4" w:val="single"/>
        </w:pBdr>
        <w:shd w:fill="eaf6fe" w:val="clear"/>
        <w:bidi w:val="1"/>
        <w:spacing w:after="160" w:before="160" w:lineRule="auto"/>
        <w:jc w:val="center"/>
        <w:rPr>
          <w:rFonts w:ascii="LPMQ Isep Misbah" w:cs="LPMQ Isep Misbah" w:eastAsia="LPMQ Isep Misbah" w:hAnsi="LPMQ Isep Misbah"/>
        </w:rPr>
      </w:pP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  • 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خ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  • 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  • 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ص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30"/>
          <w:szCs w:val="30"/>
          <w:rtl w:val="1"/>
        </w:rPr>
        <w:t xml:space="preserve">ُ</w:t>
      </w:r>
      <w:r w:rsidDel="00000000" w:rsidR="00000000" w:rsidRPr="00000000">
        <w:rPr>
          <w:rtl w:val="0"/>
        </w:rPr>
      </w:r>
    </w:p>
    <w:tbl>
      <w:tblPr>
        <w:tblStyle w:val="Table12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434"/>
        <w:gridCol w:w="1368"/>
        <w:gridCol w:w="2289"/>
        <w:gridCol w:w="2503"/>
        <w:gridCol w:w="3034"/>
        <w:tblGridChange w:id="0">
          <w:tblGrid>
            <w:gridCol w:w="434"/>
            <w:gridCol w:w="1368"/>
            <w:gridCol w:w="2289"/>
            <w:gridCol w:w="2503"/>
            <w:gridCol w:w="3034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Asmaul Husna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Arti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Uraian Makna (bahasa sendiri)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Contoh dalam Kehidupan Sehari-hari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Al-‘Alīm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Maha Mengetahui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Al-Khabīr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Maha Waspada/Mengenal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Al-Samī‘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Maha Mendengar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Al-Baṣīr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Maha Melihat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3"/>
        <w:tblW w:w="9618.0" w:type="dxa"/>
        <w:jc w:val="left"/>
        <w:tblInd w:w="-20.0" w:type="dxa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0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F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Analisis Keterkaitan Asmaul Husna dan Perilaku Terpuji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2  •  IKTP: 2 – Menganalisis keterkaitan pemahaman Asmaul Husna dengan perilaku terpuji dalam kehidupan sehari-hari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Bacalah setiap situasi berikut bersama kelompokmu. Tentukan Asmaul Husna yang paling relevan dengan situasi tersebut, kemudian rumuskan perilaku terpuji yang seharusnya dilakukan.</w:t>
      </w:r>
    </w:p>
    <w:tbl>
      <w:tblPr>
        <w:tblStyle w:val="Table14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434"/>
        <w:gridCol w:w="4887"/>
        <w:gridCol w:w="1950"/>
        <w:gridCol w:w="2357"/>
        <w:tblGridChange w:id="0">
          <w:tblGrid>
            <w:gridCol w:w="434"/>
            <w:gridCol w:w="4887"/>
            <w:gridCol w:w="1950"/>
            <w:gridCol w:w="2357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Situasi/Kasus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Asmaul Husna yang Relevan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Perilaku Terpuji yang Seharusnya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Seorang siswa menemukan dompet berisi uang di kantin saat tidak ada yang melihat.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Seorang siswa merasa malas beribadah karena berpikir tidak ada yang tahu.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Seorang siswa berbicara kasar kepada teman ketika gurunya sedang tidak ada di kelas.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(buatlah 1 situasi lain hasil pengamatanmu sendiri)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0">
      <w:pPr>
        <w:spacing w:after="60" w:before="2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Simpulkan hubungan antara keyakinan terhadap Asmaul Husna dengan perilaku terpuji dalam kehidupan sehari-hari:</w:t>
      </w:r>
    </w:p>
    <w:p w:rsidR="00000000" w:rsidDel="00000000" w:rsidP="00000000" w:rsidRDefault="00000000" w:rsidRPr="00000000" w14:paraId="00000111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12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13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5"/>
        <w:tblW w:w="9618.0" w:type="dxa"/>
        <w:jc w:val="left"/>
        <w:tblInd w:w="-20.0" w:type="dxa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0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1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Strategi Pribadi Meneguhkan Iman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3  •  IKTP: 3 – Mengembangkan strategi pribadi untuk meneguhkan iman berdasarkan keyakinan terhadap Asmaul Husna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Susunlah strategi/komitmen pribadimu untuk meneguhkan iman berdasarkan keyakinan terhadap masing-masing Asmaul Husna. Tuliskan secara jujur dan realistis sesuai kemampuanmu.</w:t>
      </w:r>
    </w:p>
    <w:tbl>
      <w:tblPr>
        <w:tblStyle w:val="Table16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648"/>
        <w:gridCol w:w="2237"/>
        <w:gridCol w:w="3827"/>
        <w:gridCol w:w="2916"/>
        <w:tblGridChange w:id="0">
          <w:tblGrid>
            <w:gridCol w:w="648"/>
            <w:gridCol w:w="2237"/>
            <w:gridCol w:w="3827"/>
            <w:gridCol w:w="291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Asmaul Husna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Strategi/Komitmen Pribadi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Waktu Pelaksanaan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Al-‘Alīm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Al-Khabīr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Al-Samī‘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Al-Baṣīr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E">
      <w:pPr>
        <w:spacing w:after="6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Tuliskan satu kalimat motivasi untuk dirimu sendiri agar konsisten menjalankan komitmen ini:</w:t>
      </w:r>
    </w:p>
    <w:p w:rsidR="00000000" w:rsidDel="00000000" w:rsidP="00000000" w:rsidRDefault="00000000" w:rsidRPr="00000000" w14:paraId="0000012F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30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Instrumen Penilaian – Kisi-Kisi Soal Tes Tulis (Sumatif)</w:t>
      </w:r>
      <w:r w:rsidDel="00000000" w:rsidR="00000000" w:rsidRPr="00000000">
        <w:rPr>
          <w:rtl w:val="0"/>
        </w:rPr>
      </w:r>
    </w:p>
    <w:tbl>
      <w:tblPr>
        <w:tblStyle w:val="Table17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434"/>
        <w:gridCol w:w="717"/>
        <w:gridCol w:w="7334"/>
        <w:gridCol w:w="1143"/>
        <w:tblGridChange w:id="0">
          <w:tblGrid>
            <w:gridCol w:w="434"/>
            <w:gridCol w:w="717"/>
            <w:gridCol w:w="7334"/>
            <w:gridCol w:w="1143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Soal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Bentuk Soal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Menguraikan makna dari Asmaul Husna al-‘Alīm, al-Khabīr, al-Samī‘, dan al-Baṣīr.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Menganalisis keterkaitan antara pemahaman Asmaul Husna dengan perilaku terpuji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Mengembangkan strategi pribadi untuk meneguhkan iman berdasarkan keyakinan terhadap Asmaul Husna.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2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Contoh Soal Uraian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3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Jelaskan makna Asmaul Husna al-‘Alīm, al-Khabīr, al-Samī‘, dan al-Baṣīr disertai satu contoh penerapannya masing-masing!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3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Bagaimana keyakinan terhadap sifat al-Samī‘ dan al-Baṣīr dapat memengaruhi perilaku seseorang ketika sendirian?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36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Sebutkan dua strategi pribadi yang dapat dilakukan untuk meneguhkan iman berdasarkan keyakinan terhadap Asmaul Husna!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Lembar Observasi Diskusi dan Presentasi</w:t>
      </w:r>
      <w:r w:rsidDel="00000000" w:rsidR="00000000" w:rsidRPr="00000000">
        <w:rPr>
          <w:rtl w:val="0"/>
        </w:rPr>
      </w:r>
    </w:p>
    <w:tbl>
      <w:tblPr>
        <w:tblStyle w:val="Table18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647"/>
        <w:gridCol w:w="1890"/>
        <w:gridCol w:w="1544"/>
        <w:gridCol w:w="2032"/>
        <w:gridCol w:w="1813"/>
        <w:gridCol w:w="1702"/>
        <w:tblGridChange w:id="0">
          <w:tblGrid>
            <w:gridCol w:w="647"/>
            <w:gridCol w:w="1890"/>
            <w:gridCol w:w="1544"/>
            <w:gridCol w:w="2032"/>
            <w:gridCol w:w="1813"/>
            <w:gridCol w:w="1702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Nama Murid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Keaktifan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Ketepatan Isi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Kerja Sama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Presentasi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Lembar Kerja</w:t>
      </w:r>
      <w:r w:rsidDel="00000000" w:rsidR="00000000" w:rsidRPr="00000000">
        <w:rPr>
          <w:rtl w:val="0"/>
        </w:rPr>
      </w:r>
    </w:p>
    <w:tbl>
      <w:tblPr>
        <w:tblStyle w:val="Table19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2050"/>
        <w:gridCol w:w="2302"/>
        <w:gridCol w:w="1548"/>
        <w:gridCol w:w="1230"/>
        <w:gridCol w:w="2498"/>
        <w:tblGridChange w:id="0">
          <w:tblGrid>
            <w:gridCol w:w="2050"/>
            <w:gridCol w:w="2302"/>
            <w:gridCol w:w="1548"/>
            <w:gridCol w:w="1230"/>
            <w:gridCol w:w="2498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 (Sangat 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 (Baik)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 (Cukup)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 (Perlu Bimbingan)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Ketepatan Uraian 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uraian tepat dan mendalam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kurang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Ketepatan Analisis Kasus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>
                <w:rFonts w:ascii="Arial" w:cs="Arial" w:eastAsia="Arial" w:hAnsi="Arial"/>
              </w:rPr>
            </w:pPr>
            <w:bookmarkStart w:colFirst="0" w:colLast="0" w:name="_cet50lnoaaw4" w:id="0"/>
            <w:bookmarkEnd w:id="0"/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Analisis tepat dan logis untuk semua kasus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Analisis belum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Kesungguhan Komitmen Pribadi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Realistis, spesifik, dan 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realistis dan jelas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spesifik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Belum menggambarkan komitmen nyata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Kerapian dan Kelengkapan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Lengkap dan rapi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Lengkap, kurang rapi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lengkap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Belum lengkap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A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Diskusi dan Presentasi</w:t>
      </w:r>
      <w:r w:rsidDel="00000000" w:rsidR="00000000" w:rsidRPr="00000000">
        <w:rPr>
          <w:rtl w:val="0"/>
        </w:rPr>
      </w:r>
    </w:p>
    <w:tbl>
      <w:tblPr>
        <w:tblStyle w:val="Table20"/>
        <w:tblW w:w="9628.0" w:type="dxa"/>
        <w:jc w:val="left"/>
        <w:tblInd w:w="-15.0" w:type="dxa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000"/>
      </w:tblPr>
      <w:tblGrid>
        <w:gridCol w:w="1783"/>
        <w:gridCol w:w="2133"/>
        <w:gridCol w:w="1881"/>
        <w:gridCol w:w="1925"/>
        <w:gridCol w:w="1906"/>
        <w:tblGridChange w:id="0">
          <w:tblGrid>
            <w:gridCol w:w="1783"/>
            <w:gridCol w:w="2133"/>
            <w:gridCol w:w="1881"/>
            <w:gridCol w:w="1925"/>
            <w:gridCol w:w="190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Keaktifan dalam Diskusi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Sangat aktif berkontribusi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aktif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Kelompok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anggota berkontribusi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kecil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belum tampak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Keberanian Presentasi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Percaya diri dan komunikatif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Perlu bimbingan penuh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Kualitas Tanggapan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Tanggapan relevan dan kritis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Tanggapan cukup relevan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Tanggapan kurang relevan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Belum memberi tanggapan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4">
      <w:pPr>
        <w:spacing w:before="4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tbl>
      <w:tblPr>
        <w:tblStyle w:val="Table21"/>
        <w:tblW w:w="8641.0" w:type="dxa"/>
        <w:jc w:val="left"/>
        <w:tblInd w:w="993.0" w:type="dxa"/>
        <w:tblLayout w:type="fixed"/>
        <w:tblLook w:val="0400"/>
      </w:tblPr>
      <w:tblGrid>
        <w:gridCol w:w="4819"/>
        <w:gridCol w:w="3822"/>
        <w:tblGridChange w:id="0">
          <w:tblGrid>
            <w:gridCol w:w="4819"/>
            <w:gridCol w:w="3822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Mengetahui,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Semarang,  Juli 2026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Kepala SMP .,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Guru PAI dan Budi Pekerti,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NIP. 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NIP. </w:t>
            </w:r>
          </w:p>
        </w:tc>
      </w:tr>
    </w:tbl>
    <w:p w:rsidR="00000000" w:rsidDel="00000000" w:rsidP="00000000" w:rsidRDefault="00000000" w:rsidRPr="00000000" w14:paraId="000001A3">
      <w:pPr>
        <w:spacing w:before="200" w:lineRule="auto"/>
        <w:jc w:val="righ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Apto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PMQ Isep Misbah"/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5">
    <w:pPr>
      <w:jc w:val="center"/>
      <w:rPr/>
    </w:pPr>
    <w:r w:rsidDel="00000000" w:rsidR="00000000" w:rsidRPr="00000000">
      <w:rPr>
        <w:color w:val="595959"/>
        <w:sz w:val="16"/>
        <w:szCs w:val="16"/>
        <w:rtl w:val="0"/>
      </w:rPr>
      <w:t xml:space="preserve">Halaman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595959"/>
        <w:sz w:val="16"/>
        <w:szCs w:val="16"/>
        <w:rtl w:val="0"/>
      </w:rPr>
      <w:t xml:space="preserve"> dari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4">
    <w:pPr>
      <w:pBdr>
        <w:bottom w:color="bfe3f7" w:space="0" w:sz="4" w:val="single"/>
      </w:pBdr>
      <w:jc w:val="right"/>
      <w:rPr/>
    </w:pPr>
    <w:r w:rsidDel="00000000" w:rsidR="00000000" w:rsidRPr="00000000">
      <w:rPr>
        <w:i w:val="1"/>
        <w:iCs w:val="1"/>
        <w:color w:val="595959"/>
        <w:sz w:val="16"/>
        <w:szCs w:val="16"/>
        <w:rtl w:val="0"/>
      </w:rPr>
      <w:t xml:space="preserve">RPM  PAI – Akidah – Kelas VII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0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0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decimal"/>
      <w:lvlText w:val="%1."/>
      <w:lvlJc w:val="left"/>
      <w:pPr>
        <w:ind w:left="360" w:hanging="360"/>
      </w:pPr>
      <w:rPr>
        <w:b w:val="1"/>
        <w:bCs w:val="1"/>
        <w:color w:val="156082"/>
        <w:sz w:val="20"/>
        <w:szCs w:val="20"/>
      </w:rPr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0.0" w:type="dxa"/>
        <w:bottom w:w="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50e9ae04-6e61-4c4c-918b-c97c4c139a4c</vt:lpwstr>
  </property>
</Properties>
</file>